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30439"/>
      <w:bookmarkStart w:id="1" w:name="_Toc13781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69671FA8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26440E90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33D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7B62BE54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1EFF0A18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49E3D19A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4AAB33FA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F337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6C4051B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：通用设置。</w:t>
      </w:r>
    </w:p>
    <w:p w14:paraId="7EB1FC4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：显示设置。</w:t>
      </w:r>
    </w:p>
    <w:p w14:paraId="000128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：配色设置。</w:t>
      </w:r>
    </w:p>
    <w:p w14:paraId="3A123D3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：插件。</w:t>
      </w:r>
    </w:p>
    <w:p w14:paraId="0DF3195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：标牌编辑。</w:t>
      </w:r>
    </w:p>
    <w:p w14:paraId="08739E87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：激活机场/跑道。</w:t>
      </w:r>
    </w:p>
    <w:p w14:paraId="4F2C0C5E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：跑道中心延长线设置。</w:t>
      </w:r>
    </w:p>
    <w:p w14:paraId="11BF8034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：冲突警告配置。</w:t>
      </w:r>
    </w:p>
    <w:p w14:paraId="4E44C541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：扇区归属配置。</w:t>
      </w:r>
    </w:p>
    <w:p w14:paraId="1BD8DD8D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47F3B588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78F1727B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233B9322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... List：显示...列表，在下文会提及。</w:t>
      </w:r>
    </w:p>
    <w:p w14:paraId="27E6EA4E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messages：将Sector Inbound List放到左上角。</w:t>
      </w:r>
    </w:p>
    <w:p w14:paraId="05604766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messages：把Sector Exit List和Sector Inbound List连接起来。</w:t>
      </w:r>
    </w:p>
    <w:p w14:paraId="3A403456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messages：把Departure List和Sector Inbound List连接起来。</w:t>
      </w:r>
    </w:p>
    <w:p w14:paraId="1988009B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text messages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：把主频率的文字消息展示到屏幕左上角。</w:t>
      </w:r>
    </w:p>
    <w:p w14:paraId="1D60608C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STBY aircraft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：显示应答机STBY模式的机组。</w:t>
      </w:r>
    </w:p>
    <w:p w14:paraId="7DE1C044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simulated traffic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：展示VATSIM交通。</w:t>
      </w:r>
    </w:p>
    <w:p w14:paraId="2CBD1447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Play sounds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：播放提示音。</w:t>
      </w:r>
    </w:p>
    <w:p w14:paraId="0860BDFD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magnetic north 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：显示为磁北。</w:t>
      </w:r>
    </w:p>
    <w:p w14:paraId="7285749E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Enable advanced proxy communication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，这打开的界面即可修改激活的机场和跑道，在下文有详细的配置教程。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矢量线类型</w:t>
      </w:r>
    </w:p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显示设置的高度过滤的内容。默认为GND-UNL代表地面到无限，下文有更改的教程。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显示最大化的状态，左图为未最大化/最大化。左键该按钮可打开下图的界面。</w:t>
      </w:r>
    </w:p>
    <w:p w14:paraId="2806264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574A7C9D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不用说了吧。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5" w:name="_Toc16921"/>
      <w:r>
        <w:rPr>
          <w:rFonts w:hint="eastAsia"/>
          <w:lang w:val="en-US" w:eastAsia="zh-CN"/>
        </w:rPr>
        <w:t>11 列表</w:t>
      </w:r>
      <w:bookmarkEnd w:id="15"/>
    </w:p>
    <w:p w14:paraId="5647B5B8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：显示未能匹配扇区归属的席位。</w:t>
      </w:r>
    </w:p>
    <w:p w14:paraId="35D2C47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内容显示为：扇区归属代码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在默认的配色中，</w:t>
      </w:r>
    </w:p>
    <w:p w14:paraId="65CE630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3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"/>
        <w:gridCol w:w="2535"/>
        <w:gridCol w:w="2328"/>
        <w:gridCol w:w="2530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5B78F15E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6" w:name="_Toc13331"/>
      <w:bookmarkStart w:id="17" w:name="_12 测距/间隔工具"/>
      <w:r>
        <w:rPr>
          <w:rFonts w:hint="eastAsia"/>
          <w:lang w:val="en-US" w:eastAsia="zh-CN"/>
        </w:rPr>
        <w:t>12 距离/间隔工具</w:t>
      </w:r>
      <w:bookmarkEnd w:id="16"/>
    </w:p>
    <w:p w14:paraId="55D1F85E"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5D6A37BD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7"/>
    <w:p w14:paraId="36B222CD">
      <w:pPr>
        <w:pStyle w:val="3"/>
        <w:bidi w:val="0"/>
        <w:rPr>
          <w:rFonts w:hint="eastAsia"/>
          <w:lang w:val="en-US" w:eastAsia="zh-CN"/>
        </w:rPr>
      </w:pPr>
      <w:bookmarkStart w:id="18" w:name="_Toc16276"/>
      <w:r>
        <w:rPr>
          <w:rFonts w:hint="eastAsia"/>
          <w:lang w:val="en-US" w:eastAsia="zh-CN"/>
        </w:rPr>
        <w:t>13 消息窗</w:t>
      </w:r>
      <w:bookmarkEnd w:id="18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44D92C4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19" w:name="_Toc13171"/>
      <w:r>
        <w:rPr>
          <w:rFonts w:hint="eastAsia"/>
          <w:lang w:val="en-US" w:eastAsia="zh-CN"/>
        </w:rPr>
        <w:t>14 进程单</w:t>
      </w:r>
      <w:bookmarkEnd w:id="19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6672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0378D5FF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0" w:name="_Toc9373"/>
      <w:r>
        <w:rPr>
          <w:rFonts w:hint="eastAsia"/>
          <w:lang w:val="en-US" w:eastAsia="zh-CN"/>
        </w:rPr>
        <w:t>15 命令行</w:t>
      </w:r>
      <w:bookmarkEnd w:id="20"/>
    </w:p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2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(17) 寻找</w:t>
      </w:r>
      <w:r>
        <w:rPr>
          <w:rFonts w:hint="eastAsia"/>
          <w:lang w:val="en-US" w:eastAsia="zh-CN"/>
        </w:rPr>
        <w:t>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.hl wait – </w:t>
      </w:r>
      <w:r>
        <w:rPr>
          <w:rFonts w:hint="eastAsia"/>
          <w:lang w:val="en-US" w:eastAsia="zh-CN"/>
        </w:rPr>
        <w:t>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2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6EC5EE8B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1" w:name="_Toc31486"/>
      <w:r>
        <w:rPr>
          <w:rFonts w:hint="eastAsia"/>
          <w:lang w:val="en-US" w:eastAsia="zh-CN"/>
        </w:rPr>
        <w:t>16 标牌编辑</w:t>
      </w:r>
      <w:bookmarkEnd w:id="21"/>
    </w:p>
    <w:p w14:paraId="59FD70B4">
      <w:pPr>
        <w:numPr>
          <w:ilvl w:val="0"/>
          <w:numId w:val="3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 – </w:t>
      </w:r>
      <w:r>
        <w:rPr>
          <w:rFonts w:hint="eastAsia"/>
          <w:lang w:val="en-US" w:eastAsia="zh-CN"/>
        </w:rPr>
        <w:t>应答机关闭</w:t>
      </w:r>
    </w:p>
    <w:p w14:paraId="14441DB9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Uncorrelated A+C mode – </w:t>
      </w:r>
      <w:r>
        <w:rPr>
          <w:rFonts w:hint="eastAsia"/>
          <w:lang w:val="en-US" w:eastAsia="zh-CN"/>
        </w:rPr>
        <w:t>A+C模式的应答机，没有计划关联。</w:t>
      </w:r>
    </w:p>
    <w:p w14:paraId="6220180E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Uncorrelated S mode – </w:t>
      </w:r>
      <w:r>
        <w:rPr>
          <w:rFonts w:hint="eastAsia"/>
          <w:lang w:val="en-US" w:eastAsia="zh-CN"/>
        </w:rPr>
        <w:t>S模式的应答机，没有计划关联。</w:t>
      </w:r>
    </w:p>
    <w:p w14:paraId="2D756003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Correlated A+C mode – </w:t>
      </w:r>
      <w:r>
        <w:rPr>
          <w:rFonts w:hint="eastAsia"/>
          <w:lang w:val="en-US" w:eastAsia="zh-CN"/>
        </w:rPr>
        <w:t>A+C模式的应答机，有计划关联。</w:t>
      </w:r>
    </w:p>
    <w:p w14:paraId="3A00A8FD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Correlated S mode – </w:t>
      </w:r>
      <w:r>
        <w:rPr>
          <w:rFonts w:hint="eastAsia"/>
          <w:lang w:val="en-US" w:eastAsia="zh-CN"/>
        </w:rPr>
        <w:t>S模式的应答机，有计划关联。</w:t>
      </w:r>
    </w:p>
    <w:p w14:paraId="0D9B1FFA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Flight plan track – </w:t>
      </w:r>
      <w:r>
        <w:rPr>
          <w:rFonts w:hint="eastAsia"/>
          <w:lang w:val="en-US" w:eastAsia="zh-CN"/>
        </w:rPr>
        <w:t>含有飞行计划，没有关联的雷达目标。</w:t>
      </w:r>
    </w:p>
    <w:p w14:paraId="6FCA068D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S mode – </w:t>
      </w:r>
      <w:r>
        <w:rPr>
          <w:rFonts w:hint="eastAsia"/>
          <w:lang w:val="en-US" w:eastAsia="zh-CN"/>
        </w:rPr>
        <w:t>S模式的地面雷达。</w:t>
      </w:r>
    </w:p>
    <w:p w14:paraId="6A7FA018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no radar – </w:t>
      </w:r>
      <w:r>
        <w:rPr>
          <w:rFonts w:hint="eastAsia"/>
          <w:lang w:val="en-US" w:eastAsia="zh-CN"/>
        </w:rPr>
        <w:t>没有地面雷达。</w:t>
      </w:r>
    </w:p>
    <w:p w14:paraId="271DFD80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00441D8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4008DE26">
      <w:pPr>
        <w:numPr>
          <w:ilvl w:val="0"/>
          <w:numId w:val="3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构建标牌</w:t>
      </w:r>
    </w:p>
    <w:p w14:paraId="51461527">
      <w:pPr>
        <w:numPr>
          <w:ilvl w:val="0"/>
          <w:numId w:val="3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标牌的功能</w:t>
      </w:r>
    </w:p>
    <w:p w14:paraId="2E307267">
      <w:pPr>
        <w:numPr>
          <w:ilvl w:val="0"/>
          <w:numId w:val="31"/>
        </w:num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编辑标牌</w:t>
      </w:r>
    </w:p>
    <w:p w14:paraId="7A8677B9">
      <w:pPr>
        <w:pStyle w:val="3"/>
        <w:rPr>
          <w:rFonts w:hint="eastAsia"/>
        </w:rPr>
      </w:pPr>
      <w:bookmarkStart w:id="22" w:name="_Toc2482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22"/>
    </w:p>
    <w:p w14:paraId="128D8AF9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  <w:bookmarkStart w:id="23" w:name="_GoBack"/>
      <w:bookmarkEnd w:id="23"/>
    </w:p>
    <w:p w14:paraId="5B8A8567">
      <w:pPr>
        <w:numPr>
          <w:ilvl w:val="0"/>
          <w:numId w:val="34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0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4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15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16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22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24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25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6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2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0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3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32"/>
  </w:num>
  <w:num w:numId="5">
    <w:abstractNumId w:val="17"/>
  </w:num>
  <w:num w:numId="6">
    <w:abstractNumId w:val="18"/>
  </w:num>
  <w:num w:numId="7">
    <w:abstractNumId w:val="0"/>
  </w:num>
  <w:num w:numId="8">
    <w:abstractNumId w:val="9"/>
  </w:num>
  <w:num w:numId="9">
    <w:abstractNumId w:val="29"/>
  </w:num>
  <w:num w:numId="10">
    <w:abstractNumId w:val="31"/>
  </w:num>
  <w:num w:numId="11">
    <w:abstractNumId w:val="6"/>
  </w:num>
  <w:num w:numId="12">
    <w:abstractNumId w:val="27"/>
  </w:num>
  <w:num w:numId="13">
    <w:abstractNumId w:val="20"/>
  </w:num>
  <w:num w:numId="14">
    <w:abstractNumId w:val="16"/>
  </w:num>
  <w:num w:numId="15">
    <w:abstractNumId w:val="8"/>
  </w:num>
  <w:num w:numId="16">
    <w:abstractNumId w:val="4"/>
  </w:num>
  <w:num w:numId="17">
    <w:abstractNumId w:val="7"/>
  </w:num>
  <w:num w:numId="18">
    <w:abstractNumId w:val="25"/>
  </w:num>
  <w:num w:numId="19">
    <w:abstractNumId w:val="30"/>
  </w:num>
  <w:num w:numId="20">
    <w:abstractNumId w:val="26"/>
  </w:num>
  <w:num w:numId="21">
    <w:abstractNumId w:val="10"/>
  </w:num>
  <w:num w:numId="22">
    <w:abstractNumId w:val="12"/>
  </w:num>
  <w:num w:numId="23">
    <w:abstractNumId w:val="22"/>
  </w:num>
  <w:num w:numId="24">
    <w:abstractNumId w:val="19"/>
  </w:num>
  <w:num w:numId="25">
    <w:abstractNumId w:val="28"/>
  </w:num>
  <w:num w:numId="26">
    <w:abstractNumId w:val="33"/>
  </w:num>
  <w:num w:numId="27">
    <w:abstractNumId w:val="1"/>
  </w:num>
  <w:num w:numId="28">
    <w:abstractNumId w:val="21"/>
  </w:num>
  <w:num w:numId="29">
    <w:abstractNumId w:val="24"/>
  </w:num>
  <w:num w:numId="30">
    <w:abstractNumId w:val="23"/>
  </w:num>
  <w:num w:numId="31">
    <w:abstractNumId w:val="14"/>
  </w:num>
  <w:num w:numId="32">
    <w:abstractNumId w:val="11"/>
  </w:num>
  <w:num w:numId="33">
    <w:abstractNumId w:val="15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8EE0C4C"/>
    <w:rsid w:val="0915392C"/>
    <w:rsid w:val="0A17164E"/>
    <w:rsid w:val="0A4958A2"/>
    <w:rsid w:val="0DF91E0E"/>
    <w:rsid w:val="10972091"/>
    <w:rsid w:val="12AC3341"/>
    <w:rsid w:val="14437E7E"/>
    <w:rsid w:val="16C71407"/>
    <w:rsid w:val="17546308"/>
    <w:rsid w:val="179C6865"/>
    <w:rsid w:val="19524AC9"/>
    <w:rsid w:val="1B3C1444"/>
    <w:rsid w:val="1C8A0940"/>
    <w:rsid w:val="1E895D22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6DA13C8"/>
    <w:rsid w:val="36F00A63"/>
    <w:rsid w:val="399979D6"/>
    <w:rsid w:val="3B64626A"/>
    <w:rsid w:val="3B676CEC"/>
    <w:rsid w:val="3BEA40C7"/>
    <w:rsid w:val="3BFC1994"/>
    <w:rsid w:val="3DB31DA3"/>
    <w:rsid w:val="3DF51241"/>
    <w:rsid w:val="3E2244DE"/>
    <w:rsid w:val="3EA5097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71522D0"/>
    <w:rsid w:val="475743E1"/>
    <w:rsid w:val="48063217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AD9782B"/>
    <w:rsid w:val="6ADC5932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7" Type="http://schemas.openxmlformats.org/officeDocument/2006/relationships/fontTable" Target="fontTable.xml"/><Relationship Id="rId86" Type="http://schemas.openxmlformats.org/officeDocument/2006/relationships/customXml" Target="../customXml/item2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5137</Words>
  <Characters>7937</Characters>
  <Lines>1</Lines>
  <Paragraphs>1</Paragraphs>
  <TotalTime>32</TotalTime>
  <ScaleCrop>false</ScaleCrop>
  <LinksUpToDate>false</LinksUpToDate>
  <CharactersWithSpaces>8299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2025-02-10T09:53:10Z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