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widowControl w:val="0"/>
        <w:rPr/>
      </w:pPr>
      <w:bookmarkStart w:colFirst="0" w:colLast="0" w:name="_5vhjyn4xt8ax" w:id="0"/>
      <w:bookmarkEnd w:id="0"/>
      <w:r w:rsidDel="00000000" w:rsidR="00000000" w:rsidRPr="00000000">
        <w:rPr>
          <w:rtl w:val="0"/>
        </w:rPr>
        <w:t xml:space="preserve">Variant annotation</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Those files are complementary to the SIB course “</w:t>
      </w:r>
      <w:hyperlink r:id="rId6">
        <w:r w:rsidDel="00000000" w:rsidR="00000000" w:rsidRPr="00000000">
          <w:rPr>
            <w:color w:val="1155cc"/>
            <w:u w:val="single"/>
            <w:rtl w:val="0"/>
          </w:rPr>
          <w:t xml:space="preserve">Cancer variant analysis</w:t>
        </w:r>
      </w:hyperlink>
      <w:r w:rsidDel="00000000" w:rsidR="00000000" w:rsidRPr="00000000">
        <w:rPr>
          <w:rtl w:val="0"/>
        </w:rPr>
        <w:t xml:space="preserve">”. Each folder indicates the data stored within. The data can be directly used together with the ENSEMBL-VEP tool.</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files here are processed data from the respective sources, as mentioned in the course material. The respective papers and website are on the course pages. Please cite them if you use these data.</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Alphamissense </w:t>
      </w:r>
      <w:hyperlink r:id="rId7">
        <w:r w:rsidDel="00000000" w:rsidR="00000000" w:rsidRPr="00000000">
          <w:rPr>
            <w:color w:val="1155cc"/>
            <w:u w:val="single"/>
            <w:rtl w:val="0"/>
          </w:rPr>
          <w:t xml:space="preserve">https://github.com/google-deepmind/alphamissense</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NCBI Clinvar </w:t>
      </w:r>
      <w:hyperlink r:id="rId8">
        <w:r w:rsidDel="00000000" w:rsidR="00000000" w:rsidRPr="00000000">
          <w:rPr>
            <w:color w:val="1155cc"/>
            <w:u w:val="single"/>
            <w:rtl w:val="0"/>
          </w:rPr>
          <w:t xml:space="preserve">https://www.ncbi.nlm.nih.gov/clinvar/</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REVEL plugin </w:t>
      </w:r>
      <w:hyperlink r:id="rId9">
        <w:r w:rsidDel="00000000" w:rsidR="00000000" w:rsidRPr="00000000">
          <w:rPr>
            <w:color w:val="1155cc"/>
            <w:u w:val="single"/>
            <w:rtl w:val="0"/>
          </w:rPr>
          <w:t xml:space="preserve">https://sites.google.com/site/revelgenomics/</w:t>
        </w:r>
      </w:hyperlink>
      <w:r w:rsidDel="00000000" w:rsidR="00000000" w:rsidRPr="00000000">
        <w:rPr>
          <w:rtl w:val="0"/>
        </w:rPr>
        <w:t xml:space="preserve"> and ENSEMBL-VEP </w:t>
      </w:r>
      <w:hyperlink r:id="rId10">
        <w:r w:rsidDel="00000000" w:rsidR="00000000" w:rsidRPr="00000000">
          <w:rPr>
            <w:color w:val="1155cc"/>
            <w:u w:val="single"/>
            <w:rtl w:val="0"/>
          </w:rPr>
          <w:t xml:space="preserve">https://www.ensembl.org/info/docs/tools/vep/index.html</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data is processed according to the ENSEMBL-VEP guidelines.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 this course </w:t>
      </w:r>
    </w:p>
    <w:p w:rsidR="00000000" w:rsidDel="00000000" w:rsidP="00000000" w:rsidRDefault="00000000" w:rsidRPr="00000000" w14:paraId="0000000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VEP version 113 was used.</w:t>
      </w:r>
    </w:p>
    <w:p w:rsidR="00000000" w:rsidDel="00000000" w:rsidP="00000000" w:rsidRDefault="00000000" w:rsidRPr="00000000" w14:paraId="0000000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Quarto version 1.6 was used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widowControl w:val="0"/>
        <w:rPr/>
      </w:pPr>
      <w:r w:rsidDel="00000000" w:rsidR="00000000" w:rsidRPr="00000000">
        <w:rPr>
          <w:rtl w:val="0"/>
        </w:rPr>
        <w:t xml:space="preserve">sessionInfo()</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w:t>
      </w:r>
    </w:p>
    <w:p w:rsidR="00000000" w:rsidDel="00000000" w:rsidP="00000000" w:rsidRDefault="00000000" w:rsidRPr="00000000" w14:paraId="00000013">
      <w:pPr>
        <w:widowControl w:val="0"/>
        <w:rPr/>
      </w:pPr>
      <w:r w:rsidDel="00000000" w:rsidR="00000000" w:rsidRPr="00000000">
        <w:rPr>
          <w:rtl w:val="0"/>
        </w:rPr>
        <w:t xml:space="preserve">R version 4.4.2 (2024-10-31)</w:t>
      </w:r>
    </w:p>
    <w:p w:rsidR="00000000" w:rsidDel="00000000" w:rsidP="00000000" w:rsidRDefault="00000000" w:rsidRPr="00000000" w14:paraId="00000014">
      <w:pPr>
        <w:widowControl w:val="0"/>
        <w:rPr/>
      </w:pPr>
      <w:r w:rsidDel="00000000" w:rsidR="00000000" w:rsidRPr="00000000">
        <w:rPr>
          <w:rtl w:val="0"/>
        </w:rPr>
      </w:r>
    </w:p>
    <w:p w:rsidR="00000000" w:rsidDel="00000000" w:rsidP="00000000" w:rsidRDefault="00000000" w:rsidRPr="00000000" w14:paraId="00000015">
      <w:pPr>
        <w:widowControl w:val="0"/>
        <w:rPr/>
      </w:pPr>
      <w:r w:rsidDel="00000000" w:rsidR="00000000" w:rsidRPr="00000000">
        <w:rPr>
          <w:rtl w:val="0"/>
        </w:rPr>
        <w:t xml:space="preserve">attached base packages:</w:t>
      </w:r>
    </w:p>
    <w:p w:rsidR="00000000" w:rsidDel="00000000" w:rsidP="00000000" w:rsidRDefault="00000000" w:rsidRPr="00000000" w14:paraId="00000016">
      <w:pPr>
        <w:widowControl w:val="0"/>
        <w:rPr/>
      </w:pPr>
      <w:r w:rsidDel="00000000" w:rsidR="00000000" w:rsidRPr="00000000">
        <w:rPr>
          <w:rtl w:val="0"/>
        </w:rPr>
        <w:t xml:space="preserve">[1] stats </w:t>
        <w:tab/>
        <w:t xml:space="preserve">graphics  grDevices utils </w:t>
        <w:tab/>
        <w:t xml:space="preserve">datasets  methods   base</w:t>
        <w:tab/>
        <w:t xml:space="preserve"> </w:t>
      </w:r>
    </w:p>
    <w:p w:rsidR="00000000" w:rsidDel="00000000" w:rsidP="00000000" w:rsidRDefault="00000000" w:rsidRPr="00000000" w14:paraId="00000017">
      <w:pPr>
        <w:widowControl w:val="0"/>
        <w:rPr/>
      </w:pPr>
      <w:r w:rsidDel="00000000" w:rsidR="00000000" w:rsidRPr="00000000">
        <w:rPr>
          <w:rtl w:val="0"/>
        </w:rPr>
      </w:r>
    </w:p>
    <w:p w:rsidR="00000000" w:rsidDel="00000000" w:rsidP="00000000" w:rsidRDefault="00000000" w:rsidRPr="00000000" w14:paraId="00000018">
      <w:pPr>
        <w:widowControl w:val="0"/>
        <w:rPr/>
      </w:pPr>
      <w:r w:rsidDel="00000000" w:rsidR="00000000" w:rsidRPr="00000000">
        <w:rPr>
          <w:rtl w:val="0"/>
        </w:rPr>
        <w:t xml:space="preserve">loaded via a namespace (and not attached):</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compiler_4.4.2</w:t>
        <w:tab/>
        <w:t xml:space="preserve">tools_4.4.2   </w:t>
        <w:tab/>
        <w:t xml:space="preserve">rstudioapi_0.17.1 grid_4.4.2</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ensembl.org/info/docs/tools/vep/index.html" TargetMode="External"/><Relationship Id="rId9" Type="http://schemas.openxmlformats.org/officeDocument/2006/relationships/hyperlink" Target="https://sites.google.com/site/revelgenomics/" TargetMode="External"/><Relationship Id="rId5" Type="http://schemas.openxmlformats.org/officeDocument/2006/relationships/styles" Target="styles.xml"/><Relationship Id="rId6" Type="http://schemas.openxmlformats.org/officeDocument/2006/relationships/hyperlink" Target="https://sib-swiss.github.io/cancer-variants-training/" TargetMode="External"/><Relationship Id="rId7" Type="http://schemas.openxmlformats.org/officeDocument/2006/relationships/hyperlink" Target="https://github.com/google-deepmind/alphamissense" TargetMode="External"/><Relationship Id="rId8" Type="http://schemas.openxmlformats.org/officeDocument/2006/relationships/hyperlink" Target="https://www.ncbi.nlm.nih.gov/clinva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