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2pkdjljx4sa" w:id="0"/>
      <w:bookmarkEnd w:id="0"/>
      <w:r w:rsidDel="00000000" w:rsidR="00000000" w:rsidRPr="00000000">
        <w:rPr>
          <w:b w:val="1"/>
          <w:sz w:val="46"/>
          <w:szCs w:val="46"/>
          <w:rtl w:val="0"/>
        </w:rPr>
        <w:t xml:space="preserve">High-Performance Strategy Optimization for Dhaka Stock Exchange (DSE)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5whz2f8iv5v" w:id="1"/>
      <w:bookmarkEnd w:id="1"/>
      <w:r w:rsidDel="00000000" w:rsidR="00000000" w:rsidRPr="00000000">
        <w:rPr>
          <w:b w:val="1"/>
          <w:sz w:val="34"/>
          <w:szCs w:val="34"/>
          <w:rtl w:val="0"/>
        </w:rPr>
        <w:t xml:space="preserve">Project Proposal</w:t>
      </w:r>
    </w:p>
    <w:p w:rsidR="00000000" w:rsidDel="00000000" w:rsidP="00000000" w:rsidRDefault="00000000" w:rsidRPr="00000000" w14:paraId="00000003">
      <w:pPr>
        <w:pStyle w:val="Heading3"/>
        <w:keepNext w:val="0"/>
        <w:keepLines w:val="0"/>
        <w:spacing w:before="280" w:lineRule="auto"/>
        <w:rPr>
          <w:b w:val="1"/>
          <w:color w:val="000000"/>
          <w:sz w:val="34"/>
          <w:szCs w:val="34"/>
        </w:rPr>
      </w:pPr>
      <w:bookmarkStart w:colFirst="0" w:colLast="0" w:name="_sl6rj3eeglmw" w:id="2"/>
      <w:bookmarkEnd w:id="2"/>
      <w:r w:rsidDel="00000000" w:rsidR="00000000" w:rsidRPr="00000000">
        <w:rPr>
          <w:b w:val="1"/>
          <w:color w:val="000000"/>
          <w:sz w:val="34"/>
          <w:szCs w:val="34"/>
          <w:rtl w:val="0"/>
        </w:rPr>
        <w:t xml:space="preserve">1. Introduction (Problem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The Dhaka Stock Exchange (DSE), Bangladesh's primary stock exchange, presents unique challenges and opportunities for investors. While the market has shown significant growth potential, it is characterized by high volatility, information asymmetry, and varying levels of market efficiency. Traditional trading approaches often struggle to capture consistent returns in this emerging market environment, highlighting the need for sophisticated, data-driven trading strategies.</w:t>
      </w:r>
    </w:p>
    <w:p w:rsidR="00000000" w:rsidDel="00000000" w:rsidP="00000000" w:rsidRDefault="00000000" w:rsidRPr="00000000" w14:paraId="00000005">
      <w:pPr>
        <w:spacing w:after="240" w:before="240" w:lineRule="auto"/>
        <w:rPr/>
      </w:pPr>
      <w:r w:rsidDel="00000000" w:rsidR="00000000" w:rsidRPr="00000000">
        <w:rPr>
          <w:rtl w:val="0"/>
        </w:rPr>
        <w:t xml:space="preserve">The challenge lies in developing and validating trading strategies that can:</w:t>
      </w:r>
    </w:p>
    <w:p w:rsidR="00000000" w:rsidDel="00000000" w:rsidP="00000000" w:rsidRDefault="00000000" w:rsidRPr="00000000" w14:paraId="00000006">
      <w:pPr>
        <w:numPr>
          <w:ilvl w:val="0"/>
          <w:numId w:val="6"/>
        </w:numPr>
        <w:spacing w:after="0" w:afterAutospacing="0" w:before="240" w:lineRule="auto"/>
        <w:ind w:left="720" w:hanging="360"/>
        <w:rPr/>
      </w:pPr>
      <w:r w:rsidDel="00000000" w:rsidR="00000000" w:rsidRPr="00000000">
        <w:rPr>
          <w:rtl w:val="0"/>
        </w:rPr>
        <w:t xml:space="preserve">Maintain robustness across different market conditions</w:t>
      </w:r>
    </w:p>
    <w:p w:rsidR="00000000" w:rsidDel="00000000" w:rsidP="00000000" w:rsidRDefault="00000000" w:rsidRPr="00000000" w14:paraId="00000007">
      <w:pPr>
        <w:numPr>
          <w:ilvl w:val="0"/>
          <w:numId w:val="6"/>
        </w:numPr>
        <w:spacing w:after="0" w:afterAutospacing="0" w:before="0" w:beforeAutospacing="0" w:lineRule="auto"/>
        <w:ind w:left="720" w:hanging="360"/>
        <w:rPr/>
      </w:pPr>
      <w:r w:rsidDel="00000000" w:rsidR="00000000" w:rsidRPr="00000000">
        <w:rPr>
          <w:rtl w:val="0"/>
        </w:rPr>
        <w:t xml:space="preserve">Account for the unique characteristics of the DSE market</w:t>
      </w:r>
    </w:p>
    <w:p w:rsidR="00000000" w:rsidDel="00000000" w:rsidP="00000000" w:rsidRDefault="00000000" w:rsidRPr="00000000" w14:paraId="00000008">
      <w:pPr>
        <w:numPr>
          <w:ilvl w:val="0"/>
          <w:numId w:val="6"/>
        </w:numPr>
        <w:spacing w:after="0" w:afterAutospacing="0" w:before="0" w:beforeAutospacing="0" w:lineRule="auto"/>
        <w:ind w:left="720" w:hanging="360"/>
        <w:rPr/>
      </w:pPr>
      <w:r w:rsidDel="00000000" w:rsidR="00000000" w:rsidRPr="00000000">
        <w:rPr>
          <w:rtl w:val="0"/>
        </w:rPr>
        <w:t xml:space="preserve">Handle the computational complexity of testing multiple strategy combinations</w:t>
      </w:r>
    </w:p>
    <w:p w:rsidR="00000000" w:rsidDel="00000000" w:rsidP="00000000" w:rsidRDefault="00000000" w:rsidRPr="00000000" w14:paraId="00000009">
      <w:pPr>
        <w:numPr>
          <w:ilvl w:val="0"/>
          <w:numId w:val="6"/>
        </w:numPr>
        <w:spacing w:after="240" w:before="0" w:beforeAutospacing="0" w:lineRule="auto"/>
        <w:ind w:left="720" w:hanging="360"/>
        <w:rPr/>
      </w:pPr>
      <w:r w:rsidDel="00000000" w:rsidR="00000000" w:rsidRPr="00000000">
        <w:rPr>
          <w:rtl w:val="0"/>
        </w:rPr>
        <w:t xml:space="preserve">Provide reliable, actionable trading signals for practical implementation</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aims to address these challenges through the development of a high-performance computing (HPC) framework for strategy optimization and backtesting, leveraging 10 years of historical data across 400 DSE-listed stocks.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lpudasgqy2e" w:id="3"/>
      <w:bookmarkEnd w:id="3"/>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4a3g0djgaaw" w:id="4"/>
      <w:bookmarkEnd w:id="4"/>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2sr3zhzmo1m" w:id="5"/>
      <w:bookmarkEnd w:id="5"/>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p00tbp5hsjx" w:id="6"/>
      <w:bookmarkEnd w:id="6"/>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1dpby6s1kxo" w:id="7"/>
      <w:bookmarkEnd w:id="7"/>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98csfurufl4" w:id="8"/>
      <w:bookmarkEnd w:id="8"/>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niepj6i6mqt" w:id="9"/>
      <w:bookmarkEnd w:id="9"/>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34"/>
          <w:szCs w:val="34"/>
        </w:rPr>
      </w:pPr>
      <w:bookmarkStart w:colFirst="0" w:colLast="0" w:name="_6qwz8nm4ukm4" w:id="10"/>
      <w:bookmarkEnd w:id="10"/>
      <w:r w:rsidDel="00000000" w:rsidR="00000000" w:rsidRPr="00000000">
        <w:rPr>
          <w:b w:val="1"/>
          <w:color w:val="000000"/>
          <w:sz w:val="34"/>
          <w:szCs w:val="34"/>
          <w:rtl w:val="0"/>
        </w:rPr>
        <w:t xml:space="preserve">2. Background (Project Justification)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rtbo7gvo05k" w:id="11"/>
      <w:bookmarkEnd w:id="11"/>
      <w:r w:rsidDel="00000000" w:rsidR="00000000" w:rsidRPr="00000000">
        <w:rPr>
          <w:b w:val="1"/>
          <w:sz w:val="34"/>
          <w:szCs w:val="34"/>
          <w:rtl w:val="0"/>
        </w:rPr>
        <w:t xml:space="preserve">2.1 Market Context</w:t>
      </w:r>
    </w:p>
    <w:p w:rsidR="00000000" w:rsidDel="00000000" w:rsidP="00000000" w:rsidRDefault="00000000" w:rsidRPr="00000000" w14:paraId="00000014">
      <w:pPr>
        <w:spacing w:after="240" w:before="240" w:lineRule="auto"/>
        <w:rPr/>
      </w:pPr>
      <w:r w:rsidDel="00000000" w:rsidR="00000000" w:rsidRPr="00000000">
        <w:rPr>
          <w:rtl w:val="0"/>
        </w:rPr>
        <w:t xml:space="preserve">The DSE has evolved significantly over the past decade, with increased market capitalization, trading volume, and technological advancement. However, several factors justify the need for this project:</w:t>
      </w:r>
    </w:p>
    <w:p w:rsidR="00000000" w:rsidDel="00000000" w:rsidP="00000000" w:rsidRDefault="00000000" w:rsidRPr="00000000" w14:paraId="00000015">
      <w:pPr>
        <w:numPr>
          <w:ilvl w:val="0"/>
          <w:numId w:val="2"/>
        </w:numPr>
        <w:spacing w:after="0" w:afterAutospacing="0" w:before="240" w:lineRule="auto"/>
        <w:ind w:left="720" w:hanging="360"/>
        <w:rPr/>
      </w:pPr>
      <w:r w:rsidDel="00000000" w:rsidR="00000000" w:rsidRPr="00000000">
        <w:rPr>
          <w:b w:val="1"/>
          <w:rtl w:val="0"/>
        </w:rPr>
        <w:t xml:space="preserve">Market Inefficiency</w:t>
      </w:r>
      <w:r w:rsidDel="00000000" w:rsidR="00000000" w:rsidRPr="00000000">
        <w:rPr>
          <w:rtl w:val="0"/>
        </w:rPr>
        <w:t xml:space="preserve">: Research indicates that the DSE exhibits various forms of market inefficiency, creating opportunities for systematic trading strategies</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b w:val="1"/>
          <w:rtl w:val="0"/>
        </w:rPr>
        <w:t xml:space="preserve">Limited Research</w:t>
      </w:r>
      <w:r w:rsidDel="00000000" w:rsidR="00000000" w:rsidRPr="00000000">
        <w:rPr>
          <w:rtl w:val="0"/>
        </w:rPr>
        <w:t xml:space="preserve">: There is a scarcity of comprehensive quantitative research on DSE-specific trading strategies</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b w:val="1"/>
          <w:rtl w:val="0"/>
        </w:rPr>
        <w:t xml:space="preserve">Computational Challenges</w:t>
      </w:r>
      <w:r w:rsidDel="00000000" w:rsidR="00000000" w:rsidRPr="00000000">
        <w:rPr>
          <w:rtl w:val="0"/>
        </w:rPr>
        <w:t xml:space="preserve">: Traditional backtesting approaches are insufficient for handling the scale of analysis required for robust strategy validation</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b w:val="1"/>
          <w:rtl w:val="0"/>
        </w:rPr>
        <w:t xml:space="preserve">Need for Localization</w:t>
      </w:r>
      <w:r w:rsidDel="00000000" w:rsidR="00000000" w:rsidRPr="00000000">
        <w:rPr>
          <w:rtl w:val="0"/>
        </w:rPr>
        <w:t xml:space="preserve">: Trading strategies successful in developed markets may not translate directly to the DSE context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s3aansky2aa" w:id="12"/>
      <w:bookmarkEnd w:id="12"/>
      <w:r w:rsidDel="00000000" w:rsidR="00000000" w:rsidRPr="00000000">
        <w:rPr>
          <w:b w:val="1"/>
          <w:sz w:val="34"/>
          <w:szCs w:val="34"/>
          <w:rtl w:val="0"/>
        </w:rPr>
        <w:t xml:space="preserve">2.2 Technical Context</w:t>
      </w:r>
    </w:p>
    <w:p w:rsidR="00000000" w:rsidDel="00000000" w:rsidP="00000000" w:rsidRDefault="00000000" w:rsidRPr="00000000" w14:paraId="0000001A">
      <w:pPr>
        <w:spacing w:after="240" w:before="240" w:lineRule="auto"/>
        <w:rPr/>
      </w:pPr>
      <w:r w:rsidDel="00000000" w:rsidR="00000000" w:rsidRPr="00000000">
        <w:rPr>
          <w:rtl w:val="0"/>
        </w:rPr>
        <w:t xml:space="preserve">Recent advances in computational capabilities and trading strategy development make this project particularly timely:</w:t>
      </w:r>
    </w:p>
    <w:p w:rsidR="00000000" w:rsidDel="00000000" w:rsidP="00000000" w:rsidRDefault="00000000" w:rsidRPr="00000000" w14:paraId="0000001B">
      <w:pPr>
        <w:numPr>
          <w:ilvl w:val="0"/>
          <w:numId w:val="11"/>
        </w:numPr>
        <w:spacing w:after="0" w:afterAutospacing="0" w:before="240" w:lineRule="auto"/>
        <w:ind w:left="720" w:hanging="360"/>
        <w:rPr/>
      </w:pPr>
      <w:r w:rsidDel="00000000" w:rsidR="00000000" w:rsidRPr="00000000">
        <w:rPr>
          <w:rtl w:val="0"/>
        </w:rPr>
        <w:t xml:space="preserve">Availability of high-performance computing resources</w:t>
      </w:r>
    </w:p>
    <w:p w:rsidR="00000000" w:rsidDel="00000000" w:rsidP="00000000" w:rsidRDefault="00000000" w:rsidRPr="00000000" w14:paraId="0000001C">
      <w:pPr>
        <w:numPr>
          <w:ilvl w:val="0"/>
          <w:numId w:val="11"/>
        </w:numPr>
        <w:spacing w:after="0" w:afterAutospacing="0" w:before="0" w:beforeAutospacing="0" w:lineRule="auto"/>
        <w:ind w:left="720" w:hanging="360"/>
        <w:rPr/>
      </w:pPr>
      <w:r w:rsidDel="00000000" w:rsidR="00000000" w:rsidRPr="00000000">
        <w:rPr>
          <w:rtl w:val="0"/>
        </w:rPr>
        <w:t xml:space="preserve">Maturation of technical analysis libraries and frameworks</w:t>
      </w:r>
    </w:p>
    <w:p w:rsidR="00000000" w:rsidDel="00000000" w:rsidP="00000000" w:rsidRDefault="00000000" w:rsidRPr="00000000" w14:paraId="0000001D">
      <w:pPr>
        <w:numPr>
          <w:ilvl w:val="0"/>
          <w:numId w:val="11"/>
        </w:numPr>
        <w:spacing w:after="0" w:afterAutospacing="0" w:before="0" w:beforeAutospacing="0" w:lineRule="auto"/>
        <w:ind w:left="720" w:hanging="360"/>
        <w:rPr/>
      </w:pPr>
      <w:r w:rsidDel="00000000" w:rsidR="00000000" w:rsidRPr="00000000">
        <w:rPr>
          <w:rtl w:val="0"/>
        </w:rPr>
        <w:t xml:space="preserve">Advanced statistical methods for strategy validation</w:t>
      </w:r>
    </w:p>
    <w:p w:rsidR="00000000" w:rsidDel="00000000" w:rsidP="00000000" w:rsidRDefault="00000000" w:rsidRPr="00000000" w14:paraId="0000001E">
      <w:pPr>
        <w:numPr>
          <w:ilvl w:val="0"/>
          <w:numId w:val="11"/>
        </w:numPr>
        <w:spacing w:after="240" w:before="0" w:beforeAutospacing="0" w:lineRule="auto"/>
        <w:ind w:left="720" w:hanging="360"/>
        <w:rPr/>
      </w:pPr>
      <w:r w:rsidDel="00000000" w:rsidR="00000000" w:rsidRPr="00000000">
        <w:rPr>
          <w:rtl w:val="0"/>
        </w:rPr>
        <w:t xml:space="preserve">Improved data quality and availability for DSE stocks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qurz4kzabae" w:id="13"/>
      <w:bookmarkEnd w:id="13"/>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h8iilel9ckb" w:id="14"/>
      <w:bookmarkEnd w:id="14"/>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rb7yzxqws9d" w:id="15"/>
      <w:bookmarkEnd w:id="15"/>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3klwlkadvr8" w:id="16"/>
      <w:bookmarkEnd w:id="16"/>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plkv9okw5g5" w:id="17"/>
      <w:bookmarkEnd w:id="17"/>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n5kx0ungsno" w:id="18"/>
      <w:bookmarkEnd w:id="18"/>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ws9l4nivre" w:id="19"/>
      <w:bookmarkEnd w:id="19"/>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4bcyh5f9vqk" w:id="20"/>
      <w:bookmarkEnd w:id="20"/>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4"/>
          <w:szCs w:val="34"/>
        </w:rPr>
      </w:pPr>
      <w:bookmarkStart w:colFirst="0" w:colLast="0" w:name="_hznrp7ipq4s0" w:id="21"/>
      <w:bookmarkEnd w:id="21"/>
      <w:r w:rsidDel="00000000" w:rsidR="00000000" w:rsidRPr="00000000">
        <w:rPr>
          <w:b w:val="1"/>
          <w:color w:val="000000"/>
          <w:sz w:val="34"/>
          <w:szCs w:val="34"/>
          <w:rtl w:val="0"/>
        </w:rPr>
        <w:t xml:space="preserve">3. Objectives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1qvrhc82ysse" w:id="22"/>
      <w:bookmarkEnd w:id="22"/>
      <w:r w:rsidDel="00000000" w:rsidR="00000000" w:rsidRPr="00000000">
        <w:rPr>
          <w:b w:val="1"/>
          <w:sz w:val="34"/>
          <w:szCs w:val="34"/>
          <w:rtl w:val="0"/>
        </w:rPr>
        <w:t xml:space="preserve">3.1 Primary Objective</w:t>
      </w:r>
    </w:p>
    <w:p w:rsidR="00000000" w:rsidDel="00000000" w:rsidP="00000000" w:rsidRDefault="00000000" w:rsidRPr="00000000" w14:paraId="00000029">
      <w:pPr>
        <w:spacing w:after="240" w:before="240" w:lineRule="auto"/>
        <w:rPr/>
      </w:pPr>
      <w:r w:rsidDel="00000000" w:rsidR="00000000" w:rsidRPr="00000000">
        <w:rPr>
          <w:rtl w:val="0"/>
        </w:rPr>
        <w:t xml:space="preserve">To develop and implement a high-performance backtesting framework that identifies robust, consistently profitable trading strategies for DSE stocks.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9qbz3p8i1ww1" w:id="23"/>
      <w:bookmarkEnd w:id="23"/>
      <w:r w:rsidDel="00000000" w:rsidR="00000000" w:rsidRPr="00000000">
        <w:rPr>
          <w:b w:val="1"/>
          <w:sz w:val="34"/>
          <w:szCs w:val="34"/>
          <w:rtl w:val="0"/>
        </w:rPr>
        <w:t xml:space="preserve">3.2 Specific Objectives</w:t>
      </w:r>
    </w:p>
    <w:p w:rsidR="00000000" w:rsidDel="00000000" w:rsidP="00000000" w:rsidRDefault="00000000" w:rsidRPr="00000000" w14:paraId="0000002B">
      <w:pPr>
        <w:numPr>
          <w:ilvl w:val="0"/>
          <w:numId w:val="9"/>
        </w:numPr>
        <w:spacing w:after="0" w:afterAutospacing="0" w:before="240" w:lineRule="auto"/>
        <w:ind w:left="720" w:hanging="360"/>
        <w:rPr/>
      </w:pPr>
      <w:r w:rsidDel="00000000" w:rsidR="00000000" w:rsidRPr="00000000">
        <w:rPr>
          <w:b w:val="1"/>
          <w:rtl w:val="0"/>
        </w:rPr>
        <w:t xml:space="preserve">Framework Development</w:t>
      </w:r>
    </w:p>
    <w:p w:rsidR="00000000" w:rsidDel="00000000" w:rsidP="00000000" w:rsidRDefault="00000000" w:rsidRPr="00000000" w14:paraId="0000002C">
      <w:pPr>
        <w:numPr>
          <w:ilvl w:val="1"/>
          <w:numId w:val="9"/>
        </w:numPr>
        <w:spacing w:after="0" w:afterAutospacing="0" w:before="0" w:beforeAutospacing="0" w:lineRule="auto"/>
        <w:ind w:left="1440" w:hanging="360"/>
        <w:rPr/>
      </w:pPr>
      <w:r w:rsidDel="00000000" w:rsidR="00000000" w:rsidRPr="00000000">
        <w:rPr>
          <w:rtl w:val="0"/>
        </w:rPr>
        <w:t xml:space="preserve">Design and implement a scalable HPC-based backtesting infrastructure</w:t>
      </w:r>
    </w:p>
    <w:p w:rsidR="00000000" w:rsidDel="00000000" w:rsidP="00000000" w:rsidRDefault="00000000" w:rsidRPr="00000000" w14:paraId="0000002D">
      <w:pPr>
        <w:numPr>
          <w:ilvl w:val="1"/>
          <w:numId w:val="9"/>
        </w:numPr>
        <w:spacing w:after="0" w:afterAutospacing="0" w:before="0" w:beforeAutospacing="0" w:lineRule="auto"/>
        <w:ind w:left="1440" w:hanging="360"/>
        <w:rPr/>
      </w:pPr>
      <w:r w:rsidDel="00000000" w:rsidR="00000000" w:rsidRPr="00000000">
        <w:rPr>
          <w:rtl w:val="0"/>
        </w:rPr>
        <w:t xml:space="preserve">Integrate multiple technical indicators and strategy generation capabilities</w:t>
      </w:r>
    </w:p>
    <w:p w:rsidR="00000000" w:rsidDel="00000000" w:rsidP="00000000" w:rsidRDefault="00000000" w:rsidRPr="00000000" w14:paraId="0000002E">
      <w:pPr>
        <w:numPr>
          <w:ilvl w:val="1"/>
          <w:numId w:val="9"/>
        </w:numPr>
        <w:spacing w:after="0" w:afterAutospacing="0" w:before="0" w:beforeAutospacing="0" w:lineRule="auto"/>
        <w:ind w:left="1440" w:hanging="360"/>
        <w:rPr/>
      </w:pPr>
      <w:r w:rsidDel="00000000" w:rsidR="00000000" w:rsidRPr="00000000">
        <w:rPr>
          <w:rtl w:val="0"/>
        </w:rPr>
        <w:t xml:space="preserve">Develop comprehensive performance evaluation metrics</w:t>
      </w:r>
    </w:p>
    <w:p w:rsidR="00000000" w:rsidDel="00000000" w:rsidP="00000000" w:rsidRDefault="00000000" w:rsidRPr="00000000" w14:paraId="0000002F">
      <w:pPr>
        <w:numPr>
          <w:ilvl w:val="0"/>
          <w:numId w:val="9"/>
        </w:numPr>
        <w:spacing w:after="0" w:afterAutospacing="0" w:before="0" w:beforeAutospacing="0" w:lineRule="auto"/>
        <w:ind w:left="720" w:hanging="360"/>
        <w:rPr/>
      </w:pPr>
      <w:r w:rsidDel="00000000" w:rsidR="00000000" w:rsidRPr="00000000">
        <w:rPr>
          <w:b w:val="1"/>
          <w:rtl w:val="0"/>
        </w:rPr>
        <w:t xml:space="preserve">Strategy Optimization</w:t>
      </w:r>
    </w:p>
    <w:p w:rsidR="00000000" w:rsidDel="00000000" w:rsidP="00000000" w:rsidRDefault="00000000" w:rsidRPr="00000000" w14:paraId="00000030">
      <w:pPr>
        <w:numPr>
          <w:ilvl w:val="1"/>
          <w:numId w:val="9"/>
        </w:numPr>
        <w:spacing w:after="0" w:afterAutospacing="0" w:before="0" w:beforeAutospacing="0" w:lineRule="auto"/>
        <w:ind w:left="1440" w:hanging="360"/>
        <w:rPr/>
      </w:pPr>
      <w:r w:rsidDel="00000000" w:rsidR="00000000" w:rsidRPr="00000000">
        <w:rPr>
          <w:rtl w:val="0"/>
        </w:rPr>
        <w:t xml:space="preserve">Identify optimal combinations of technical indicators</w:t>
      </w:r>
    </w:p>
    <w:p w:rsidR="00000000" w:rsidDel="00000000" w:rsidP="00000000" w:rsidRDefault="00000000" w:rsidRPr="00000000" w14:paraId="00000031">
      <w:pPr>
        <w:numPr>
          <w:ilvl w:val="1"/>
          <w:numId w:val="9"/>
        </w:numPr>
        <w:spacing w:after="0" w:afterAutospacing="0" w:before="0" w:beforeAutospacing="0" w:lineRule="auto"/>
        <w:ind w:left="1440" w:hanging="360"/>
        <w:rPr/>
      </w:pPr>
      <w:r w:rsidDel="00000000" w:rsidR="00000000" w:rsidRPr="00000000">
        <w:rPr>
          <w:rtl w:val="0"/>
        </w:rPr>
        <w:t xml:space="preserve">Fine-tune strategy parameters for maximum effectiveness</w:t>
      </w:r>
    </w:p>
    <w:p w:rsidR="00000000" w:rsidDel="00000000" w:rsidP="00000000" w:rsidRDefault="00000000" w:rsidRPr="00000000" w14:paraId="00000032">
      <w:pPr>
        <w:numPr>
          <w:ilvl w:val="1"/>
          <w:numId w:val="9"/>
        </w:numPr>
        <w:spacing w:after="0" w:afterAutospacing="0" w:before="0" w:beforeAutospacing="0" w:lineRule="auto"/>
        <w:ind w:left="1440" w:hanging="360"/>
        <w:rPr/>
      </w:pPr>
      <w:r w:rsidDel="00000000" w:rsidR="00000000" w:rsidRPr="00000000">
        <w:rPr>
          <w:rtl w:val="0"/>
        </w:rPr>
        <w:t xml:space="preserve">Evaluate strategy performance across different market conditions</w:t>
      </w:r>
    </w:p>
    <w:p w:rsidR="00000000" w:rsidDel="00000000" w:rsidP="00000000" w:rsidRDefault="00000000" w:rsidRPr="00000000" w14:paraId="00000033">
      <w:pPr>
        <w:numPr>
          <w:ilvl w:val="0"/>
          <w:numId w:val="9"/>
        </w:numPr>
        <w:spacing w:after="0" w:afterAutospacing="0" w:before="0" w:beforeAutospacing="0" w:lineRule="auto"/>
        <w:ind w:left="720" w:hanging="360"/>
        <w:rPr/>
      </w:pPr>
      <w:r w:rsidDel="00000000" w:rsidR="00000000" w:rsidRPr="00000000">
        <w:rPr>
          <w:b w:val="1"/>
          <w:rtl w:val="0"/>
        </w:rPr>
        <w:t xml:space="preserve">Performance Analysis</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tl w:val="0"/>
        </w:rPr>
        <w:t xml:space="preserve">Assess strategy robustness through various market cycles</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tl w:val="0"/>
        </w:rPr>
        <w:t xml:space="preserve">Analyze risk-adjusted returns and drawdown characteristics</w:t>
      </w:r>
    </w:p>
    <w:p w:rsidR="00000000" w:rsidDel="00000000" w:rsidP="00000000" w:rsidRDefault="00000000" w:rsidRPr="00000000" w14:paraId="00000036">
      <w:pPr>
        <w:numPr>
          <w:ilvl w:val="1"/>
          <w:numId w:val="9"/>
        </w:numPr>
        <w:spacing w:after="0" w:afterAutospacing="0" w:before="0" w:beforeAutospacing="0" w:lineRule="auto"/>
        <w:ind w:left="1440" w:hanging="360"/>
        <w:rPr/>
      </w:pPr>
      <w:r w:rsidDel="00000000" w:rsidR="00000000" w:rsidRPr="00000000">
        <w:rPr>
          <w:rtl w:val="0"/>
        </w:rPr>
        <w:t xml:space="preserve">Compare performance across different market sectors</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b w:val="1"/>
          <w:rtl w:val="0"/>
        </w:rPr>
        <w:t xml:space="preserve">Practical Implementation</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tl w:val="0"/>
        </w:rPr>
        <w:t xml:space="preserve">Develop guidelines for practical strategy implementation</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tl w:val="0"/>
        </w:rPr>
        <w:t xml:space="preserve">Create monitoring and adjustment mechanisms</w:t>
      </w:r>
    </w:p>
    <w:p w:rsidR="00000000" w:rsidDel="00000000" w:rsidP="00000000" w:rsidRDefault="00000000" w:rsidRPr="00000000" w14:paraId="0000003A">
      <w:pPr>
        <w:numPr>
          <w:ilvl w:val="1"/>
          <w:numId w:val="9"/>
        </w:numPr>
        <w:spacing w:after="240" w:before="0" w:beforeAutospacing="0" w:lineRule="auto"/>
        <w:ind w:left="1440" w:hanging="360"/>
        <w:rPr/>
      </w:pPr>
      <w:r w:rsidDel="00000000" w:rsidR="00000000" w:rsidRPr="00000000">
        <w:rPr>
          <w:rtl w:val="0"/>
        </w:rPr>
        <w:t xml:space="preserve">Document best practices for strategy deployment</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94t6hko5p0o4" w:id="24"/>
      <w:bookmarkEnd w:id="24"/>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4au4cvlbaq0" w:id="25"/>
      <w:bookmarkEnd w:id="25"/>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fvw40x9pnlr" w:id="26"/>
      <w:bookmarkEnd w:id="26"/>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va01bxc6ib5" w:id="27"/>
      <w:bookmarkEnd w:id="27"/>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5zrjepd49wru" w:id="28"/>
      <w:bookmarkEnd w:id="28"/>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ohsvz9mndpn" w:id="29"/>
      <w:bookmarkEnd w:id="29"/>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qx7llre377j" w:id="30"/>
      <w:bookmarkEnd w:id="30"/>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o93q18bkvhn6" w:id="31"/>
      <w:bookmarkEnd w:id="31"/>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34"/>
          <w:szCs w:val="34"/>
        </w:rPr>
      </w:pPr>
      <w:bookmarkStart w:colFirst="0" w:colLast="0" w:name="_7dentfb8yp2b" w:id="32"/>
      <w:bookmarkEnd w:id="32"/>
      <w:r w:rsidDel="00000000" w:rsidR="00000000" w:rsidRPr="00000000">
        <w:rPr>
          <w:b w:val="1"/>
          <w:color w:val="000000"/>
          <w:sz w:val="34"/>
          <w:szCs w:val="34"/>
          <w:rtl w:val="0"/>
        </w:rPr>
        <w:t xml:space="preserve">4. Methodology</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kzl2yqnmrda4" w:id="33"/>
      <w:bookmarkEnd w:id="33"/>
      <w:r w:rsidDel="00000000" w:rsidR="00000000" w:rsidRPr="00000000">
        <w:rPr>
          <w:b w:val="1"/>
          <w:sz w:val="34"/>
          <w:szCs w:val="34"/>
          <w:rtl w:val="0"/>
        </w:rPr>
        <w:t xml:space="preserve">4.1 Data Processing and Management</w:t>
      </w:r>
    </w:p>
    <w:p w:rsidR="00000000" w:rsidDel="00000000" w:rsidP="00000000" w:rsidRDefault="00000000" w:rsidRPr="00000000" w14:paraId="00000045">
      <w:pPr>
        <w:numPr>
          <w:ilvl w:val="0"/>
          <w:numId w:val="3"/>
        </w:numPr>
        <w:spacing w:after="0" w:afterAutospacing="0" w:before="240" w:lineRule="auto"/>
        <w:ind w:left="720" w:hanging="360"/>
        <w:rPr/>
      </w:pPr>
      <w:r w:rsidDel="00000000" w:rsidR="00000000" w:rsidRPr="00000000">
        <w:rPr>
          <w:rtl w:val="0"/>
        </w:rPr>
        <w:t xml:space="preserve">Collection and cleaning of 10-year historical data for 400 DSE stocks</w:t>
      </w:r>
    </w:p>
    <w:p w:rsidR="00000000" w:rsidDel="00000000" w:rsidP="00000000" w:rsidRDefault="00000000" w:rsidRPr="00000000" w14:paraId="00000046">
      <w:pPr>
        <w:numPr>
          <w:ilvl w:val="0"/>
          <w:numId w:val="3"/>
        </w:numPr>
        <w:spacing w:after="0" w:afterAutospacing="0" w:before="0" w:beforeAutospacing="0" w:lineRule="auto"/>
        <w:ind w:left="720" w:hanging="360"/>
        <w:rPr/>
      </w:pPr>
      <w:r w:rsidDel="00000000" w:rsidR="00000000" w:rsidRPr="00000000">
        <w:rPr>
          <w:rtl w:val="0"/>
        </w:rPr>
        <w:t xml:space="preserve">Implementation of adjustments for corporate actions</w:t>
      </w:r>
    </w:p>
    <w:p w:rsidR="00000000" w:rsidDel="00000000" w:rsidP="00000000" w:rsidRDefault="00000000" w:rsidRPr="00000000" w14:paraId="00000047">
      <w:pPr>
        <w:numPr>
          <w:ilvl w:val="0"/>
          <w:numId w:val="3"/>
        </w:numPr>
        <w:spacing w:after="240" w:before="0" w:beforeAutospacing="0" w:lineRule="auto"/>
        <w:ind w:left="720" w:hanging="360"/>
        <w:rPr/>
      </w:pPr>
      <w:r w:rsidDel="00000000" w:rsidR="00000000" w:rsidRPr="00000000">
        <w:rPr>
          <w:rtl w:val="0"/>
        </w:rPr>
        <w:t xml:space="preserve">Development of efficient data storage and retrieval mechanisms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uhiw0rk19uqg" w:id="34"/>
      <w:bookmarkEnd w:id="34"/>
      <w:r w:rsidDel="00000000" w:rsidR="00000000" w:rsidRPr="00000000">
        <w:rPr>
          <w:b w:val="1"/>
          <w:sz w:val="34"/>
          <w:szCs w:val="34"/>
          <w:rtl w:val="0"/>
        </w:rPr>
        <w:t xml:space="preserve">4.2 Technical Framework</w:t>
      </w:r>
    </w:p>
    <w:p w:rsidR="00000000" w:rsidDel="00000000" w:rsidP="00000000" w:rsidRDefault="00000000" w:rsidRPr="00000000" w14:paraId="00000049">
      <w:pPr>
        <w:numPr>
          <w:ilvl w:val="0"/>
          <w:numId w:val="5"/>
        </w:numPr>
        <w:spacing w:after="0" w:afterAutospacing="0" w:before="240" w:lineRule="auto"/>
        <w:ind w:left="720" w:hanging="360"/>
        <w:rPr/>
      </w:pPr>
      <w:r w:rsidDel="00000000" w:rsidR="00000000" w:rsidRPr="00000000">
        <w:rPr>
          <w:b w:val="1"/>
          <w:rtl w:val="0"/>
        </w:rPr>
        <w:t xml:space="preserve">Indicator Implementation</w:t>
      </w:r>
    </w:p>
    <w:p w:rsidR="00000000" w:rsidDel="00000000" w:rsidP="00000000" w:rsidRDefault="00000000" w:rsidRPr="00000000" w14:paraId="0000004A">
      <w:pPr>
        <w:numPr>
          <w:ilvl w:val="1"/>
          <w:numId w:val="5"/>
        </w:numPr>
        <w:spacing w:after="0" w:afterAutospacing="0" w:before="0" w:beforeAutospacing="0" w:lineRule="auto"/>
        <w:ind w:left="1440" w:hanging="360"/>
        <w:rPr/>
      </w:pPr>
      <w:r w:rsidDel="00000000" w:rsidR="00000000" w:rsidRPr="00000000">
        <w:rPr>
          <w:rtl w:val="0"/>
        </w:rPr>
        <w:t xml:space="preserve">Integration of 12 technical indicators including:</w:t>
      </w:r>
    </w:p>
    <w:p w:rsidR="00000000" w:rsidDel="00000000" w:rsidP="00000000" w:rsidRDefault="00000000" w:rsidRPr="00000000" w14:paraId="0000004B">
      <w:pPr>
        <w:numPr>
          <w:ilvl w:val="2"/>
          <w:numId w:val="5"/>
        </w:numPr>
        <w:spacing w:after="0" w:afterAutospacing="0" w:before="0" w:beforeAutospacing="0" w:lineRule="auto"/>
        <w:ind w:left="2160" w:hanging="360"/>
        <w:rPr/>
      </w:pPr>
      <w:r w:rsidDel="00000000" w:rsidR="00000000" w:rsidRPr="00000000">
        <w:rPr>
          <w:rtl w:val="0"/>
        </w:rPr>
        <w:t xml:space="preserve">Trend indicators (SMA, EMA, MACD)</w:t>
      </w:r>
    </w:p>
    <w:p w:rsidR="00000000" w:rsidDel="00000000" w:rsidP="00000000" w:rsidRDefault="00000000" w:rsidRPr="00000000" w14:paraId="0000004C">
      <w:pPr>
        <w:numPr>
          <w:ilvl w:val="2"/>
          <w:numId w:val="5"/>
        </w:numPr>
        <w:spacing w:after="0" w:afterAutospacing="0" w:before="0" w:beforeAutospacing="0" w:lineRule="auto"/>
        <w:ind w:left="2160" w:hanging="360"/>
        <w:rPr/>
      </w:pPr>
      <w:r w:rsidDel="00000000" w:rsidR="00000000" w:rsidRPr="00000000">
        <w:rPr>
          <w:rtl w:val="0"/>
        </w:rPr>
        <w:t xml:space="preserve">Momentum indicators (RSI, Stochastic, CCI)</w:t>
      </w:r>
    </w:p>
    <w:p w:rsidR="00000000" w:rsidDel="00000000" w:rsidP="00000000" w:rsidRDefault="00000000" w:rsidRPr="00000000" w14:paraId="0000004D">
      <w:pPr>
        <w:numPr>
          <w:ilvl w:val="2"/>
          <w:numId w:val="5"/>
        </w:numPr>
        <w:spacing w:after="0" w:afterAutospacing="0" w:before="0" w:beforeAutospacing="0" w:lineRule="auto"/>
        <w:ind w:left="2160" w:hanging="360"/>
        <w:rPr/>
      </w:pPr>
      <w:r w:rsidDel="00000000" w:rsidR="00000000" w:rsidRPr="00000000">
        <w:rPr>
          <w:rtl w:val="0"/>
        </w:rPr>
        <w:t xml:space="preserve">Volume indicators (OBV, MFI)</w:t>
      </w:r>
    </w:p>
    <w:p w:rsidR="00000000" w:rsidDel="00000000" w:rsidP="00000000" w:rsidRDefault="00000000" w:rsidRPr="00000000" w14:paraId="0000004E">
      <w:pPr>
        <w:numPr>
          <w:ilvl w:val="2"/>
          <w:numId w:val="5"/>
        </w:numPr>
        <w:spacing w:after="0" w:afterAutospacing="0" w:before="0" w:beforeAutospacing="0" w:lineRule="auto"/>
        <w:ind w:left="2160" w:hanging="360"/>
        <w:rPr/>
      </w:pPr>
      <w:r w:rsidDel="00000000" w:rsidR="00000000" w:rsidRPr="00000000">
        <w:rPr>
          <w:rtl w:val="0"/>
        </w:rPr>
        <w:t xml:space="preserve">Volatility indicators (Bollinger Bands)</w:t>
      </w:r>
    </w:p>
    <w:p w:rsidR="00000000" w:rsidDel="00000000" w:rsidP="00000000" w:rsidRDefault="00000000" w:rsidRPr="00000000" w14:paraId="0000004F">
      <w:pPr>
        <w:numPr>
          <w:ilvl w:val="0"/>
          <w:numId w:val="5"/>
        </w:numPr>
        <w:spacing w:after="0" w:afterAutospacing="0" w:before="0" w:beforeAutospacing="0" w:lineRule="auto"/>
        <w:ind w:left="720" w:hanging="360"/>
        <w:rPr/>
      </w:pPr>
      <w:r w:rsidDel="00000000" w:rsidR="00000000" w:rsidRPr="00000000">
        <w:rPr>
          <w:b w:val="1"/>
          <w:rtl w:val="0"/>
        </w:rPr>
        <w:t xml:space="preserve">Strategy Generation</w:t>
      </w:r>
    </w:p>
    <w:p w:rsidR="00000000" w:rsidDel="00000000" w:rsidP="00000000" w:rsidRDefault="00000000" w:rsidRPr="00000000" w14:paraId="00000050">
      <w:pPr>
        <w:numPr>
          <w:ilvl w:val="1"/>
          <w:numId w:val="5"/>
        </w:numPr>
        <w:spacing w:after="0" w:afterAutospacing="0" w:before="0" w:beforeAutospacing="0" w:lineRule="auto"/>
        <w:ind w:left="1440" w:hanging="360"/>
        <w:rPr/>
      </w:pPr>
      <w:r w:rsidDel="00000000" w:rsidR="00000000" w:rsidRPr="00000000">
        <w:rPr>
          <w:rtl w:val="0"/>
        </w:rPr>
        <w:t xml:space="preserve">Systematic generation of indicator combinations</w:t>
      </w:r>
    </w:p>
    <w:p w:rsidR="00000000" w:rsidDel="00000000" w:rsidP="00000000" w:rsidRDefault="00000000" w:rsidRPr="00000000" w14:paraId="00000051">
      <w:pPr>
        <w:numPr>
          <w:ilvl w:val="1"/>
          <w:numId w:val="5"/>
        </w:numPr>
        <w:spacing w:after="0" w:afterAutospacing="0" w:before="0" w:beforeAutospacing="0" w:lineRule="auto"/>
        <w:ind w:left="1440" w:hanging="360"/>
        <w:rPr/>
      </w:pPr>
      <w:r w:rsidDel="00000000" w:rsidR="00000000" w:rsidRPr="00000000">
        <w:rPr>
          <w:rtl w:val="0"/>
        </w:rPr>
        <w:t xml:space="preserve">Parameter optimization using grid search</w:t>
      </w:r>
    </w:p>
    <w:p w:rsidR="00000000" w:rsidDel="00000000" w:rsidP="00000000" w:rsidRDefault="00000000" w:rsidRPr="00000000" w14:paraId="00000052">
      <w:pPr>
        <w:numPr>
          <w:ilvl w:val="1"/>
          <w:numId w:val="5"/>
        </w:numPr>
        <w:spacing w:after="0" w:afterAutospacing="0" w:before="0" w:beforeAutospacing="0" w:lineRule="auto"/>
        <w:ind w:left="1440" w:hanging="360"/>
        <w:rPr/>
      </w:pPr>
      <w:r w:rsidDel="00000000" w:rsidR="00000000" w:rsidRPr="00000000">
        <w:rPr>
          <w:rtl w:val="0"/>
        </w:rPr>
        <w:t xml:space="preserve">Signal generation and combination logic</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b w:val="1"/>
          <w:rtl w:val="0"/>
        </w:rPr>
        <w:t xml:space="preserve">Performance Testing</w:t>
      </w:r>
    </w:p>
    <w:p w:rsidR="00000000" w:rsidDel="00000000" w:rsidP="00000000" w:rsidRDefault="00000000" w:rsidRPr="00000000" w14:paraId="00000054">
      <w:pPr>
        <w:numPr>
          <w:ilvl w:val="1"/>
          <w:numId w:val="5"/>
        </w:numPr>
        <w:spacing w:after="0" w:afterAutospacing="0" w:before="0" w:beforeAutospacing="0" w:lineRule="auto"/>
        <w:ind w:left="1440" w:hanging="360"/>
        <w:rPr/>
      </w:pPr>
      <w:r w:rsidDel="00000000" w:rsidR="00000000" w:rsidRPr="00000000">
        <w:rPr>
          <w:rtl w:val="0"/>
        </w:rPr>
        <w:t xml:space="preserve">Implementation of parallel processing for strategy testing</w:t>
      </w:r>
    </w:p>
    <w:p w:rsidR="00000000" w:rsidDel="00000000" w:rsidP="00000000" w:rsidRDefault="00000000" w:rsidRPr="00000000" w14:paraId="00000055">
      <w:pPr>
        <w:numPr>
          <w:ilvl w:val="1"/>
          <w:numId w:val="5"/>
        </w:numPr>
        <w:spacing w:after="0" w:afterAutospacing="0" w:before="0" w:beforeAutospacing="0" w:lineRule="auto"/>
        <w:ind w:left="1440" w:hanging="360"/>
        <w:rPr/>
      </w:pPr>
      <w:r w:rsidDel="00000000" w:rsidR="00000000" w:rsidRPr="00000000">
        <w:rPr>
          <w:rtl w:val="0"/>
        </w:rPr>
        <w:t xml:space="preserve">Transaction cost modeling</w:t>
      </w:r>
    </w:p>
    <w:p w:rsidR="00000000" w:rsidDel="00000000" w:rsidP="00000000" w:rsidRDefault="00000000" w:rsidRPr="00000000" w14:paraId="00000056">
      <w:pPr>
        <w:numPr>
          <w:ilvl w:val="1"/>
          <w:numId w:val="5"/>
        </w:numPr>
        <w:spacing w:after="240" w:before="0" w:beforeAutospacing="0" w:lineRule="auto"/>
        <w:ind w:left="1440" w:hanging="360"/>
        <w:rPr/>
      </w:pPr>
      <w:r w:rsidDel="00000000" w:rsidR="00000000" w:rsidRPr="00000000">
        <w:rPr>
          <w:rtl w:val="0"/>
        </w:rPr>
        <w:t xml:space="preserve">Risk management rules integration</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ch7ek0vej6fg" w:id="35"/>
      <w:bookmarkEnd w:id="35"/>
      <w:r w:rsidDel="00000000" w:rsidR="00000000" w:rsidRPr="00000000">
        <w:rPr>
          <w:b w:val="1"/>
          <w:sz w:val="34"/>
          <w:szCs w:val="34"/>
          <w:rtl w:val="0"/>
        </w:rPr>
        <w:t xml:space="preserve">4.3 Analysis Framework</w:t>
      </w:r>
    </w:p>
    <w:p w:rsidR="00000000" w:rsidDel="00000000" w:rsidP="00000000" w:rsidRDefault="00000000" w:rsidRPr="00000000" w14:paraId="00000058">
      <w:pPr>
        <w:numPr>
          <w:ilvl w:val="0"/>
          <w:numId w:val="7"/>
        </w:numPr>
        <w:spacing w:after="0" w:afterAutospacing="0" w:before="240" w:lineRule="auto"/>
        <w:ind w:left="720" w:hanging="360"/>
        <w:rPr/>
      </w:pPr>
      <w:r w:rsidDel="00000000" w:rsidR="00000000" w:rsidRPr="00000000">
        <w:rPr>
          <w:b w:val="1"/>
          <w:rtl w:val="0"/>
        </w:rPr>
        <w:t xml:space="preserve">Performance Metrics</w:t>
      </w:r>
    </w:p>
    <w:p w:rsidR="00000000" w:rsidDel="00000000" w:rsidP="00000000" w:rsidRDefault="00000000" w:rsidRPr="00000000" w14:paraId="00000059">
      <w:pPr>
        <w:numPr>
          <w:ilvl w:val="1"/>
          <w:numId w:val="7"/>
        </w:numPr>
        <w:spacing w:after="0" w:afterAutospacing="0" w:before="0" w:beforeAutospacing="0" w:lineRule="auto"/>
        <w:ind w:left="1440" w:hanging="360"/>
        <w:rPr/>
      </w:pPr>
      <w:r w:rsidDel="00000000" w:rsidR="00000000" w:rsidRPr="00000000">
        <w:rPr>
          <w:rtl w:val="0"/>
        </w:rPr>
        <w:t xml:space="preserve">Risk-adjusted returns (Sharpe Ratio, Sortino Ratio)</w:t>
      </w:r>
    </w:p>
    <w:p w:rsidR="00000000" w:rsidDel="00000000" w:rsidP="00000000" w:rsidRDefault="00000000" w:rsidRPr="00000000" w14:paraId="0000005A">
      <w:pPr>
        <w:numPr>
          <w:ilvl w:val="1"/>
          <w:numId w:val="7"/>
        </w:numPr>
        <w:spacing w:after="0" w:afterAutospacing="0" w:before="0" w:beforeAutospacing="0" w:lineRule="auto"/>
        <w:ind w:left="1440" w:hanging="360"/>
        <w:rPr/>
      </w:pPr>
      <w:r w:rsidDel="00000000" w:rsidR="00000000" w:rsidRPr="00000000">
        <w:rPr>
          <w:rtl w:val="0"/>
        </w:rPr>
        <w:t xml:space="preserve">Maximum drawdown and recovery analysis</w:t>
      </w:r>
    </w:p>
    <w:p w:rsidR="00000000" w:rsidDel="00000000" w:rsidP="00000000" w:rsidRDefault="00000000" w:rsidRPr="00000000" w14:paraId="0000005B">
      <w:pPr>
        <w:numPr>
          <w:ilvl w:val="1"/>
          <w:numId w:val="7"/>
        </w:numPr>
        <w:spacing w:after="0" w:afterAutospacing="0" w:before="0" w:beforeAutospacing="0" w:lineRule="auto"/>
        <w:ind w:left="1440" w:hanging="360"/>
        <w:rPr/>
      </w:pPr>
      <w:r w:rsidDel="00000000" w:rsidR="00000000" w:rsidRPr="00000000">
        <w:rPr>
          <w:rtl w:val="0"/>
        </w:rPr>
        <w:t xml:space="preserve">Win rate and profit factor calculation</w:t>
      </w:r>
    </w:p>
    <w:p w:rsidR="00000000" w:rsidDel="00000000" w:rsidP="00000000" w:rsidRDefault="00000000" w:rsidRPr="00000000" w14:paraId="0000005C">
      <w:pPr>
        <w:numPr>
          <w:ilvl w:val="0"/>
          <w:numId w:val="7"/>
        </w:numPr>
        <w:spacing w:after="0" w:afterAutospacing="0" w:before="0" w:beforeAutospacing="0" w:lineRule="auto"/>
        <w:ind w:left="720" w:hanging="360"/>
        <w:rPr/>
      </w:pPr>
      <w:r w:rsidDel="00000000" w:rsidR="00000000" w:rsidRPr="00000000">
        <w:rPr>
          <w:b w:val="1"/>
          <w:rtl w:val="0"/>
        </w:rPr>
        <w:t xml:space="preserve">Robustness Testing</w:t>
      </w:r>
    </w:p>
    <w:p w:rsidR="00000000" w:rsidDel="00000000" w:rsidP="00000000" w:rsidRDefault="00000000" w:rsidRPr="00000000" w14:paraId="0000005D">
      <w:pPr>
        <w:numPr>
          <w:ilvl w:val="1"/>
          <w:numId w:val="7"/>
        </w:numPr>
        <w:spacing w:after="0" w:afterAutospacing="0" w:before="0" w:beforeAutospacing="0" w:lineRule="auto"/>
        <w:ind w:left="1440" w:hanging="360"/>
        <w:rPr/>
      </w:pPr>
      <w:r w:rsidDel="00000000" w:rsidR="00000000" w:rsidRPr="00000000">
        <w:rPr>
          <w:rtl w:val="0"/>
        </w:rPr>
        <w:t xml:space="preserve">Out-of-sample validation</w:t>
      </w:r>
    </w:p>
    <w:p w:rsidR="00000000" w:rsidDel="00000000" w:rsidP="00000000" w:rsidRDefault="00000000" w:rsidRPr="00000000" w14:paraId="0000005E">
      <w:pPr>
        <w:numPr>
          <w:ilvl w:val="1"/>
          <w:numId w:val="7"/>
        </w:numPr>
        <w:spacing w:after="0" w:afterAutospacing="0" w:before="0" w:beforeAutospacing="0" w:lineRule="auto"/>
        <w:ind w:left="1440" w:hanging="360"/>
        <w:rPr/>
      </w:pPr>
      <w:r w:rsidDel="00000000" w:rsidR="00000000" w:rsidRPr="00000000">
        <w:rPr>
          <w:rtl w:val="0"/>
        </w:rPr>
        <w:t xml:space="preserve">Monte Carlo simulation</w:t>
      </w:r>
    </w:p>
    <w:p w:rsidR="00000000" w:rsidDel="00000000" w:rsidP="00000000" w:rsidRDefault="00000000" w:rsidRPr="00000000" w14:paraId="0000005F">
      <w:pPr>
        <w:numPr>
          <w:ilvl w:val="1"/>
          <w:numId w:val="7"/>
        </w:numPr>
        <w:spacing w:after="240" w:before="0" w:beforeAutospacing="0" w:lineRule="auto"/>
        <w:ind w:left="1440" w:hanging="360"/>
        <w:rPr/>
      </w:pPr>
      <w:r w:rsidDel="00000000" w:rsidR="00000000" w:rsidRPr="00000000">
        <w:rPr>
          <w:rtl w:val="0"/>
        </w:rPr>
        <w:t xml:space="preserve">Sensitivity analysis</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2m69j45154lb" w:id="36"/>
      <w:bookmarkEnd w:id="36"/>
      <w:r w:rsidDel="00000000" w:rsidR="00000000" w:rsidRPr="00000000">
        <w:rPr>
          <w:b w:val="1"/>
          <w:sz w:val="34"/>
          <w:szCs w:val="34"/>
          <w:rtl w:val="0"/>
        </w:rPr>
        <w:t xml:space="preserve">4.4 Validation and Documentation</w:t>
      </w:r>
    </w:p>
    <w:p w:rsidR="00000000" w:rsidDel="00000000" w:rsidP="00000000" w:rsidRDefault="00000000" w:rsidRPr="00000000" w14:paraId="00000061">
      <w:pPr>
        <w:numPr>
          <w:ilvl w:val="0"/>
          <w:numId w:val="1"/>
        </w:numPr>
        <w:spacing w:after="0" w:afterAutospacing="0" w:before="240" w:lineRule="auto"/>
        <w:ind w:left="720" w:hanging="360"/>
        <w:rPr/>
      </w:pPr>
      <w:r w:rsidDel="00000000" w:rsidR="00000000" w:rsidRPr="00000000">
        <w:rPr>
          <w:rtl w:val="0"/>
        </w:rPr>
        <w:t xml:space="preserve">Cross-validation across different time periods</w:t>
      </w:r>
    </w:p>
    <w:p w:rsidR="00000000" w:rsidDel="00000000" w:rsidP="00000000" w:rsidRDefault="00000000" w:rsidRPr="00000000" w14:paraId="00000062">
      <w:pPr>
        <w:numPr>
          <w:ilvl w:val="0"/>
          <w:numId w:val="1"/>
        </w:numPr>
        <w:spacing w:after="0" w:afterAutospacing="0" w:before="0" w:beforeAutospacing="0" w:lineRule="auto"/>
        <w:ind w:left="720" w:hanging="360"/>
        <w:rPr/>
      </w:pPr>
      <w:r w:rsidDel="00000000" w:rsidR="00000000" w:rsidRPr="00000000">
        <w:rPr>
          <w:rtl w:val="0"/>
        </w:rPr>
        <w:t xml:space="preserve">Peer review of methodology and results</w:t>
      </w:r>
    </w:p>
    <w:p w:rsidR="00000000" w:rsidDel="00000000" w:rsidP="00000000" w:rsidRDefault="00000000" w:rsidRPr="00000000" w14:paraId="00000063">
      <w:pPr>
        <w:numPr>
          <w:ilvl w:val="0"/>
          <w:numId w:val="1"/>
        </w:numPr>
        <w:spacing w:after="240" w:before="0" w:beforeAutospacing="0" w:lineRule="auto"/>
        <w:ind w:left="720" w:hanging="360"/>
        <w:rPr/>
      </w:pPr>
      <w:r w:rsidDel="00000000" w:rsidR="00000000" w:rsidRPr="00000000">
        <w:rPr>
          <w:rtl w:val="0"/>
        </w:rPr>
        <w:t xml:space="preserve">Comprehensive documentation of findings</w:t>
      </w:r>
    </w:p>
    <w:p w:rsidR="00000000" w:rsidDel="00000000" w:rsidP="00000000" w:rsidRDefault="00000000" w:rsidRPr="00000000" w14:paraId="00000064">
      <w:pPr>
        <w:pStyle w:val="Heading3"/>
        <w:keepNext w:val="0"/>
        <w:keepLines w:val="0"/>
        <w:spacing w:before="280" w:lineRule="auto"/>
        <w:rPr>
          <w:b w:val="1"/>
          <w:color w:val="000000"/>
          <w:sz w:val="34"/>
          <w:szCs w:val="34"/>
        </w:rPr>
      </w:pPr>
      <w:bookmarkStart w:colFirst="0" w:colLast="0" w:name="_qudyktxa7401" w:id="37"/>
      <w:bookmarkEnd w:id="37"/>
      <w:r w:rsidDel="00000000" w:rsidR="00000000" w:rsidRPr="00000000">
        <w:rPr>
          <w:b w:val="1"/>
          <w:color w:val="000000"/>
          <w:sz w:val="34"/>
          <w:szCs w:val="34"/>
          <w:rtl w:val="0"/>
        </w:rPr>
        <w:t xml:space="preserve">5. Timeline and Deliverables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leu6zlfkez8j" w:id="38"/>
      <w:bookmarkEnd w:id="38"/>
      <w:r w:rsidDel="00000000" w:rsidR="00000000" w:rsidRPr="00000000">
        <w:rPr>
          <w:b w:val="1"/>
          <w:sz w:val="34"/>
          <w:szCs w:val="34"/>
          <w:rtl w:val="0"/>
        </w:rPr>
        <w:t xml:space="preserve">5.1 Project Phases (6 Weeks)</w:t>
      </w:r>
    </w:p>
    <w:p w:rsidR="00000000" w:rsidDel="00000000" w:rsidP="00000000" w:rsidRDefault="00000000" w:rsidRPr="00000000" w14:paraId="00000066">
      <w:pPr>
        <w:numPr>
          <w:ilvl w:val="0"/>
          <w:numId w:val="10"/>
        </w:numPr>
        <w:spacing w:after="0" w:afterAutospacing="0" w:before="240" w:lineRule="auto"/>
        <w:ind w:left="720" w:hanging="360"/>
        <w:rPr/>
      </w:pPr>
      <w:r w:rsidDel="00000000" w:rsidR="00000000" w:rsidRPr="00000000">
        <w:rPr>
          <w:rtl w:val="0"/>
        </w:rPr>
        <w:t xml:space="preserve">Week</w:t>
      </w:r>
      <w:r w:rsidDel="00000000" w:rsidR="00000000" w:rsidRPr="00000000">
        <w:rPr>
          <w:rtl w:val="0"/>
        </w:rPr>
        <w:t xml:space="preserve"> 1-2: Framework Development and Data Preparation</w:t>
      </w:r>
    </w:p>
    <w:p w:rsidR="00000000" w:rsidDel="00000000" w:rsidP="00000000" w:rsidRDefault="00000000" w:rsidRPr="00000000" w14:paraId="00000067">
      <w:pPr>
        <w:numPr>
          <w:ilvl w:val="0"/>
          <w:numId w:val="10"/>
        </w:numPr>
        <w:spacing w:after="0" w:afterAutospacing="0" w:before="0" w:beforeAutospacing="0" w:lineRule="auto"/>
        <w:ind w:left="720" w:hanging="360"/>
        <w:rPr/>
      </w:pPr>
      <w:r w:rsidDel="00000000" w:rsidR="00000000" w:rsidRPr="00000000">
        <w:rPr>
          <w:rtl w:val="0"/>
        </w:rPr>
        <w:t xml:space="preserve">Week  3-4: Strategy Implementation and Testing</w:t>
      </w:r>
    </w:p>
    <w:p w:rsidR="00000000" w:rsidDel="00000000" w:rsidP="00000000" w:rsidRDefault="00000000" w:rsidRPr="00000000" w14:paraId="00000068">
      <w:pPr>
        <w:numPr>
          <w:ilvl w:val="0"/>
          <w:numId w:val="10"/>
        </w:numPr>
        <w:spacing w:after="0" w:afterAutospacing="0" w:before="0" w:beforeAutospacing="0" w:lineRule="auto"/>
        <w:ind w:left="720" w:hanging="360"/>
        <w:rPr/>
      </w:pPr>
      <w:r w:rsidDel="00000000" w:rsidR="00000000" w:rsidRPr="00000000">
        <w:rPr>
          <w:rtl w:val="0"/>
        </w:rPr>
        <w:t xml:space="preserve">Week  4-5: Analysis and Optimization</w:t>
      </w:r>
    </w:p>
    <w:p w:rsidR="00000000" w:rsidDel="00000000" w:rsidP="00000000" w:rsidRDefault="00000000" w:rsidRPr="00000000" w14:paraId="00000069">
      <w:pPr>
        <w:numPr>
          <w:ilvl w:val="0"/>
          <w:numId w:val="10"/>
        </w:numPr>
        <w:spacing w:after="240" w:before="0" w:beforeAutospacing="0" w:lineRule="auto"/>
        <w:ind w:left="720" w:hanging="360"/>
        <w:rPr/>
      </w:pPr>
      <w:r w:rsidDel="00000000" w:rsidR="00000000" w:rsidRPr="00000000">
        <w:rPr>
          <w:rtl w:val="0"/>
        </w:rPr>
        <w:t xml:space="preserve">Week  5-6: Documentation and Presentation</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pc34ky86il91" w:id="39"/>
      <w:bookmarkEnd w:id="39"/>
      <w:r w:rsidDel="00000000" w:rsidR="00000000" w:rsidRPr="00000000">
        <w:rPr>
          <w:b w:val="1"/>
          <w:sz w:val="34"/>
          <w:szCs w:val="34"/>
          <w:rtl w:val="0"/>
        </w:rPr>
        <w:t xml:space="preserve">5.2 Key Deliverables</w:t>
      </w:r>
    </w:p>
    <w:p w:rsidR="00000000" w:rsidDel="00000000" w:rsidP="00000000" w:rsidRDefault="00000000" w:rsidRPr="00000000" w14:paraId="0000006B">
      <w:pPr>
        <w:numPr>
          <w:ilvl w:val="0"/>
          <w:numId w:val="8"/>
        </w:numPr>
        <w:spacing w:after="0" w:afterAutospacing="0" w:before="240" w:lineRule="auto"/>
        <w:ind w:left="720" w:hanging="360"/>
        <w:rPr/>
      </w:pPr>
      <w:r w:rsidDel="00000000" w:rsidR="00000000" w:rsidRPr="00000000">
        <w:rPr>
          <w:rtl w:val="0"/>
        </w:rPr>
        <w:t xml:space="preserve">HPC-based backtesting framework</w:t>
      </w:r>
    </w:p>
    <w:p w:rsidR="00000000" w:rsidDel="00000000" w:rsidP="00000000" w:rsidRDefault="00000000" w:rsidRPr="00000000" w14:paraId="0000006C">
      <w:pPr>
        <w:numPr>
          <w:ilvl w:val="0"/>
          <w:numId w:val="8"/>
        </w:numPr>
        <w:spacing w:after="0" w:afterAutospacing="0" w:before="0" w:beforeAutospacing="0" w:lineRule="auto"/>
        <w:ind w:left="720" w:hanging="360"/>
        <w:rPr/>
      </w:pPr>
      <w:r w:rsidDel="00000000" w:rsidR="00000000" w:rsidRPr="00000000">
        <w:rPr>
          <w:rtl w:val="0"/>
        </w:rPr>
        <w:t xml:space="preserve">Optimized strategy sets for different market conditions</w:t>
      </w:r>
    </w:p>
    <w:p w:rsidR="00000000" w:rsidDel="00000000" w:rsidP="00000000" w:rsidRDefault="00000000" w:rsidRPr="00000000" w14:paraId="0000006D">
      <w:pPr>
        <w:numPr>
          <w:ilvl w:val="0"/>
          <w:numId w:val="8"/>
        </w:numPr>
        <w:spacing w:after="0" w:afterAutospacing="0" w:before="0" w:beforeAutospacing="0" w:lineRule="auto"/>
        <w:ind w:left="720" w:hanging="360"/>
        <w:rPr/>
      </w:pPr>
      <w:r w:rsidDel="00000000" w:rsidR="00000000" w:rsidRPr="00000000">
        <w:rPr>
          <w:rtl w:val="0"/>
        </w:rPr>
        <w:t xml:space="preserve">Comprehensive performance analysis report</w:t>
      </w:r>
    </w:p>
    <w:p w:rsidR="00000000" w:rsidDel="00000000" w:rsidP="00000000" w:rsidRDefault="00000000" w:rsidRPr="00000000" w14:paraId="0000006E">
      <w:pPr>
        <w:numPr>
          <w:ilvl w:val="0"/>
          <w:numId w:val="8"/>
        </w:numPr>
        <w:spacing w:after="0" w:afterAutospacing="0" w:before="0" w:beforeAutospacing="0" w:lineRule="auto"/>
        <w:ind w:left="720" w:hanging="360"/>
        <w:rPr/>
      </w:pPr>
      <w:r w:rsidDel="00000000" w:rsidR="00000000" w:rsidRPr="00000000">
        <w:rPr>
          <w:rtl w:val="0"/>
        </w:rPr>
        <w:t xml:space="preserve">Implementation guidelines and best practices</w:t>
      </w:r>
    </w:p>
    <w:p w:rsidR="00000000" w:rsidDel="00000000" w:rsidP="00000000" w:rsidRDefault="00000000" w:rsidRPr="00000000" w14:paraId="0000006F">
      <w:pPr>
        <w:numPr>
          <w:ilvl w:val="0"/>
          <w:numId w:val="8"/>
        </w:numPr>
        <w:spacing w:after="240" w:before="0" w:beforeAutospacing="0" w:lineRule="auto"/>
        <w:ind w:left="720" w:hanging="360"/>
        <w:rPr/>
      </w:pPr>
      <w:r w:rsidDel="00000000" w:rsidR="00000000" w:rsidRPr="00000000">
        <w:rPr>
          <w:rtl w:val="0"/>
        </w:rPr>
        <w:t xml:space="preserve">Final presentation and documentation</w:t>
      </w:r>
    </w:p>
    <w:p w:rsidR="00000000" w:rsidDel="00000000" w:rsidP="00000000" w:rsidRDefault="00000000" w:rsidRPr="00000000" w14:paraId="00000070">
      <w:pPr>
        <w:pStyle w:val="Heading3"/>
        <w:keepNext w:val="0"/>
        <w:keepLines w:val="0"/>
        <w:spacing w:before="280" w:lineRule="auto"/>
        <w:rPr>
          <w:b w:val="1"/>
          <w:color w:val="000000"/>
          <w:sz w:val="34"/>
          <w:szCs w:val="34"/>
        </w:rPr>
      </w:pPr>
      <w:bookmarkStart w:colFirst="0" w:colLast="0" w:name="_8i77a9oo0ujv" w:id="40"/>
      <w:bookmarkEnd w:id="40"/>
      <w:r w:rsidDel="00000000" w:rsidR="00000000" w:rsidRPr="00000000">
        <w:rPr>
          <w:b w:val="1"/>
          <w:color w:val="000000"/>
          <w:sz w:val="34"/>
          <w:szCs w:val="34"/>
          <w:rtl w:val="0"/>
        </w:rPr>
        <w:t xml:space="preserve">6. Resource Requirements</w:t>
      </w:r>
    </w:p>
    <w:p w:rsidR="00000000" w:rsidDel="00000000" w:rsidP="00000000" w:rsidRDefault="00000000" w:rsidRPr="00000000" w14:paraId="00000071">
      <w:pPr>
        <w:numPr>
          <w:ilvl w:val="0"/>
          <w:numId w:val="4"/>
        </w:numPr>
        <w:spacing w:after="0" w:afterAutospacing="0" w:before="240" w:lineRule="auto"/>
        <w:ind w:left="720" w:hanging="360"/>
        <w:rPr/>
      </w:pPr>
      <w:r w:rsidDel="00000000" w:rsidR="00000000" w:rsidRPr="00000000">
        <w:rPr>
          <w:b w:val="1"/>
          <w:rtl w:val="0"/>
        </w:rPr>
        <w:t xml:space="preserve">Computing Resources</w:t>
      </w:r>
    </w:p>
    <w:p w:rsidR="00000000" w:rsidDel="00000000" w:rsidP="00000000" w:rsidRDefault="00000000" w:rsidRPr="00000000" w14:paraId="00000072">
      <w:pPr>
        <w:numPr>
          <w:ilvl w:val="1"/>
          <w:numId w:val="4"/>
        </w:numPr>
        <w:spacing w:after="0" w:afterAutospacing="0" w:before="0" w:beforeAutospacing="0" w:lineRule="auto"/>
        <w:ind w:left="1440" w:hanging="360"/>
        <w:rPr/>
      </w:pPr>
      <w:r w:rsidDel="00000000" w:rsidR="00000000" w:rsidRPr="00000000">
        <w:rPr>
          <w:rtl w:val="0"/>
        </w:rPr>
        <w:t xml:space="preserve">High-performance computing cluster access</w:t>
      </w:r>
    </w:p>
    <w:p w:rsidR="00000000" w:rsidDel="00000000" w:rsidP="00000000" w:rsidRDefault="00000000" w:rsidRPr="00000000" w14:paraId="00000073">
      <w:pPr>
        <w:numPr>
          <w:ilvl w:val="1"/>
          <w:numId w:val="4"/>
        </w:numPr>
        <w:spacing w:after="0" w:afterAutospacing="0" w:before="0" w:beforeAutospacing="0" w:lineRule="auto"/>
        <w:ind w:left="1440" w:hanging="360"/>
        <w:rPr/>
      </w:pPr>
      <w:r w:rsidDel="00000000" w:rsidR="00000000" w:rsidRPr="00000000">
        <w:rPr>
          <w:rtl w:val="0"/>
        </w:rPr>
        <w:t xml:space="preserve">Data storage infrastructure</w:t>
      </w:r>
    </w:p>
    <w:p w:rsidR="00000000" w:rsidDel="00000000" w:rsidP="00000000" w:rsidRDefault="00000000" w:rsidRPr="00000000" w14:paraId="00000074">
      <w:pPr>
        <w:numPr>
          <w:ilvl w:val="1"/>
          <w:numId w:val="4"/>
        </w:numPr>
        <w:spacing w:after="0" w:afterAutospacing="0" w:before="0" w:beforeAutospacing="0" w:lineRule="auto"/>
        <w:ind w:left="1440" w:hanging="360"/>
        <w:rPr/>
      </w:pPr>
      <w:r w:rsidDel="00000000" w:rsidR="00000000" w:rsidRPr="00000000">
        <w:rPr>
          <w:rtl w:val="0"/>
        </w:rPr>
        <w:t xml:space="preserve">Development environment setup</w:t>
      </w:r>
    </w:p>
    <w:p w:rsidR="00000000" w:rsidDel="00000000" w:rsidP="00000000" w:rsidRDefault="00000000" w:rsidRPr="00000000" w14:paraId="00000075">
      <w:pPr>
        <w:numPr>
          <w:ilvl w:val="0"/>
          <w:numId w:val="4"/>
        </w:numPr>
        <w:spacing w:after="0" w:afterAutospacing="0" w:before="0" w:beforeAutospacing="0" w:lineRule="auto"/>
        <w:ind w:left="720" w:hanging="360"/>
        <w:rPr/>
      </w:pPr>
      <w:r w:rsidDel="00000000" w:rsidR="00000000" w:rsidRPr="00000000">
        <w:rPr>
          <w:b w:val="1"/>
          <w:rtl w:val="0"/>
        </w:rPr>
        <w:t xml:space="preserve">Data Resources</w:t>
      </w:r>
    </w:p>
    <w:p w:rsidR="00000000" w:rsidDel="00000000" w:rsidP="00000000" w:rsidRDefault="00000000" w:rsidRPr="00000000" w14:paraId="00000076">
      <w:pPr>
        <w:numPr>
          <w:ilvl w:val="1"/>
          <w:numId w:val="4"/>
        </w:numPr>
        <w:spacing w:after="0" w:afterAutospacing="0" w:before="0" w:beforeAutospacing="0" w:lineRule="auto"/>
        <w:ind w:left="1440" w:hanging="360"/>
        <w:rPr/>
      </w:pPr>
      <w:r w:rsidDel="00000000" w:rsidR="00000000" w:rsidRPr="00000000">
        <w:rPr>
          <w:rtl w:val="0"/>
        </w:rPr>
        <w:t xml:space="preserve">Historical price data for DSE stocks</w:t>
      </w:r>
    </w:p>
    <w:p w:rsidR="00000000" w:rsidDel="00000000" w:rsidP="00000000" w:rsidRDefault="00000000" w:rsidRPr="00000000" w14:paraId="00000077">
      <w:pPr>
        <w:numPr>
          <w:ilvl w:val="1"/>
          <w:numId w:val="4"/>
        </w:numPr>
        <w:spacing w:after="0" w:afterAutospacing="0" w:before="0" w:beforeAutospacing="0" w:lineRule="auto"/>
        <w:ind w:left="1440" w:hanging="360"/>
        <w:rPr/>
      </w:pPr>
      <w:r w:rsidDel="00000000" w:rsidR="00000000" w:rsidRPr="00000000">
        <w:rPr>
          <w:rtl w:val="0"/>
        </w:rPr>
        <w:t xml:space="preserve">Market index and sector data</w:t>
      </w:r>
    </w:p>
    <w:p w:rsidR="00000000" w:rsidDel="00000000" w:rsidP="00000000" w:rsidRDefault="00000000" w:rsidRPr="00000000" w14:paraId="00000078">
      <w:pPr>
        <w:numPr>
          <w:ilvl w:val="1"/>
          <w:numId w:val="4"/>
        </w:numPr>
        <w:spacing w:after="0" w:afterAutospacing="0" w:before="0" w:beforeAutospacing="0" w:lineRule="auto"/>
        <w:ind w:left="1440" w:hanging="360"/>
        <w:rPr/>
      </w:pPr>
      <w:r w:rsidDel="00000000" w:rsidR="00000000" w:rsidRPr="00000000">
        <w:rPr>
          <w:rtl w:val="0"/>
        </w:rPr>
        <w:t xml:space="preserve">Corporate action information</w:t>
      </w:r>
    </w:p>
    <w:p w:rsidR="00000000" w:rsidDel="00000000" w:rsidP="00000000" w:rsidRDefault="00000000" w:rsidRPr="00000000" w14:paraId="00000079">
      <w:pPr>
        <w:numPr>
          <w:ilvl w:val="0"/>
          <w:numId w:val="4"/>
        </w:numPr>
        <w:spacing w:after="0" w:afterAutospacing="0" w:before="0" w:beforeAutospacing="0" w:lineRule="auto"/>
        <w:ind w:left="720" w:hanging="360"/>
        <w:rPr/>
      </w:pPr>
      <w:r w:rsidDel="00000000" w:rsidR="00000000" w:rsidRPr="00000000">
        <w:rPr>
          <w:b w:val="1"/>
          <w:rtl w:val="0"/>
        </w:rPr>
        <w:t xml:space="preserve">Software Resources</w:t>
      </w:r>
    </w:p>
    <w:p w:rsidR="00000000" w:rsidDel="00000000" w:rsidP="00000000" w:rsidRDefault="00000000" w:rsidRPr="00000000" w14:paraId="0000007A">
      <w:pPr>
        <w:numPr>
          <w:ilvl w:val="1"/>
          <w:numId w:val="4"/>
        </w:numPr>
        <w:spacing w:after="0" w:afterAutospacing="0" w:before="0" w:beforeAutospacing="0" w:lineRule="auto"/>
        <w:ind w:left="1440" w:hanging="360"/>
        <w:rPr/>
      </w:pPr>
      <w:r w:rsidDel="00000000" w:rsidR="00000000" w:rsidRPr="00000000">
        <w:rPr>
          <w:rtl w:val="0"/>
        </w:rPr>
        <w:t xml:space="preserve">Python development environment</w:t>
      </w:r>
    </w:p>
    <w:p w:rsidR="00000000" w:rsidDel="00000000" w:rsidP="00000000" w:rsidRDefault="00000000" w:rsidRPr="00000000" w14:paraId="0000007B">
      <w:pPr>
        <w:numPr>
          <w:ilvl w:val="1"/>
          <w:numId w:val="4"/>
        </w:numPr>
        <w:spacing w:after="0" w:afterAutospacing="0" w:before="0" w:beforeAutospacing="0" w:lineRule="auto"/>
        <w:ind w:left="1440" w:hanging="360"/>
        <w:rPr/>
      </w:pPr>
      <w:r w:rsidDel="00000000" w:rsidR="00000000" w:rsidRPr="00000000">
        <w:rPr>
          <w:rtl w:val="0"/>
        </w:rPr>
        <w:t xml:space="preserve">Technical analysis libraries</w:t>
      </w:r>
    </w:p>
    <w:p w:rsidR="00000000" w:rsidDel="00000000" w:rsidP="00000000" w:rsidRDefault="00000000" w:rsidRPr="00000000" w14:paraId="0000007C">
      <w:pPr>
        <w:numPr>
          <w:ilvl w:val="1"/>
          <w:numId w:val="4"/>
        </w:numPr>
        <w:spacing w:after="0" w:afterAutospacing="0" w:before="0" w:beforeAutospacing="0" w:lineRule="auto"/>
        <w:ind w:left="1440" w:hanging="360"/>
        <w:rPr/>
      </w:pPr>
      <w:r w:rsidDel="00000000" w:rsidR="00000000" w:rsidRPr="00000000">
        <w:rPr>
          <w:rtl w:val="0"/>
        </w:rPr>
        <w:t xml:space="preserve">Statistical analysis packages</w:t>
      </w:r>
    </w:p>
    <w:p w:rsidR="00000000" w:rsidDel="00000000" w:rsidP="00000000" w:rsidRDefault="00000000" w:rsidRPr="00000000" w14:paraId="0000007D">
      <w:pPr>
        <w:numPr>
          <w:ilvl w:val="1"/>
          <w:numId w:val="4"/>
        </w:numPr>
        <w:spacing w:after="240" w:before="0" w:beforeAutospacing="0" w:lineRule="auto"/>
        <w:ind w:left="1440" w:hanging="360"/>
        <w:rPr/>
      </w:pPr>
      <w:r w:rsidDel="00000000" w:rsidR="00000000" w:rsidRPr="00000000">
        <w:rPr>
          <w:rtl w:val="0"/>
        </w:rPr>
        <w:t xml:space="preserve">Visualization tools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