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Flujo General de Pipeline CI/CD</w:t>
        <w:br/>
        <w:t>(Proyecto LabManager)</w:t>
      </w:r>
    </w:p>
    <w:p/>
    <w:p/>
    <w:p/>
    <w:p>
      <w:pPr>
        <w:jc w:val="center"/>
      </w:pPr>
      <w:r>
        <w:rPr>
          <w:b/>
        </w:rPr>
        <w:t>Materia:</w:t>
        <w:br/>
        <w:t>GESTIÓN DEL PROCESO DE DESARROLLO DE SOFTWARE</w:t>
      </w:r>
    </w:p>
    <w:p/>
    <w:p/>
    <w:p/>
    <w:p>
      <w:pPr>
        <w:jc w:val="center"/>
      </w:pPr>
      <w:r>
        <w:rPr>
          <w:b/>
        </w:rPr>
        <w:t>Integrantes del Equipo:</w:t>
      </w:r>
    </w:p>
    <w:p>
      <w:pPr>
        <w:jc w:val="center"/>
      </w:pPr>
      <w:r>
        <w:t>Cruz Guerrero Dilan Uriel</w:t>
      </w:r>
    </w:p>
    <w:p>
      <w:pPr>
        <w:jc w:val="center"/>
      </w:pPr>
      <w:r>
        <w:t>Ortiz López Fernando</w:t>
      </w:r>
    </w:p>
    <w:p>
      <w:pPr>
        <w:jc w:val="center"/>
      </w:pPr>
      <w:r>
        <w:t>Rodríguez Bueno Jesus Alejandro</w:t>
      </w:r>
    </w:p>
    <w:p>
      <w:r>
        <w:br w:type="page"/>
      </w:r>
    </w:p>
    <w:p>
      <w:pPr>
        <w:pStyle w:val="Heading1"/>
        <w:jc w:val="center"/>
      </w:pPr>
      <w:r>
        <w:t>Flujo General de Pipeline CI/CD para LabManager</w:t>
      </w:r>
    </w:p>
    <w:p>
      <w:r>
        <w:t>En este documento se traza el recorrido general que sigue una actualización de nuestro sistema de reservas LabManager, desde la escritura de código, hasta el despliegue a la red universitaria utilizando principios de Integración y Entrega Continua (CI/CD).</w:t>
      </w:r>
    </w:p>
    <w:p>
      <w:pPr>
        <w:pStyle w:val="Heading2"/>
      </w:pPr>
      <w:r>
        <w:t>Fase 1: Integración y Construcción Continua (CI)</w:t>
      </w:r>
    </w:p>
    <w:p>
      <w:pPr>
        <w:pStyle w:val="ListNumber"/>
      </w:pPr>
      <w:r>
        <w:rPr>
          <w:b/>
        </w:rPr>
        <w:t xml:space="preserve">Commit en Repositorio Central: </w:t>
      </w:r>
      <w:r>
        <w:t>El equipo de desarrollo de LabManager (Front-end en React y Back-end en Spring Boot) envía sus cambios al repositorio utilizando GitLab CI o GitHub Actions.</w:t>
      </w:r>
    </w:p>
    <w:p>
      <w:pPr>
        <w:pStyle w:val="ListNumber"/>
      </w:pPr>
      <w:r>
        <w:rPr>
          <w:b/>
        </w:rPr>
        <w:t xml:space="preserve">Construcción de Imágenes y Artefactos: </w:t>
      </w:r>
      <w:r>
        <w:t>El pipeline automatizado detecta el push, ejecuta Maven y Vite, corre las pruebas unitarias y empaqueta la aplicación completa en artefactos inmutables (ej. Imágenes de Docker de integradora-frontend e integradora-backend).</w:t>
      </w:r>
    </w:p>
    <w:p>
      <w:pPr>
        <w:pStyle w:val="Heading2"/>
      </w:pPr>
      <w:r>
        <w:t>Fase 2: Preproducción y Pruebas (Staging)</w:t>
      </w:r>
    </w:p>
    <w:p>
      <w:pPr>
        <w:pStyle w:val="ListNumber"/>
      </w:pPr>
      <w:r>
        <w:rPr>
          <w:b/>
        </w:rPr>
        <w:t xml:space="preserve">Despliegue al Laboratorio de Pruebas (Staging): </w:t>
      </w:r>
      <w:r>
        <w:t>Los contenedores Docker se lanzan a un ambiente clonado. Aquí los testers y docentes de prueba simulan reservas exhaustivas y aperturas de incidentes garantizando que la app rinda al cien.</w:t>
      </w:r>
    </w:p>
    <w:p>
      <w:pPr>
        <w:pStyle w:val="ListNumber"/>
      </w:pPr>
      <w:r>
        <w:rPr>
          <w:b/>
        </w:rPr>
        <w:t xml:space="preserve">Infraestructura como Código (IaC): </w:t>
      </w:r>
      <w:r>
        <w:t>Las bases de datos MySQL y la red Docker en staging se levantan automáticamente a través de herramientas automatizadas, asegurando la propiedad de Idempotencia: las pruebas producirán resultados consistentes y aislados sin contaminar la lista real de alumnos.</w:t>
      </w:r>
    </w:p>
    <w:p>
      <w:pPr>
        <w:pStyle w:val="Heading2"/>
      </w:pPr>
      <w:r>
        <w:t>Fase 3: Distribución a Producción Universitaria (CD)</w:t>
      </w:r>
    </w:p>
    <w:p>
      <w:pPr>
        <w:pStyle w:val="ListNumber"/>
      </w:pPr>
      <w:r>
        <w:rPr>
          <w:b/>
        </w:rPr>
        <w:t xml:space="preserve">Lanzamiento Seguro: </w:t>
      </w:r>
      <w:r>
        <w:t>Al estar la versión lista y pulida, el código viaja al servidor central del Instituto mediante:</w:t>
        <w:br/>
      </w:r>
      <w:r>
        <w:rPr>
          <w:b/>
        </w:rPr>
        <w:t xml:space="preserve">• Entrega Continua: </w:t>
      </w:r>
      <w:r>
        <w:t>El pipeline manda un mensaje, y el desarrollador líder debe presionar "Aprobar Despliegue" de manera manual y controlada.</w:t>
        <w:br/>
      </w:r>
      <w:r>
        <w:rPr>
          <w:b/>
        </w:rPr>
        <w:t xml:space="preserve">• Despliegue Continuo: </w:t>
      </w:r>
      <w:r>
        <w:t>Alternativamente, usando herramientas declarativas de despliegue, el update llega instantáneamente al usuario, dictando por ejemplo, la regla de lanzamiento Canario para que solo algunos estudiantes vean el nuevo Dashboard.</w:t>
      </w:r>
    </w:p>
    <w:p>
      <w:pPr>
        <w:pStyle w:val="Heading2"/>
      </w:pPr>
      <w:r>
        <w:t>Fase 4: Monitoreo y Tolerancia a Fallas</w:t>
      </w:r>
    </w:p>
    <w:p>
      <w:pPr>
        <w:pStyle w:val="ListNumber"/>
      </w:pPr>
      <w:r>
        <w:rPr>
          <w:b/>
        </w:rPr>
        <w:t xml:space="preserve">Evaluación de Métricas DORA: </w:t>
      </w:r>
      <w:r>
        <w:t>En el ambiente en vivo, los supervisores técnicos revisan las estadísticas de caídas, midiendo la frecuencia y estabilidad de los préstamos en tiempo real con herramientas especializadas.</w:t>
      </w:r>
    </w:p>
    <w:p>
      <w:pPr>
        <w:pStyle w:val="ListNumber"/>
      </w:pPr>
      <w:r>
        <w:rPr>
          <w:b/>
        </w:rPr>
        <w:t xml:space="preserve">Rollback Automático Defensivo: </w:t>
      </w:r>
      <w:r>
        <w:t>Si una porción vital de código tira el backend (ej. una actualización que rompa la tabla de "laptops"), el sistema de orquestación aborta la misión y recicla la versión exitosa del día anterior para restaurar el servicio inmediatamente a toda la comunidad estudiantil.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