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8.png" ContentType="image/png"/>
  <Override PartName="/word/media/image6.png" ContentType="image/png"/>
  <Override PartName="/word/media/image10.png" ContentType="image/png"/>
  <Override PartName="/word/media/image9.png" ContentType="image/png"/>
  <Override PartName="/word/media/image5.png" ContentType="image/png"/>
  <Override PartName="/word/media/image7.png" ContentType="image/png"/>
  <Override PartName="/word/media/image2.png" ContentType="image/png"/>
  <Override PartName="/word/media/image3.png" ContentType="image/png"/>
  <Override PartName="/word/media/image4.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tulo"/>
      </w:pPr>
      <w:r>
        <w:t xml:space="preserve">PROGRAMA DE TREINAMENTO OPERACIONAL</w:t>
      </w:r>
    </w:p>
    <w:p>
      <w:pPr>
        <w:pStyle w:val="Subttulo"/>
      </w:pPr>
      <w:r>
        <w:t xml:space="preserve">Operador Simples</w:t>
      </w:r>
    </w:p>
    <w:p>
      <w:pPr>
        <w:pStyle w:val="Subttulo"/>
      </w:pPr>
      <w:r>
        <w:t xml:space="preserve">Revisão 00</w:t>
      </w:r>
    </w:p>
    <w:p>
      <w:pPr>
        <w:pStyle w:val="Subttulo"/>
      </w:pPr>
      <w:r>
        <w:t xml:space="preserve">Data:</w:t>
      </w:r>
      <w:r>
        <w:t xml:space="preserve"> </w:t>
      </w:r>
      <w:r>
        <w:rPr>
          <w:b/>
          <w:bCs/>
        </w:rPr>
        <w:t xml:space="preserve">/</w:t>
      </w:r>
      <w:r>
        <w:t xml:space="preserve">/____</w:t>
      </w:r>
    </w:p>
    <w:p>
      <w:pPr>
        <w:pStyle w:val="Subttulo"/>
      </w:pPr>
      <w:r>
        <w:t xml:space="preserve">Detentor do Certificado: [Nome do Operador]</w:t>
      </w:r>
    </w:p>
    <w:p>
      <w:r>
        <w:br w:type="page"/>
      </w:r>
    </w:p>
    <w:p>
      <w:pPr>
        <w:pStyle w:val="BodyText"/>
      </w:pPr>
      <w:r>
        <w:t xml:space="preserve">Declaração de Conformidade e Comprometimento:</w:t>
      </w:r>
      <w:r>
        <w:t xml:space="preserve"> </w:t>
      </w:r>
      <w:r>
        <w:t xml:space="preserve">- O detentor do certificado declara que o presente PTO foi elaborado em conformidade com o RBAC nº 135 e as Instruções Suplementares aplicáveis (IS nº 135-003, IS nº 119-004 e correlatas) e compromete-se a implementar, manter e atualizar as ações e registros aqui descritos.</w:t>
      </w:r>
    </w:p>
    <w:bookmarkStart w:id="50" w:name="seção-1-objetivo-e-escopo"/>
    <w:p>
      <w:pPr>
        <w:pStyle w:val="Ttulo2"/>
      </w:pPr>
      <w:r>
        <w:t xml:space="preserve">Seção 1 — Objetivo e Escopo</w:t>
      </w:r>
    </w:p>
    <w:bookmarkStart w:id="32" w:name="objetivo"/>
    <w:p>
      <w:pPr>
        <w:pStyle w:val="Ttulo3"/>
      </w:pPr>
      <w:r>
        <w:t xml:space="preserve">1.1 Objetivo</w:t>
      </w:r>
    </w:p>
    <w:p>
      <w:pPr>
        <w:pStyle w:val="Compact"/>
        <w:numPr>
          <w:ilvl w:val="0"/>
          <w:numId w:val="1001"/>
        </w:numPr>
      </w:pPr>
      <w:r>
        <w:t xml:space="preserve">Este Programa de Treinamento Operacional (PTO) estabelece a política, responsabilidades, estrutura modular e os requisitos mínimos de conteúdo para o treinamento do pessoal operacional do detentor do certificado</w:t>
      </w:r>
      <w:r>
        <w:t xml:space="preserve"> </w:t>
      </w:r>
      <w:r>
        <w:t xml:space="preserve">“Operador Simples”</w:t>
      </w:r>
      <w:r>
        <w:t xml:space="preserve"> </w:t>
      </w:r>
      <w:r>
        <w:t xml:space="preserve">sob o RBAC nº 135, com vistas a garantir que cada tripulante esteja adequadamente instruído, qualificado e apto a desempenhar suas funções com segurança.</w:t>
      </w:r>
    </w:p>
    <w:bookmarkEnd w:id="32"/>
    <w:bookmarkStart w:id="33" w:name="referências-normativas"/>
    <w:p>
      <w:pPr>
        <w:pStyle w:val="Ttulo3"/>
      </w:pPr>
      <w:r>
        <w:t xml:space="preserve">1.2 Referências Normativas</w:t>
      </w:r>
    </w:p>
    <w:p>
      <w:pPr>
        <w:pStyle w:val="Compact"/>
        <w:numPr>
          <w:ilvl w:val="0"/>
          <w:numId w:val="1002"/>
        </w:numPr>
      </w:pPr>
      <w:r>
        <w:t xml:space="preserve">RBAC nº 135 (subpartes pertinentes: E, G, H, etc.)</w:t>
      </w:r>
    </w:p>
    <w:p>
      <w:pPr>
        <w:pStyle w:val="Compact"/>
        <w:numPr>
          <w:ilvl w:val="0"/>
          <w:numId w:val="1002"/>
        </w:numPr>
      </w:pPr>
      <w:r>
        <w:t xml:space="preserve">IS nº 135-003 (Procedimentos para elaboração e efetivação de programas de treinamento operacional)</w:t>
      </w:r>
    </w:p>
    <w:p>
      <w:pPr>
        <w:pStyle w:val="Compact"/>
        <w:numPr>
          <w:ilvl w:val="0"/>
          <w:numId w:val="1002"/>
        </w:numPr>
      </w:pPr>
      <w:r>
        <w:t xml:space="preserve">IS nº 119-004 (Orientações para Operador Simples e processo de certificação)</w:t>
      </w:r>
    </w:p>
    <w:p>
      <w:pPr>
        <w:pStyle w:val="Compact"/>
        <w:numPr>
          <w:ilvl w:val="0"/>
          <w:numId w:val="1002"/>
        </w:numPr>
      </w:pPr>
      <w:r>
        <w:t xml:space="preserve">IS nº 00-002 (Modelos de Formulários e FAPs), quando aplicável</w:t>
      </w:r>
    </w:p>
    <w:p>
      <w:pPr>
        <w:pStyle w:val="Compact"/>
        <w:numPr>
          <w:ilvl w:val="0"/>
          <w:numId w:val="1002"/>
        </w:numPr>
      </w:pPr>
      <w:r>
        <w:t xml:space="preserve">IS nº 00-010 (CRM e temas afins), quando aplicável</w:t>
      </w:r>
    </w:p>
    <w:p>
      <w:pPr>
        <w:pStyle w:val="Compact"/>
        <w:numPr>
          <w:ilvl w:val="0"/>
          <w:numId w:val="1002"/>
        </w:numPr>
      </w:pPr>
      <w:r>
        <w:t xml:space="preserve">IS nº 110-001 / RBAC 110 (AVSEC), quando aplicável</w:t>
      </w:r>
    </w:p>
    <w:p>
      <w:pPr>
        <w:pStyle w:val="Compact"/>
        <w:numPr>
          <w:ilvl w:val="0"/>
          <w:numId w:val="1002"/>
        </w:numPr>
      </w:pPr>
      <w:r>
        <w:t xml:space="preserve">RBAC nº 91 / RBAC nº 142 (referências operacionais e CTAC/FSTD), quando aplicável</w:t>
      </w:r>
    </w:p>
    <w:p>
      <w:pPr>
        <w:pStyle w:val="Compact"/>
        <w:numPr>
          <w:ilvl w:val="0"/>
          <w:numId w:val="1002"/>
        </w:numPr>
      </w:pPr>
      <w:r>
        <w:t xml:space="preserve">ANAC — PTO Modelo (informativo)</w:t>
      </w:r>
    </w:p>
    <w:p>
      <w:pPr>
        <w:pStyle w:val="Compact"/>
        <w:numPr>
          <w:ilvl w:val="0"/>
          <w:numId w:val="1002"/>
        </w:numPr>
      </w:pPr>
      <w:r>
        <w:t xml:space="preserve">ANAC — PTO Guide (informativo)</w:t>
      </w:r>
    </w:p>
    <w:bookmarkEnd w:id="33"/>
    <w:bookmarkStart w:id="34" w:name="controle-de-revisões-modelo"/>
    <w:p>
      <w:pPr>
        <w:pStyle w:val="Ttulo3"/>
      </w:pPr>
      <w:r>
        <w:t xml:space="preserve">1.2.1 Controle de Revisões (modelo)</w:t>
      </w:r>
    </w:p>
    <w:p>
      <w:pPr>
        <w:pStyle w:val="Compact"/>
        <w:numPr>
          <w:ilvl w:val="0"/>
          <w:numId w:val="1003"/>
        </w:numPr>
      </w:pPr>
      <w:r>
        <w:t xml:space="preserve">Lista de Páginas Efetivas (LPE):</w:t>
      </w:r>
    </w:p>
    <w:p>
      <w:pPr>
        <w:pStyle w:val="Compact"/>
        <w:numPr>
          <w:ilvl w:val="1"/>
          <w:numId w:val="1004"/>
        </w:numPr>
      </w:pPr>
      <w:r>
        <w:t xml:space="preserve">Página | Conteúdo / Título | Revisão</w:t>
      </w:r>
    </w:p>
    <w:p>
      <w:pPr>
        <w:pStyle w:val="Compact"/>
        <w:numPr>
          <w:ilvl w:val="1"/>
          <w:numId w:val="1004"/>
        </w:numPr>
      </w:pPr>
      <w:r>
        <w:t xml:space="preserve">1 | Capa e Informações de Identificação | 00</w:t>
      </w:r>
    </w:p>
    <w:p>
      <w:pPr>
        <w:pStyle w:val="Compact"/>
        <w:numPr>
          <w:ilvl w:val="1"/>
          <w:numId w:val="1004"/>
        </w:numPr>
      </w:pPr>
      <w:r>
        <w:t xml:space="preserve">2 | Declaração de Conformidade e Sumário | 00</w:t>
      </w:r>
    </w:p>
    <w:p>
      <w:pPr>
        <w:pStyle w:val="Compact"/>
        <w:numPr>
          <w:ilvl w:val="1"/>
          <w:numId w:val="1004"/>
        </w:numPr>
      </w:pPr>
      <w:r>
        <w:t xml:space="preserve">3 | Seção 1 — Objetivo e Escopo | 00</w:t>
      </w:r>
    </w:p>
    <w:p>
      <w:pPr>
        <w:pStyle w:val="Compact"/>
        <w:numPr>
          <w:ilvl w:val="1"/>
          <w:numId w:val="1004"/>
        </w:numPr>
      </w:pPr>
      <w:r>
        <w:t xml:space="preserve">4 | Seção 2 — Generalidades | 00</w:t>
      </w:r>
    </w:p>
    <w:p>
      <w:pPr>
        <w:pStyle w:val="Compact"/>
        <w:numPr>
          <w:ilvl w:val="1"/>
          <w:numId w:val="1004"/>
        </w:numPr>
      </w:pPr>
      <w:r>
        <w:t xml:space="preserve">5 | Seção 3 — Currículos e Módulos | 00</w:t>
      </w:r>
    </w:p>
    <w:p>
      <w:pPr>
        <w:pStyle w:val="Compact"/>
        <w:numPr>
          <w:ilvl w:val="1"/>
          <w:numId w:val="1004"/>
        </w:numPr>
      </w:pPr>
      <w:r>
        <w:t xml:space="preserve">6 | Seção 4 — Procedimentos de Avaliação e FAPs | 00</w:t>
      </w:r>
    </w:p>
    <w:p>
      <w:pPr>
        <w:pStyle w:val="Compact"/>
        <w:numPr>
          <w:ilvl w:val="1"/>
          <w:numId w:val="1004"/>
        </w:numPr>
      </w:pPr>
      <w:r>
        <w:t xml:space="preserve">7 | Seção 5 — Apêndices e Modelos | 00</w:t>
      </w:r>
    </w:p>
    <w:p>
      <w:pPr>
        <w:pStyle w:val="Compact"/>
        <w:numPr>
          <w:ilvl w:val="1"/>
          <w:numId w:val="1004"/>
        </w:numPr>
      </w:pPr>
      <w:r>
        <w:t xml:space="preserve">8 | Seção 6 — Implementação e Matrizes | 00</w:t>
      </w:r>
    </w:p>
    <w:p>
      <w:pPr>
        <w:pStyle w:val="Compact"/>
        <w:numPr>
          <w:ilvl w:val="1"/>
          <w:numId w:val="1004"/>
        </w:numPr>
      </w:pPr>
      <w:r>
        <w:t xml:space="preserve">9 | Seção 7 — Disposições Finais | 00</w:t>
      </w:r>
    </w:p>
    <w:p>
      <w:pPr>
        <w:pStyle w:val="Compact"/>
        <w:numPr>
          <w:ilvl w:val="0"/>
          <w:numId w:val="1003"/>
        </w:numPr>
      </w:pPr>
      <w:r>
        <w:t xml:space="preserve">Sinopse de Modificações (histórico):</w:t>
      </w:r>
    </w:p>
    <w:p>
      <w:pPr>
        <w:pStyle w:val="Compact"/>
        <w:numPr>
          <w:ilvl w:val="1"/>
          <w:numId w:val="1005"/>
        </w:numPr>
      </w:pPr>
      <w:r>
        <w:t xml:space="preserve">Revisão | Data | Autor | Sumário das Alterações | Página(s) Afetadas | Aprovação</w:t>
      </w:r>
    </w:p>
    <w:p>
      <w:pPr>
        <w:pStyle w:val="Compact"/>
        <w:numPr>
          <w:ilvl w:val="1"/>
          <w:numId w:val="1005"/>
        </w:numPr>
      </w:pPr>
      <w:r>
        <w:t xml:space="preserve">00 |</w:t>
      </w:r>
      <w:r>
        <w:t xml:space="preserve"> </w:t>
      </w:r>
      <w:r>
        <w:rPr>
          <w:b/>
          <w:bCs/>
        </w:rPr>
        <w:t xml:space="preserve">/</w:t>
      </w:r>
      <w:r>
        <w:t xml:space="preserve">/____ | [nome] | Versão inicial consolidada das Seções 1–7, Anexo A e Apêndices | Todas | Assinado pelo Gestor Responsável</w:t>
      </w:r>
    </w:p>
    <w:bookmarkEnd w:id="34"/>
    <w:bookmarkStart w:id="35" w:name="definições-e-acrônimos-resumo"/>
    <w:p>
      <w:pPr>
        <w:pStyle w:val="Ttulo3"/>
      </w:pPr>
      <w:r>
        <w:t xml:space="preserve">1.2.2 Definições e Acrônimos (resumo)</w:t>
      </w:r>
    </w:p>
    <w:p>
      <w:pPr>
        <w:pStyle w:val="Compact"/>
        <w:numPr>
          <w:ilvl w:val="0"/>
          <w:numId w:val="1006"/>
        </w:numPr>
      </w:pPr>
      <w:r>
        <w:t xml:space="preserve">AFM: Aircraft Flight Manual</w:t>
      </w:r>
    </w:p>
    <w:p>
      <w:pPr>
        <w:pStyle w:val="Compact"/>
        <w:numPr>
          <w:ilvl w:val="0"/>
          <w:numId w:val="1006"/>
        </w:numPr>
      </w:pPr>
      <w:r>
        <w:t xml:space="preserve">FAP: Ficha de Avaliação de Piloto</w:t>
      </w:r>
    </w:p>
    <w:p>
      <w:pPr>
        <w:pStyle w:val="Compact"/>
        <w:numPr>
          <w:ilvl w:val="0"/>
          <w:numId w:val="1006"/>
        </w:numPr>
      </w:pPr>
      <w:r>
        <w:t xml:space="preserve">PTAP: Programa de Treinamento em Artigos Perigosos</w:t>
      </w:r>
    </w:p>
    <w:p>
      <w:pPr>
        <w:pStyle w:val="Compact"/>
        <w:numPr>
          <w:ilvl w:val="0"/>
          <w:numId w:val="1006"/>
        </w:numPr>
      </w:pPr>
      <w:r>
        <w:t xml:space="preserve">SGSO: Sistema de Gerenciamento da Segurança Operacional</w:t>
      </w:r>
    </w:p>
    <w:p>
      <w:pPr>
        <w:pStyle w:val="Compact"/>
        <w:numPr>
          <w:ilvl w:val="0"/>
          <w:numId w:val="1006"/>
        </w:numPr>
      </w:pPr>
      <w:r>
        <w:t xml:space="preserve">MGO: Manual Geral de Operações</w:t>
      </w:r>
    </w:p>
    <w:p>
      <w:pPr>
        <w:pStyle w:val="Compact"/>
        <w:numPr>
          <w:ilvl w:val="0"/>
          <w:numId w:val="1006"/>
        </w:numPr>
      </w:pPr>
      <w:r>
        <w:t xml:space="preserve">EO: Especificações Operativas</w:t>
      </w:r>
    </w:p>
    <w:p>
      <w:pPr>
        <w:pStyle w:val="Compact"/>
        <w:numPr>
          <w:ilvl w:val="0"/>
          <w:numId w:val="1006"/>
        </w:numPr>
      </w:pPr>
      <w:r>
        <w:t xml:space="preserve">Mês de referência / Período de elegibilidade: conforme IS 135-003 seção 4.1.11</w:t>
      </w:r>
    </w:p>
    <w:bookmarkEnd w:id="35"/>
    <w:bookmarkStart w:id="36" w:name="escopo-de-aplicação"/>
    <w:p>
      <w:pPr>
        <w:pStyle w:val="Ttulo3"/>
      </w:pPr>
      <w:r>
        <w:t xml:space="preserve">1.3 Escopo de Aplicação</w:t>
      </w:r>
    </w:p>
    <w:p>
      <w:pPr>
        <w:pStyle w:val="Compact"/>
        <w:numPr>
          <w:ilvl w:val="0"/>
          <w:numId w:val="1007"/>
        </w:numPr>
      </w:pPr>
      <w:r>
        <w:t xml:space="preserve">Este PTO aplica-se a todos os tripulantes e ao pessoal que executa funções descritas no MGO e nas Especificações Operativas (EO) do operador. O âmbito abrange: doutrinamento organizacional, treinamentos teóricos obrigatórios (ex.: SGSO/segurança, CRM, AVSEC, artigos perigosos), exames e demais módulos administrativos previstos pelo RBAC e IS aplicáveis.</w:t>
      </w:r>
    </w:p>
    <w:p>
      <w:pPr>
        <w:pStyle w:val="Compact"/>
        <w:numPr>
          <w:ilvl w:val="0"/>
          <w:numId w:val="1007"/>
        </w:numPr>
      </w:pPr>
      <w:r>
        <w:t xml:space="preserve">Especificamente, considerando a condição de</w:t>
      </w:r>
      <w:r>
        <w:t xml:space="preserve"> </w:t>
      </w:r>
      <w:r>
        <w:rPr>
          <w:b/>
          <w:bCs/>
        </w:rPr>
        <w:t xml:space="preserve">Operador Simples</w:t>
      </w:r>
      <w:r>
        <w:t xml:space="preserve"> </w:t>
      </w:r>
      <w:r>
        <w:t xml:space="preserve">(conforme IS nº 119-004), este documento:</w:t>
      </w:r>
    </w:p>
    <w:p>
      <w:pPr>
        <w:pStyle w:val="Compact"/>
        <w:numPr>
          <w:ilvl w:val="1"/>
          <w:numId w:val="1008"/>
        </w:numPr>
      </w:pPr>
      <w:r>
        <w:t xml:space="preserve">Não apresenta currículos internos detalhados de</w:t>
      </w:r>
      <w:r>
        <w:t xml:space="preserve"> </w:t>
      </w:r>
      <w:r>
        <w:rPr>
          <w:b/>
          <w:bCs/>
        </w:rPr>
        <w:t xml:space="preserve">treinamento de solo</w:t>
      </w:r>
      <w:r>
        <w:t xml:space="preserve"> </w:t>
      </w:r>
      <w:r>
        <w:t xml:space="preserve">e</w:t>
      </w:r>
      <w:r>
        <w:t xml:space="preserve"> </w:t>
      </w:r>
      <w:r>
        <w:rPr>
          <w:b/>
          <w:bCs/>
        </w:rPr>
        <w:t xml:space="preserve">treinamento de voo</w:t>
      </w:r>
      <w:r>
        <w:t xml:space="preserve"> </w:t>
      </w:r>
      <w:r>
        <w:t xml:space="preserve">para aprovação final pelo ANAC. Em conformidade com IS 119-004 §6.6 e IS 135-003, o operador deverá demonstrar acesso e análise de currículos aprovados por detentores de COA RBAC 135, CTAC (RBAC 142) ou fabricante, e contratar provedores qualificados para ministrar esses currículos.</w:t>
      </w:r>
    </w:p>
    <w:p>
      <w:pPr>
        <w:pStyle w:val="Compact"/>
        <w:numPr>
          <w:ilvl w:val="1"/>
          <w:numId w:val="1008"/>
        </w:numPr>
      </w:pPr>
      <w:r>
        <w:t xml:space="preserve">Mantém a responsabilização do Gestor Responsável pelo controle e validação do resultado desses treinamentos contratados.</w:t>
      </w:r>
    </w:p>
    <w:bookmarkEnd w:id="36"/>
    <w:bookmarkStart w:id="37" w:name="dados-variáveis-e-controle-documental"/>
    <w:p>
      <w:pPr>
        <w:pStyle w:val="Ttulo3"/>
      </w:pPr>
      <w:r>
        <w:t xml:space="preserve">1.3.1 Dados Variáveis e Controle Documental</w:t>
      </w:r>
    </w:p>
    <w:p>
      <w:pPr>
        <w:pStyle w:val="Compact"/>
        <w:numPr>
          <w:ilvl w:val="0"/>
          <w:numId w:val="1009"/>
        </w:numPr>
      </w:pPr>
      <w:r>
        <w:t xml:space="preserve">O PTO contempla informação fixa; dados variáveis (listas de tripulação autorizada, frota, contatos, validade de habilitações, provedores contratados e similar) serão mantidos em documentos-mestre externos (listas controladas digitalmente) e referenciados neste PTO. Essas listas são controladas por meio do sistema documental do operador e devem seguir regras de revisão, acesso e auditoria descritas no MGO.</w:t>
      </w:r>
    </w:p>
    <w:bookmarkEnd w:id="37"/>
    <w:bookmarkStart w:id="38" w:name="integração-com-mgo-mgm-sop"/>
    <w:p>
      <w:pPr>
        <w:pStyle w:val="Ttulo3"/>
      </w:pPr>
      <w:r>
        <w:t xml:space="preserve">1.3.2 Integração com MGO / MGM / SOP</w:t>
      </w:r>
    </w:p>
    <w:p>
      <w:pPr>
        <w:pStyle w:val="Compact"/>
        <w:numPr>
          <w:ilvl w:val="0"/>
          <w:numId w:val="1010"/>
        </w:numPr>
      </w:pPr>
      <w:r>
        <w:t xml:space="preserve">Este PTO está alinhado e é complementar ao Manual de Gestão Operacional (MGO), ao Manual de Gestão de Manutenção (MGM) e ao SOP operacional. Procedimentos que envolvem manutenção, competências técnicas de aeronave e requisitos de serviço serão tratados por referência cruzada: o PTO descreve os requisitos de treinamento e competência, enquanto o MGO/MGM/SOP contêm os processos operacionais, responsabilidades e fluxos de trabalho que sustentam essas competências.</w:t>
      </w:r>
    </w:p>
    <w:bookmarkEnd w:id="38"/>
    <w:bookmarkStart w:id="39" w:name="lista-de-provedores-documento-mestre"/>
    <w:p>
      <w:pPr>
        <w:pStyle w:val="Ttulo3"/>
      </w:pPr>
      <w:r>
        <w:t xml:space="preserve">1.4 Lista de Provedores (documento-mestre)</w:t>
      </w:r>
    </w:p>
    <w:p>
      <w:pPr>
        <w:numPr>
          <w:ilvl w:val="0"/>
          <w:numId w:val="1011"/>
        </w:numPr>
      </w:pPr>
      <w:r>
        <w:t xml:space="preserve">O operador deverá manter, em documento-mestre anexo ao PTO, a</w:t>
      </w:r>
      <w:r>
        <w:t xml:space="preserve"> </w:t>
      </w:r>
      <w:r>
        <w:t xml:space="preserve">“Lista de Potenciais Provedores de Treinamento”</w:t>
      </w:r>
      <w:r>
        <w:t xml:space="preserve"> </w:t>
      </w:r>
      <w:r>
        <w:t xml:space="preserve">contendo, para cada provedor: razão social, CNPJ, escopo autorizado (RBAC 135 / CTAC RBAC 142 / fabricante), cursos ofertados, contatos, evidências de habilitação/credenciamento e referência a contratos ou acordos vigentes.</w:t>
      </w:r>
    </w:p>
    <w:p>
      <w:pPr>
        <w:numPr>
          <w:ilvl w:val="0"/>
          <w:numId w:val="1011"/>
        </w:numPr>
      </w:pPr>
      <w:r>
        <w:t xml:space="preserve">Esta lista será revisada e atualizada conforme controle de revisões do sistema documental e deverá estar disponível para auditoria e para inclusão no FAI quando solicitado pela ANAC.</w:t>
      </w:r>
    </w:p>
    <w:p>
      <w:pPr>
        <w:numPr>
          <w:ilvl w:val="0"/>
          <w:numId w:val="1011"/>
        </w:numPr>
      </w:pPr>
      <w:r>
        <w:t xml:space="preserve">Modelo(s) de FAP aceita(s) e local de arquivamento: para cada provedor a Lista deverá indicar o(s) modelo(s) de FAP utilizado(s) (ex.: FAP 04 - Habilitação de Classe MNTE) e o local onde o original/cópia certificada é arquivado (sistema documental / provedor). Quando o provedor utilizar modelo próprio, deverá fornecer mapeamento dos campos para o formato mínimo exigido pelo operador (conforme Seção 4).</w:t>
      </w:r>
    </w:p>
    <w:bookmarkEnd w:id="39"/>
    <w:bookmarkStart w:id="40" w:name="responsabilidades-sumário"/>
    <w:p>
      <w:pPr>
        <w:pStyle w:val="Ttulo3"/>
      </w:pPr>
      <w:r>
        <w:t xml:space="preserve">1.5 Responsabilidades (sumário)</w:t>
      </w:r>
    </w:p>
    <w:p>
      <w:pPr>
        <w:pStyle w:val="Compact"/>
        <w:numPr>
          <w:ilvl w:val="0"/>
          <w:numId w:val="1012"/>
        </w:numPr>
      </w:pPr>
      <w:r>
        <w:rPr>
          <w:b/>
          <w:bCs/>
        </w:rPr>
        <w:t xml:space="preserve">Gestor Responsável:</w:t>
      </w:r>
      <w:r>
        <w:t xml:space="preserve"> </w:t>
      </w:r>
      <w:r>
        <w:t xml:space="preserve">assinatura da Declaração de Conformidade do PTO, responsável final pela implementação, manutenção e comunicação com a ANAC; garante que provedores contratados atendem aos requisitos.</w:t>
      </w:r>
    </w:p>
    <w:p>
      <w:pPr>
        <w:pStyle w:val="Compact"/>
        <w:numPr>
          <w:ilvl w:val="0"/>
          <w:numId w:val="1012"/>
        </w:numPr>
      </w:pPr>
      <w:r>
        <w:rPr>
          <w:b/>
          <w:bCs/>
        </w:rPr>
        <w:t xml:space="preserve">Diretor/Gerente de Operações:</w:t>
      </w:r>
      <w:r>
        <w:t xml:space="preserve"> </w:t>
      </w:r>
      <w:r>
        <w:t xml:space="preserve">define necessidades operacionais, aprova a programação de treinamentos e coordena a designação de tripulantes.</w:t>
      </w:r>
    </w:p>
    <w:p>
      <w:pPr>
        <w:pStyle w:val="Compact"/>
        <w:numPr>
          <w:ilvl w:val="0"/>
          <w:numId w:val="1012"/>
        </w:numPr>
      </w:pPr>
      <w:r>
        <w:rPr>
          <w:b/>
          <w:bCs/>
        </w:rPr>
        <w:t xml:space="preserve">Responsável por Treinamento:</w:t>
      </w:r>
      <w:r>
        <w:t xml:space="preserve"> </w:t>
      </w:r>
      <w:r>
        <w:t xml:space="preserve">gerencia registros, controla validade dos treinamentos (meses de referência / período de elegibilidade) e mantém a Lista de Provedores atualizada.</w:t>
      </w:r>
    </w:p>
    <w:bookmarkEnd w:id="40"/>
    <w:bookmarkStart w:id="41" w:name="notificações-à-anac-e-prazos-relevantes"/>
    <w:p>
      <w:pPr>
        <w:pStyle w:val="Ttulo3"/>
      </w:pPr>
      <w:r>
        <w:t xml:space="preserve">1.6 Notificações à ANAC e Prazos Relevantes</w:t>
      </w:r>
    </w:p>
    <w:p>
      <w:pPr>
        <w:pStyle w:val="Compact"/>
        <w:numPr>
          <w:ilvl w:val="0"/>
          <w:numId w:val="1013"/>
        </w:numPr>
      </w:pPr>
      <w:r>
        <w:t xml:space="preserve">Para a formação da primeira tripulação, o operador informará a GTCE com antecedência mínima conforme IS nº 119-004 (ex.: 40 dias quando aplicável) para acompanhamento de treinamentos iniciais conforme §5.2.13.13.</w:t>
      </w:r>
    </w:p>
    <w:p>
      <w:pPr>
        <w:pStyle w:val="Compact"/>
        <w:numPr>
          <w:ilvl w:val="0"/>
          <w:numId w:val="1013"/>
        </w:numPr>
      </w:pPr>
      <w:r>
        <w:t xml:space="preserve">Todas as revisões do PTO que alterem currículos, métodos de conformidade ou provedores relevantes serão submetidas conforme FOPs aplicáveis (FOP 207/211/212) conforme IS nº 119-004.</w:t>
      </w:r>
    </w:p>
    <w:p>
      <w:pPr>
        <w:pStyle w:val="Compact"/>
        <w:numPr>
          <w:ilvl w:val="0"/>
          <w:numId w:val="1013"/>
        </w:numPr>
      </w:pPr>
      <w:r>
        <w:t xml:space="preserve">Observação sobre aprovação: o operador submeterá o PrTrnOp para aprovação inicial conforme IS nº 135-003 §5.3.6; a obtenção da aprovação final poderá incluir campanha de acompanhamento de até 24 meses, conforme IS 135-003 §5.3.6, a qual será registrada no Plano de Implementação (Seção 6).</w:t>
      </w:r>
    </w:p>
    <w:bookmarkEnd w:id="41"/>
    <w:bookmarkStart w:id="42" w:name="aprovação-aceitação-e-comunicação-à-anac"/>
    <w:p>
      <w:pPr>
        <w:pStyle w:val="Ttulo3"/>
      </w:pPr>
      <w:r>
        <w:t xml:space="preserve">1.6.1 Aprovação, Aceitação e Comunicação à ANAC</w:t>
      </w:r>
    </w:p>
    <w:p>
      <w:pPr>
        <w:pStyle w:val="Compact"/>
        <w:numPr>
          <w:ilvl w:val="0"/>
          <w:numId w:val="1014"/>
        </w:numPr>
      </w:pPr>
      <w:r>
        <w:t xml:space="preserve">Conforme IS nº 119-004, o regime de Operador Simples permite simplificações procedimentais; portanto, o operador poderá utilizar mecanismos de aceitação e comunicação para determinados currículos e provedores em vez do processo formal de aprovação tradicional. Quando aplicável, o operador documentará as justificativas técnicas e manterá evidências das qualificações dos provedores para eventual verificação pela ANAC.</w:t>
      </w:r>
    </w:p>
    <w:bookmarkEnd w:id="42"/>
    <w:bookmarkStart w:id="43" w:name="registros-e-controle"/>
    <w:p>
      <w:pPr>
        <w:pStyle w:val="Ttulo3"/>
      </w:pPr>
      <w:r>
        <w:t xml:space="preserve">1.7 Registros e Controle</w:t>
      </w:r>
    </w:p>
    <w:p>
      <w:pPr>
        <w:pStyle w:val="Compact"/>
        <w:numPr>
          <w:ilvl w:val="0"/>
          <w:numId w:val="1015"/>
        </w:numPr>
      </w:pPr>
      <w:r>
        <w:t xml:space="preserve">O operador registrará em seu sistema: listas de presença, provas, fichas de instrução de voo (quando aplicável ao provedor), certificados de conclusão,</w:t>
      </w:r>
      <w:r>
        <w:t xml:space="preserve"> </w:t>
      </w:r>
      <w:r>
        <w:rPr>
          <w:rStyle w:val="VerbatimChar"/>
        </w:rPr>
        <w:t xml:space="preserve">record of training</w:t>
      </w:r>
      <w:r>
        <w:t xml:space="preserve"> </w:t>
      </w:r>
      <w:r>
        <w:t xml:space="preserve">e contratos com provedores. Localização e responsáveis pela guarda dos registros constarão no capítulo de registros do PTO e deverão atender 135.63.</w:t>
      </w:r>
    </w:p>
    <w:bookmarkEnd w:id="43"/>
    <w:bookmarkStart w:id="44" w:name="X9795e0aaf6a0c4ee484311b339a58813b8b4f8f"/>
    <w:p>
      <w:pPr>
        <w:pStyle w:val="Ttulo3"/>
      </w:pPr>
      <w:r>
        <w:t xml:space="preserve">1.7.1 Mês de referência e período de elegibilidade</w:t>
      </w:r>
    </w:p>
    <w:p>
      <w:pPr>
        <w:pStyle w:val="Compact"/>
        <w:numPr>
          <w:ilvl w:val="0"/>
          <w:numId w:val="1016"/>
        </w:numPr>
      </w:pPr>
      <w:r>
        <w:t xml:space="preserve">O operador adota o conceito de mês de referência e janela de elegibilidade de 3 meses (mês anterior, mês de referência e mês seguinte), conforme IS 135-003 §4.1.11 e §5.2.2.4. O controle será efetuado via matriz de treinamento e calendário eletrônico com alertas automáticos para responsáveis.</w:t>
      </w:r>
    </w:p>
    <w:bookmarkEnd w:id="44"/>
    <w:bookmarkStart w:id="45" w:name="Xff882a7d98b4bd3013eb93873b23059da54b3ef"/>
    <w:p>
      <w:pPr>
        <w:pStyle w:val="Ttulo3"/>
      </w:pPr>
      <w:r>
        <w:t xml:space="preserve">1.7.2 Retenção de Registros (mínimos recomendados e alinhamento regulatório)</w:t>
      </w:r>
    </w:p>
    <w:p>
      <w:pPr>
        <w:pStyle w:val="Compact"/>
        <w:numPr>
          <w:ilvl w:val="0"/>
          <w:numId w:val="1017"/>
        </w:numPr>
      </w:pPr>
      <w:r>
        <w:t xml:space="preserve">PTAP (certificados e avaliações): 36 meses (IS 175-007);</w:t>
      </w:r>
    </w:p>
    <w:p>
      <w:pPr>
        <w:pStyle w:val="Compact"/>
        <w:numPr>
          <w:ilvl w:val="0"/>
          <w:numId w:val="1017"/>
        </w:numPr>
      </w:pPr>
      <w:r>
        <w:t xml:space="preserve">FAPs /</w:t>
      </w:r>
      <w:r>
        <w:t xml:space="preserve"> </w:t>
      </w:r>
      <w:r>
        <w:rPr>
          <w:rStyle w:val="VerbatimChar"/>
        </w:rPr>
        <w:t xml:space="preserve">record of training</w:t>
      </w:r>
      <w:r>
        <w:t xml:space="preserve"> </w:t>
      </w:r>
      <w:r>
        <w:t xml:space="preserve">/ Certificados de Conclusão: manter por no mínimo 36 meses; para registros expressamente exigidos pelo RBAC (ex.: conforme RBAC 135.63(b) e demais dispositivos aplicáveis), o prazo mínimo de retenção será de 5 (cinco) anos. O responsável pelo capítulo de registros deverá identificar esses documentos e marcar a retenção estendida no sistema documental;</w:t>
      </w:r>
    </w:p>
    <w:p>
      <w:pPr>
        <w:pStyle w:val="Compact"/>
        <w:numPr>
          <w:ilvl w:val="0"/>
          <w:numId w:val="1017"/>
        </w:numPr>
      </w:pPr>
      <w:r>
        <w:t xml:space="preserve">Contratos e evidências de provedores: manter durante vigência do contrato + 36 meses, salvo cláusula contratual ou exigência regulatória determinando prazo diverso;</w:t>
      </w:r>
    </w:p>
    <w:p>
      <w:pPr>
        <w:pStyle w:val="Compact"/>
        <w:numPr>
          <w:ilvl w:val="0"/>
          <w:numId w:val="1017"/>
        </w:numPr>
      </w:pPr>
      <w:r>
        <w:t xml:space="preserve">Registros de auditoria de provedores e NC: manter por 36 meses após encerramento da NC, exceto quando a natureza da NC ou exigência regulatória justificar prazo maior.</w:t>
      </w:r>
    </w:p>
    <w:bookmarkEnd w:id="45"/>
    <w:bookmarkStart w:id="46" w:name="distribuição-e-controle-de-versões"/>
    <w:p>
      <w:pPr>
        <w:pStyle w:val="Ttulo3"/>
      </w:pPr>
      <w:r>
        <w:t xml:space="preserve">1.7.3 Distribuição e Controle de Versões</w:t>
      </w:r>
    </w:p>
    <w:p>
      <w:pPr>
        <w:pStyle w:val="Compact"/>
        <w:numPr>
          <w:ilvl w:val="0"/>
          <w:numId w:val="1018"/>
        </w:numPr>
      </w:pPr>
      <w:r>
        <w:t xml:space="preserve">Este PTO e seus anexos serão controlados eletronicamente; a versão vigente será disponibilizada ao pessoal afetado e aos provedores contratados mediante acesso autenticado. Alterações serão registradas no histórico de revisões com identificação do autor, data e sumário da alteração.</w:t>
      </w:r>
    </w:p>
    <w:bookmarkEnd w:id="46"/>
    <w:bookmarkStart w:id="47" w:name="observação-geral-sobre-retenção"/>
    <w:p>
      <w:pPr>
        <w:pStyle w:val="Ttulo3"/>
      </w:pPr>
      <w:r>
        <w:t xml:space="preserve">1.7.4 Observação Geral sobre Retenção</w:t>
      </w:r>
    </w:p>
    <w:p>
      <w:pPr>
        <w:pStyle w:val="Compact"/>
        <w:numPr>
          <w:ilvl w:val="0"/>
          <w:numId w:val="1019"/>
        </w:numPr>
      </w:pPr>
      <w:r>
        <w:t xml:space="preserve">Os registros de treinamento e evidências de conformidade serão mantidos conforme os requisitos do RBAC aplicável e das políticas internas do operador. O operador designará, no capítulo de registros, os responsáveis e o prazo de retenção para cada tipo de documento, observando obrigações regulatórias e necessidade operacional para fins de auditoria. Onde houver conflito entre prazos internos e exigência regulatória, aplica-se o prazo mais longo exigido pelo regulador.</w:t>
      </w:r>
    </w:p>
    <w:bookmarkEnd w:id="47"/>
    <w:bookmarkStart w:id="48" w:name="observações-finais"/>
    <w:p>
      <w:pPr>
        <w:pStyle w:val="Ttulo3"/>
      </w:pPr>
      <w:r>
        <w:t xml:space="preserve">1.8 Observações Finais</w:t>
      </w:r>
    </w:p>
    <w:p>
      <w:pPr>
        <w:pStyle w:val="Compact"/>
        <w:numPr>
          <w:ilvl w:val="0"/>
          <w:numId w:val="1020"/>
        </w:numPr>
      </w:pPr>
      <w:r>
        <w:t xml:space="preserve">Este capítulo descreve o propósito e limites do PTO para o perfil Operador Simples (VFR diurno). Currículos de solo e voo serão referenciados por meio da Lista de Provedores e anexos; conteúdos e provas ficam a cargo dos provedores contratados, sendo o operador responsável por garantir equivalência e aplicabilidade às suas operações.</w:t>
      </w:r>
    </w:p>
    <w:bookmarkEnd w:id="48"/>
    <w:bookmarkStart w:id="49" w:name="Xf040ab4148066d5a4207fffca02041c2f702b30"/>
    <w:p>
      <w:pPr>
        <w:pStyle w:val="Ttulo3"/>
      </w:pPr>
      <w:r>
        <w:t xml:space="preserve">1.9 Exclusões Operacionais (perfil Operador Simples)</w:t>
      </w:r>
    </w:p>
    <w:p>
      <w:pPr>
        <w:pStyle w:val="Compact"/>
        <w:numPr>
          <w:ilvl w:val="0"/>
          <w:numId w:val="1021"/>
        </w:numPr>
      </w:pPr>
      <w:r>
        <w:t xml:space="preserve">Operações fora do escopo descrito no SOP (por exemplo: VFR noturno, operações IFR, transporte de artigos perigosos, voos em condições de voo por instrumentos complexos) não são cobertas por este PTO, salvo quando estabelecido por adendo específico acompanhado de evidência de conformidade regulatória e técnica.</w:t>
      </w:r>
    </w:p>
    <w:p>
      <w:pPr>
        <w:pStyle w:val="FirstParagraph"/>
      </w:pPr>
      <w:r>
        <w:t xml:space="preserve">Assinado por:</w:t>
      </w:r>
    </w:p>
    <w:p>
      <w:pPr>
        <w:pStyle w:val="Compact"/>
        <w:numPr>
          <w:ilvl w:val="0"/>
          <w:numId w:val="1022"/>
        </w:numPr>
      </w:pPr>
      <w:r>
        <w:t xml:space="preserve">Gestor Responsável: ____________________ Data: ____ / ____ / ______</w:t>
      </w:r>
    </w:p>
    <w:p>
      <w:pPr>
        <w:pStyle w:val="Compact"/>
        <w:numPr>
          <w:ilvl w:val="0"/>
          <w:numId w:val="1022"/>
        </w:numPr>
      </w:pPr>
      <w:r>
        <w:t xml:space="preserve">Diretor/Gerente de Operações: ______________ Data: ____ / ____ / ______</w:t>
      </w:r>
    </w:p>
    <w:bookmarkEnd w:id="49"/>
    <w:bookmarkEnd w:id="50"/>
    <w:bookmarkStart w:id="66" w:name="X729eacde189b92b9ce29846854b5f3aed2df1cb"/>
    <w:p>
      <w:pPr>
        <w:pStyle w:val="Ttulo2"/>
      </w:pPr>
      <w:r>
        <w:t xml:space="preserve">Seção 2 — Generalidades (Requisitos Mínimos de Conformidade)</w:t>
      </w:r>
    </w:p>
    <w:bookmarkStart w:id="51" w:name="objetivo-desta-seção"/>
    <w:p>
      <w:pPr>
        <w:pStyle w:val="Ttulo3"/>
      </w:pPr>
      <w:r>
        <w:t xml:space="preserve">2.1 Objetivo desta Seção</w:t>
      </w:r>
    </w:p>
    <w:p>
      <w:pPr>
        <w:pStyle w:val="Compact"/>
        <w:numPr>
          <w:ilvl w:val="0"/>
          <w:numId w:val="1023"/>
        </w:numPr>
      </w:pPr>
      <w:r>
        <w:t xml:space="preserve">Definir os requisitos mínimos que o PTO deve contemplar para estar em conformidade com o RBAC nº 135, IS nº 135-003 e com as simplificações aplicáveis ao Operador Simples (IS nº 119-004).</w:t>
      </w:r>
    </w:p>
    <w:bookmarkEnd w:id="51"/>
    <w:bookmarkStart w:id="52" w:name="aplicabilidade-e-pessoas-abrangidas"/>
    <w:p>
      <w:pPr>
        <w:pStyle w:val="Ttulo3"/>
      </w:pPr>
      <w:r>
        <w:t xml:space="preserve">2.2 Aplicabilidade e Pessoas Abrangidas</w:t>
      </w:r>
    </w:p>
    <w:p>
      <w:pPr>
        <w:pStyle w:val="Compact"/>
        <w:numPr>
          <w:ilvl w:val="0"/>
          <w:numId w:val="1024"/>
        </w:numPr>
      </w:pPr>
      <w:r>
        <w:t xml:space="preserve">Aplica-se a todos os tripulantes operacionais, instrutores, examinadores, pessoal de supervisão operacional e administrativo envolvidos na gestão de treinamento. Para o Operador Simples, o emprego de provedores externos é permitido e as evidências de capacitação dos tripulantes devem ser mantidas conforme Seção 1.</w:t>
      </w:r>
    </w:p>
    <w:bookmarkEnd w:id="52"/>
    <w:bookmarkStart w:id="53" w:name="tipos-de-treinamento-obrigatório-mínimo"/>
    <w:p>
      <w:pPr>
        <w:pStyle w:val="Ttulo3"/>
      </w:pPr>
      <w:r>
        <w:t xml:space="preserve">2.3 Tipos de Treinamento Obrigatório (mínimo)</w:t>
      </w:r>
    </w:p>
    <w:p>
      <w:pPr>
        <w:numPr>
          <w:ilvl w:val="0"/>
          <w:numId w:val="1025"/>
        </w:numPr>
      </w:pPr>
      <w:r>
        <w:t xml:space="preserve">Treinamento Inicial para função (avaliação teórica e prática).</w:t>
      </w:r>
    </w:p>
    <w:p>
      <w:pPr>
        <w:numPr>
          <w:ilvl w:val="0"/>
          <w:numId w:val="1025"/>
        </w:numPr>
      </w:pPr>
      <w:r>
        <w:t xml:space="preserve">Treinamento Recorrente/Periódico conforme periodicidade definida nos currículos aplicáveis.</w:t>
      </w:r>
    </w:p>
    <w:p>
      <w:pPr>
        <w:numPr>
          <w:ilvl w:val="0"/>
          <w:numId w:val="1025"/>
        </w:numPr>
      </w:pPr>
      <w:r>
        <w:t xml:space="preserve">Requalificação após ausência prolongada ou após ocorrências que justifiquem revalidação.</w:t>
      </w:r>
      <w:r>
        <w:t xml:space="preserve"> </w:t>
      </w:r>
      <w:r>
        <w:t xml:space="preserve">### 2.3.1 Treinamentos de SGSO, AVSEC, CRM/Human Factors e Artigos Perigosos — posição do Operador</w:t>
      </w:r>
      <w:r>
        <w:t xml:space="preserve"> </w:t>
      </w:r>
      <w:r>
        <w:t xml:space="preserve">Este Operador Simples opera exclusivamente em perfil monomotor, piloto único, VFR diurno. Consequentemente:</w:t>
      </w:r>
    </w:p>
    <w:p>
      <w:pPr>
        <w:numPr>
          <w:ilvl w:val="0"/>
          <w:numId w:val="1025"/>
        </w:numPr>
      </w:pPr>
      <w:r>
        <w:t xml:space="preserve">SGSO (IS 119-002): o SGSO é um requisito regulatório para operadores certificados e o operador demonstrará evidências de SGSO compatíveis com seu escopo operacional. Para este perfil, o PTO prevê um módulo obrigatório de conscientização em SGSO (prevenção, reporte e resposta a eventos) adaptado à escala da operação, com registros e responsabilidades descritas no MGO.</w:t>
      </w:r>
    </w:p>
    <w:p>
      <w:pPr>
        <w:numPr>
          <w:ilvl w:val="0"/>
          <w:numId w:val="1025"/>
        </w:numPr>
      </w:pPr>
      <w:r>
        <w:t xml:space="preserve">AVSEC (IS 110-001 / RBAC 110): este operador não realiza operações comerciais sujeitas a controles de segurança em aeródromos e, portanto, não tem requisito AVSEC como parte do PTO vigente. Caso o operador venha a executar voos sujeitos a requisitos AVSEC, o PTO será atualizado e o treinamento AVSEC será incluído.</w:t>
      </w:r>
    </w:p>
    <w:p>
      <w:pPr>
        <w:numPr>
          <w:ilvl w:val="0"/>
          <w:numId w:val="1025"/>
        </w:numPr>
      </w:pPr>
      <w:r>
        <w:t xml:space="preserve">CRM / Human Factors (IS 00-010): por operar em configuração monopiloto, o operador não exigirá o curso completo de CRM para múltiplos tripulantes. Contudo, o PTO obriga um módulo básico e obrigatório de Fatores Humanos, tomada de decisão e gerenciamento de fadiga, apropriado ao perfil monopiloto, com critérios de avaliação.</w:t>
      </w:r>
    </w:p>
    <w:p>
      <w:pPr>
        <w:numPr>
          <w:ilvl w:val="0"/>
          <w:numId w:val="1025"/>
        </w:numPr>
      </w:pPr>
      <w:r>
        <w:t xml:space="preserve">Transporte de Artigos Perigosos: o operador não transporta artigos perigosos; este módulo não é aplicado ao PTO vigente. A inclusão do transporte de artigos perigosos exigirá atualização do PTO, inclusão do treinamento correspondente e comprovação documental para a ANAC.</w:t>
      </w:r>
    </w:p>
    <w:p>
      <w:pPr>
        <w:numPr>
          <w:ilvl w:val="0"/>
          <w:numId w:val="1025"/>
        </w:numPr>
      </w:pPr>
      <w:r>
        <w:t xml:space="preserve">Caso o escopo operacional mude (ex.: passagem a operações comerciais com embarque público, voos em aeródromos com controle de segurança, operação IFR ou emprego de tripulação múltipla, ou transporte de artigos perigosos), o operador atualizará o PTO, incluirá os currículos e treinamentos necessários e documentará as evidências para fins de certificação e conformidade.</w:t>
      </w:r>
    </w:p>
    <w:bookmarkEnd w:id="53"/>
    <w:bookmarkStart w:id="54" w:name="Xbf066ac4e512c802651d812242e2b7e3f3654a7"/>
    <w:p>
      <w:pPr>
        <w:pStyle w:val="Ttulo3"/>
      </w:pPr>
      <w:r>
        <w:t xml:space="preserve">2.4 Conteúdo mínimo exigido por currículo (o PTO deve garantir que cada currículo contenha)</w:t>
      </w:r>
    </w:p>
    <w:p>
      <w:pPr>
        <w:pStyle w:val="Compact"/>
        <w:numPr>
          <w:ilvl w:val="0"/>
          <w:numId w:val="1026"/>
        </w:numPr>
      </w:pPr>
      <w:r>
        <w:t xml:space="preserve">Objetivos de aprendizagem e competências a serem atingidas.</w:t>
      </w:r>
    </w:p>
    <w:p>
      <w:pPr>
        <w:pStyle w:val="Compact"/>
        <w:numPr>
          <w:ilvl w:val="0"/>
          <w:numId w:val="1026"/>
        </w:numPr>
      </w:pPr>
      <w:r>
        <w:t xml:space="preserve">Pré-requisitos e critérios de elegibilidade.</w:t>
      </w:r>
    </w:p>
    <w:p>
      <w:pPr>
        <w:pStyle w:val="Compact"/>
        <w:numPr>
          <w:ilvl w:val="0"/>
          <w:numId w:val="1026"/>
        </w:numPr>
      </w:pPr>
      <w:r>
        <w:t xml:space="preserve">Programa/sílabo detalhado por tópicos (teoria e prática), incluindo horas estimadas.</w:t>
      </w:r>
    </w:p>
    <w:p>
      <w:pPr>
        <w:pStyle w:val="Compact"/>
        <w:numPr>
          <w:ilvl w:val="0"/>
          <w:numId w:val="1026"/>
        </w:numPr>
      </w:pPr>
      <w:r>
        <w:t xml:space="preserve">Métodos de instrução (aula, simulador, instrução de voo, e‑learning) e recursos necessários (FSTD, aeronave, materiais didáticos).</w:t>
      </w:r>
    </w:p>
    <w:p>
      <w:pPr>
        <w:pStyle w:val="Compact"/>
        <w:numPr>
          <w:ilvl w:val="0"/>
          <w:numId w:val="1026"/>
        </w:numPr>
      </w:pPr>
      <w:r>
        <w:t xml:space="preserve">Critérios de aprovação (mínimos teóricos e práticos) e procedimentos de avaliação.</w:t>
      </w:r>
    </w:p>
    <w:p>
      <w:pPr>
        <w:pStyle w:val="Compact"/>
        <w:numPr>
          <w:ilvl w:val="0"/>
          <w:numId w:val="1026"/>
        </w:numPr>
      </w:pPr>
      <w:r>
        <w:t xml:space="preserve">Procedimento para remediação e reavaliação em caso de não conformidade.</w:t>
      </w:r>
    </w:p>
    <w:p>
      <w:pPr>
        <w:pStyle w:val="Compact"/>
        <w:numPr>
          <w:ilvl w:val="0"/>
          <w:numId w:val="1026"/>
        </w:numPr>
      </w:pPr>
      <w:r>
        <w:t xml:space="preserve">Requisitos de qualificação do instrutor/examinador e evidências necessárias.</w:t>
      </w:r>
    </w:p>
    <w:p>
      <w:pPr>
        <w:pStyle w:val="Compact"/>
        <w:numPr>
          <w:ilvl w:val="0"/>
          <w:numId w:val="1026"/>
        </w:numPr>
      </w:pPr>
      <w:r>
        <w:t xml:space="preserve">Registro de evidências de certificação e emissão de comprovante (certificado, FAP, record of training).</w:t>
      </w:r>
    </w:p>
    <w:bookmarkEnd w:id="54"/>
    <w:bookmarkStart w:id="55" w:name="X7e69e693f62c1831901e7b76dbdeb2a10dbd202"/>
    <w:p>
      <w:pPr>
        <w:pStyle w:val="Ttulo3"/>
      </w:pPr>
      <w:r>
        <w:t xml:space="preserve">2.5 Provedores e Uso de Terceiros (Operador Simples)</w:t>
      </w:r>
    </w:p>
    <w:p>
      <w:pPr>
        <w:pStyle w:val="Compact"/>
        <w:numPr>
          <w:ilvl w:val="0"/>
          <w:numId w:val="1027"/>
        </w:numPr>
      </w:pPr>
      <w:r>
        <w:t xml:space="preserve">Provedores externos deverão demonstrar qualificação para o escopo ofertado (CTAC/FSTD, certificações do fabricante, experiência operacional). O operador manterá contratos/ACPs ou memorandos de entendimento e evidências de auditoria/oversight.</w:t>
      </w:r>
    </w:p>
    <w:p>
      <w:pPr>
        <w:pStyle w:val="Compact"/>
        <w:numPr>
          <w:ilvl w:val="0"/>
          <w:numId w:val="1027"/>
        </w:numPr>
      </w:pPr>
      <w:r>
        <w:t xml:space="preserve">Conforme o §135.324 do RBAC 135 e IS 135-003 §5.2.2.6, somente serão contratados para ministrar treinamentos detentores de certificado ou CTACs autorizados; o operador deverá manter cópia de documentos que comprovem a autorização (certificados, habilitações, contratos) e garantir a rastreabilidade das evidências entregues pelo provedor.</w:t>
      </w:r>
    </w:p>
    <w:p>
      <w:pPr>
        <w:pStyle w:val="Compact"/>
        <w:numPr>
          <w:ilvl w:val="0"/>
          <w:numId w:val="1027"/>
        </w:numPr>
      </w:pPr>
      <w:r>
        <w:t xml:space="preserve">O operador é responsável pela aceitação técnica do currículo e pelo monitoramento da prestação, mesmo quando ministrado por terceiros; os contratos deverão prever entrega de FAPs originais ou cópias digitalmente certificadas, mapeamento de campos e acesso a provas/listas de presença para fins de auditoria (ver Seção 4.2 e Apêndice 5).</w:t>
      </w:r>
    </w:p>
    <w:bookmarkEnd w:id="55"/>
    <w:bookmarkStart w:id="56" w:name="X06609b8e58911c673b579375adf6391fc228a61"/>
    <w:p>
      <w:pPr>
        <w:pStyle w:val="Ttulo3"/>
      </w:pPr>
      <w:r>
        <w:t xml:space="preserve">2.6 Qualificação de Instrutores e Examinadores</w:t>
      </w:r>
    </w:p>
    <w:p>
      <w:pPr>
        <w:pStyle w:val="Compact"/>
        <w:numPr>
          <w:ilvl w:val="0"/>
          <w:numId w:val="1028"/>
        </w:numPr>
      </w:pPr>
      <w:r>
        <w:t xml:space="preserve">Critérios mínimos para instrutores/examinadores: experiência comprovada, formação relevante, certificações expedidas por entidade competente e registros atualizados. Quando aplicável, CTAC/FSTD ou credenciamento específico do fabricante será exigido.</w:t>
      </w:r>
    </w:p>
    <w:bookmarkEnd w:id="56"/>
    <w:bookmarkStart w:id="57" w:name="avaliação-e-registro-de-competência"/>
    <w:p>
      <w:pPr>
        <w:pStyle w:val="Ttulo3"/>
      </w:pPr>
      <w:r>
        <w:t xml:space="preserve">2.7 Avaliação e Registro de Competência</w:t>
      </w:r>
    </w:p>
    <w:p>
      <w:pPr>
        <w:pStyle w:val="Compact"/>
        <w:numPr>
          <w:ilvl w:val="0"/>
          <w:numId w:val="1029"/>
        </w:numPr>
      </w:pPr>
      <w:r>
        <w:t xml:space="preserve">A avaliação deverá incluir componente teórico e prático, com registro documental (provas, checklists, relatório de voo/instrução, assinaturas). O operador manterá registro individual de treinamento e competências (</w:t>
      </w:r>
      <w:r>
        <w:rPr>
          <w:rStyle w:val="VerbatimChar"/>
        </w:rPr>
        <w:t xml:space="preserve">record of training</w:t>
      </w:r>
      <w:r>
        <w:t xml:space="preserve">).</w:t>
      </w:r>
    </w:p>
    <w:bookmarkEnd w:id="57"/>
    <w:bookmarkStart w:id="58" w:name="Xedfc73ac0f14f264d9b12c448122303ca0ca61f"/>
    <w:p>
      <w:pPr>
        <w:pStyle w:val="Ttulo3"/>
      </w:pPr>
      <w:r>
        <w:t xml:space="preserve">2.8 Validade, Recertificação e Monitoramento Contínuo</w:t>
      </w:r>
    </w:p>
    <w:p>
      <w:pPr>
        <w:pStyle w:val="Compact"/>
        <w:numPr>
          <w:ilvl w:val="0"/>
          <w:numId w:val="1030"/>
        </w:numPr>
      </w:pPr>
      <w:r>
        <w:t xml:space="preserve">Periodicidade e validade dos treinamentos obedecerão aos currículos aceitos e às normas aplicáveis. O operador implementará processo de monitoramento contínuo da competência (observações de voo, revisões de ocorrência, checagens de competência operacional) e procedimento para requalificação.</w:t>
      </w:r>
    </w:p>
    <w:bookmarkEnd w:id="58"/>
    <w:bookmarkStart w:id="59" w:name="X179fa0ff283ce424a95783d9b73967d1cd95954"/>
    <w:p>
      <w:pPr>
        <w:pStyle w:val="Ttulo3"/>
      </w:pPr>
      <w:r>
        <w:t xml:space="preserve">2.9 Documentação e Controle de Registros (conformidade)</w:t>
      </w:r>
    </w:p>
    <w:p>
      <w:pPr>
        <w:pStyle w:val="Compact"/>
        <w:numPr>
          <w:ilvl w:val="0"/>
          <w:numId w:val="1031"/>
        </w:numPr>
      </w:pPr>
      <w:r>
        <w:t xml:space="preserve">Todos os registros de treinamento serão arquivados em sistema seguro e controlado. Campos mínimos: identificação do colaborador, currículo aplicado, datas, cargas horárias, instrutor/examinador, resultados, evidências digitais/assinaturas.</w:t>
      </w:r>
    </w:p>
    <w:p>
      <w:pPr>
        <w:pStyle w:val="Compact"/>
        <w:numPr>
          <w:ilvl w:val="0"/>
          <w:numId w:val="1031"/>
        </w:numPr>
      </w:pPr>
      <w:r>
        <w:t xml:space="preserve">Prazos de retenção: conforme RBAC aplicável (ex.: 135.63) e políticas internas; o operador especificará prazos por tipo de registro no capítulo de registros.</w:t>
      </w:r>
    </w:p>
    <w:bookmarkEnd w:id="59"/>
    <w:bookmarkStart w:id="60" w:name="controle-documental-e-versões"/>
    <w:p>
      <w:pPr>
        <w:pStyle w:val="Ttulo3"/>
      </w:pPr>
      <w:r>
        <w:t xml:space="preserve">2.10 Controle Documental e Versões</w:t>
      </w:r>
    </w:p>
    <w:p>
      <w:pPr>
        <w:pStyle w:val="Compact"/>
        <w:numPr>
          <w:ilvl w:val="0"/>
          <w:numId w:val="1032"/>
        </w:numPr>
      </w:pPr>
      <w:r>
        <w:t xml:space="preserve">O PTO e anexos terão controle de versão. A versão vigente será disponibilizada aos colaboradores e provedores autorizados. Alterações que impactem currículos ou critérios de aprovação serão registradas e comunicadas.</w:t>
      </w:r>
    </w:p>
    <w:bookmarkEnd w:id="60"/>
    <w:bookmarkStart w:id="61" w:name="segurança-da-informação-e-privacidade"/>
    <w:p>
      <w:pPr>
        <w:pStyle w:val="Ttulo3"/>
      </w:pPr>
      <w:r>
        <w:t xml:space="preserve">2.11 Segurança da Informação e Privacidade</w:t>
      </w:r>
    </w:p>
    <w:p>
      <w:pPr>
        <w:pStyle w:val="Compact"/>
        <w:numPr>
          <w:ilvl w:val="0"/>
          <w:numId w:val="1033"/>
        </w:numPr>
      </w:pPr>
      <w:r>
        <w:t xml:space="preserve">Acesso a registros pessoais e avaliações será restrito e tratado conforme legislação aplicável sobre proteção de dados. O operador definirá perfis de acesso e responsabilidades pela guarda dos registros.</w:t>
      </w:r>
    </w:p>
    <w:bookmarkEnd w:id="61"/>
    <w:bookmarkStart w:id="62" w:name="auditoria-monitoramento-e-melhoria"/>
    <w:p>
      <w:pPr>
        <w:pStyle w:val="Ttulo3"/>
      </w:pPr>
      <w:r>
        <w:t xml:space="preserve">2.12 Auditoria, Monitoramento e Melhoria</w:t>
      </w:r>
    </w:p>
    <w:p>
      <w:pPr>
        <w:pStyle w:val="Compact"/>
        <w:numPr>
          <w:ilvl w:val="0"/>
          <w:numId w:val="1034"/>
        </w:numPr>
      </w:pPr>
      <w:r>
        <w:t xml:space="preserve">O operador realizará auditorias internas periódicas e avaliação de provedores. Não conformidades relativas ao treinamento deverão seguir o processo de NC/ação corretiva do SGSO e resultar em ações de remediação documentadas.</w:t>
      </w:r>
    </w:p>
    <w:bookmarkEnd w:id="62"/>
    <w:bookmarkStart w:id="63" w:name="ptap-e-integração-com-o-sgso"/>
    <w:p>
      <w:pPr>
        <w:pStyle w:val="Ttulo3"/>
      </w:pPr>
      <w:r>
        <w:t xml:space="preserve">2.13 PTAP e Integração com o SGSO</w:t>
      </w:r>
    </w:p>
    <w:p>
      <w:pPr>
        <w:pStyle w:val="Compact"/>
        <w:numPr>
          <w:ilvl w:val="0"/>
          <w:numId w:val="1035"/>
        </w:numPr>
      </w:pPr>
      <w:r>
        <w:t xml:space="preserve">Para este Operador Simples, não se mantém um PTAP formal independente. Os requisitos de SGSO aplicáveis são integrados diretamente neste PTO e no MGO por meio do módulo de Segurança Operacional e do processo de reporte/revisão de eventos.</w:t>
      </w:r>
    </w:p>
    <w:p>
      <w:pPr>
        <w:pStyle w:val="Compact"/>
        <w:numPr>
          <w:ilvl w:val="0"/>
          <w:numId w:val="1035"/>
        </w:numPr>
      </w:pPr>
      <w:r>
        <w:t xml:space="preserve">Em resumo: o treinamento relacionado a riscos identificados, lições aprendidas e ações corretivas é tratado via SGSO documentado no PTO/MGO; caso o operador altere o escopo operacinal e venha a exigir um PTAP formal, o PTO será atualizado para integrar o PTAP conforme necessário.</w:t>
      </w:r>
    </w:p>
    <w:bookmarkEnd w:id="63"/>
    <w:bookmarkStart w:id="64" w:name="X1050c2b0eb55f2423da455bb9e85517a21f4ed9"/>
    <w:p>
      <w:pPr>
        <w:pStyle w:val="Ttulo3"/>
      </w:pPr>
      <w:r>
        <w:t xml:space="preserve">2.14 Exigências de Notificação à ANAC (quando aplicável)</w:t>
      </w:r>
    </w:p>
    <w:p>
      <w:pPr>
        <w:pStyle w:val="Compact"/>
        <w:numPr>
          <w:ilvl w:val="0"/>
          <w:numId w:val="1036"/>
        </w:numPr>
      </w:pPr>
      <w:r>
        <w:t xml:space="preserve">Mudanças que alterem a capacidade de cumprimento do RBAC ou que envolvam inclusão de novas operações poderão exigir notificação ou submissão à ANAC conforme IS 119-004 e procedimentos correlatos.</w:t>
      </w:r>
    </w:p>
    <w:bookmarkEnd w:id="64"/>
    <w:bookmarkStart w:id="65" w:name="referências-e-anexos-obrigatórios"/>
    <w:p>
      <w:pPr>
        <w:pStyle w:val="Ttulo3"/>
      </w:pPr>
      <w:r>
        <w:t xml:space="preserve">2.15 Referências e Anexos Obrigatórios</w:t>
      </w:r>
    </w:p>
    <w:p>
      <w:pPr>
        <w:pStyle w:val="Compact"/>
        <w:numPr>
          <w:ilvl w:val="0"/>
          <w:numId w:val="1037"/>
        </w:numPr>
      </w:pPr>
      <w:r>
        <w:t xml:space="preserve">Este capítulo referencia os modelos e anexos mínimos que acompanham o PTO: Lista de Provedores, Formulários de Registro e FAPs aplicáveis, matrizes de competência, modelos de certificados e checklists de avaliação.</w:t>
      </w:r>
    </w:p>
    <w:p>
      <w:r>
        <w:pict>
          <v:rect style="width:0;height:1.5pt" o:hralign="center" o:hrstd="t" o:hr="t"/>
        </w:pict>
      </w:r>
    </w:p>
    <w:bookmarkEnd w:id="65"/>
    <w:bookmarkEnd w:id="66"/>
    <w:bookmarkStart w:id="84" w:name="X64479fb6cd0e135b5dceb7afe09f77bfe4bec62"/>
    <w:p>
      <w:pPr>
        <w:pStyle w:val="Ttulo2"/>
      </w:pPr>
      <w:r>
        <w:t xml:space="preserve">Seção 3 — Currículos e Módulos (Resumo e Critérios Mínimos)</w:t>
      </w:r>
    </w:p>
    <w:bookmarkStart w:id="67" w:name="visão-geral"/>
    <w:p>
      <w:pPr>
        <w:pStyle w:val="Ttulo3"/>
      </w:pPr>
      <w:r>
        <w:t xml:space="preserve">3.1 Visão Geral</w:t>
      </w:r>
    </w:p>
    <w:p>
      <w:pPr>
        <w:pStyle w:val="Compact"/>
        <w:numPr>
          <w:ilvl w:val="0"/>
          <w:numId w:val="1038"/>
        </w:numPr>
      </w:pPr>
      <w:r>
        <w:t xml:space="preserve">Os currículos são organizados em segmentos moduláveis conforme IS nº 135-003. Para o Operador Simples, os currículos de solo e voo específicos da aeronave serão providos por provedores contratados e referenciados na Lista de Provedores. Abaixo apresenta-se a estrutura mínima exigida e critérios de aprovação.</w:t>
      </w:r>
    </w:p>
    <w:bookmarkEnd w:id="67"/>
    <w:bookmarkStart w:id="68" w:name="X5b9d985db3b379b4c4bf36a4fe10f3cd92a3253"/>
    <w:p>
      <w:pPr>
        <w:pStyle w:val="Ttulo3"/>
      </w:pPr>
      <w:r>
        <w:t xml:space="preserve">3.2 Segmentos/Módulos Mínimos (títulos e recomendações)</w:t>
      </w:r>
    </w:p>
    <w:p>
      <w:pPr>
        <w:numPr>
          <w:ilvl w:val="0"/>
          <w:numId w:val="1039"/>
        </w:numPr>
      </w:pPr>
      <w:r>
        <w:t xml:space="preserve">Doutrinamento Básico de Solo — objetivo: familiarizar com a empresa, responsabilidades, RBAC/RIS aplicáveis, PTO/MGO/SOP, e segurança operacional.</w:t>
      </w:r>
    </w:p>
    <w:p>
      <w:pPr>
        <w:pStyle w:val="Compact"/>
        <w:numPr>
          <w:ilvl w:val="1"/>
          <w:numId w:val="1040"/>
        </w:numPr>
      </w:pPr>
      <w:r>
        <w:t xml:space="preserve">Carga horária sugerida (inicial): 12 h; periódico: 4 h.</w:t>
      </w:r>
    </w:p>
    <w:p>
      <w:pPr>
        <w:pStyle w:val="Compact"/>
        <w:numPr>
          <w:ilvl w:val="1"/>
          <w:numId w:val="1040"/>
        </w:numPr>
      </w:pPr>
      <w:r>
        <w:t xml:space="preserve">Avaliação: prova escrita, mínimo 70%.</w:t>
      </w:r>
    </w:p>
    <w:p>
      <w:pPr>
        <w:numPr>
          <w:ilvl w:val="0"/>
          <w:numId w:val="1039"/>
        </w:numPr>
      </w:pPr>
      <w:r>
        <w:t xml:space="preserve">Segmento de SGSO — objetivo: conscientização SGSO, reporte, investigação e ações corretivas.</w:t>
      </w:r>
    </w:p>
    <w:p>
      <w:pPr>
        <w:pStyle w:val="Compact"/>
        <w:numPr>
          <w:ilvl w:val="1"/>
          <w:numId w:val="1041"/>
        </w:numPr>
      </w:pPr>
      <w:r>
        <w:t xml:space="preserve">Carga horária sugerida: Inicial 2 h; periódico 1–2 h.</w:t>
      </w:r>
    </w:p>
    <w:p>
      <w:pPr>
        <w:pStyle w:val="Compact"/>
        <w:numPr>
          <w:ilvl w:val="1"/>
          <w:numId w:val="1041"/>
        </w:numPr>
      </w:pPr>
      <w:r>
        <w:t xml:space="preserve">Avaliação: exercício prático/checklist.</w:t>
      </w:r>
    </w:p>
    <w:p>
      <w:pPr>
        <w:numPr>
          <w:ilvl w:val="0"/>
          <w:numId w:val="1039"/>
        </w:numPr>
      </w:pPr>
      <w:r>
        <w:t xml:space="preserve">Segmento de CRM / Fatores Humanos (adaptação monopiloto) — objetivo: tomada de decisão, gestão de fadiga, comunicação e erro humano.</w:t>
      </w:r>
    </w:p>
    <w:p>
      <w:pPr>
        <w:pStyle w:val="Compact"/>
        <w:numPr>
          <w:ilvl w:val="1"/>
          <w:numId w:val="1042"/>
        </w:numPr>
      </w:pPr>
      <w:r>
        <w:t xml:space="preserve">Carga horária sugerida: Inicial 4 h (monopiloto); periódico 4 h a cada 12 meses.</w:t>
      </w:r>
    </w:p>
    <w:p>
      <w:pPr>
        <w:pStyle w:val="Compact"/>
        <w:numPr>
          <w:ilvl w:val="1"/>
          <w:numId w:val="1042"/>
        </w:numPr>
      </w:pPr>
      <w:r>
        <w:t xml:space="preserve">Avaliação: participação e estudo de caso; avaliação formativa e checklist de comportamento.</w:t>
      </w:r>
    </w:p>
    <w:p>
      <w:pPr>
        <w:numPr>
          <w:ilvl w:val="0"/>
          <w:numId w:val="1039"/>
        </w:numPr>
      </w:pPr>
      <w:r>
        <w:t xml:space="preserve">Segmento de Conhecimentos Gerais de Aeronave — objetivo: sistemas, limitações, desempenho e operações específicas da aeronave.</w:t>
      </w:r>
    </w:p>
    <w:p>
      <w:pPr>
        <w:pStyle w:val="Compact"/>
        <w:numPr>
          <w:ilvl w:val="1"/>
          <w:numId w:val="1043"/>
        </w:numPr>
      </w:pPr>
      <w:r>
        <w:t xml:space="preserve">Carga horária: definido pelo currículo da aeronave (ver anexo/provedor). Ex.: 4–8 h solo.</w:t>
      </w:r>
    </w:p>
    <w:p>
      <w:pPr>
        <w:pStyle w:val="Compact"/>
        <w:numPr>
          <w:ilvl w:val="1"/>
          <w:numId w:val="1043"/>
        </w:numPr>
      </w:pPr>
      <w:r>
        <w:t xml:space="preserve">Avaliação: prova escrita + checklist técnico.</w:t>
      </w:r>
    </w:p>
    <w:p>
      <w:pPr>
        <w:numPr>
          <w:ilvl w:val="0"/>
          <w:numId w:val="1039"/>
        </w:numPr>
      </w:pPr>
      <w:r>
        <w:t xml:space="preserve">Segmento de Emergências Gerais — objetivo: procedimentos de emergência, checklists e CRM em situações críticas.</w:t>
      </w:r>
    </w:p>
    <w:p>
      <w:pPr>
        <w:pStyle w:val="Compact"/>
        <w:numPr>
          <w:ilvl w:val="1"/>
          <w:numId w:val="1044"/>
        </w:numPr>
      </w:pPr>
      <w:r>
        <w:t xml:space="preserve">Carga horária sugerida: Inicial 4 h; periódico 2–4 h.</w:t>
      </w:r>
    </w:p>
    <w:p>
      <w:pPr>
        <w:pStyle w:val="Compact"/>
        <w:numPr>
          <w:ilvl w:val="1"/>
          <w:numId w:val="1044"/>
        </w:numPr>
      </w:pPr>
      <w:r>
        <w:t xml:space="preserve">Avaliação: simulação prática / checkride (quando aplicável).</w:t>
      </w:r>
    </w:p>
    <w:p>
      <w:pPr>
        <w:numPr>
          <w:ilvl w:val="0"/>
          <w:numId w:val="1039"/>
        </w:numPr>
      </w:pPr>
      <w:r>
        <w:t xml:space="preserve">Segmento de Operações Especiais (quando aplicável) — exemplo: operações em terrenos curtos, operações sobre água.</w:t>
      </w:r>
    </w:p>
    <w:p>
      <w:pPr>
        <w:pStyle w:val="Compact"/>
        <w:numPr>
          <w:ilvl w:val="1"/>
          <w:numId w:val="1045"/>
        </w:numPr>
      </w:pPr>
      <w:r>
        <w:t xml:space="preserve">Incluir requisitos específicos quando EO/MGO ou SOP definirem operações especiais.</w:t>
      </w:r>
    </w:p>
    <w:p>
      <w:pPr>
        <w:numPr>
          <w:ilvl w:val="0"/>
          <w:numId w:val="1039"/>
        </w:numPr>
      </w:pPr>
      <w:r>
        <w:t xml:space="preserve">Segmento de Transporte de Artigos Perigosos — conforme Anexo A (PTAP conciso) para awareness; quando habilitado para transporte, seguir IS 175-007.</w:t>
      </w:r>
    </w:p>
    <w:p>
      <w:pPr>
        <w:numPr>
          <w:ilvl w:val="0"/>
          <w:numId w:val="1039"/>
        </w:numPr>
      </w:pPr>
      <w:r>
        <w:t xml:space="preserve">Currículo Solo e Currículo Voo para Aeronave (obrigatório):</w:t>
      </w:r>
    </w:p>
    <w:p>
      <w:pPr>
        <w:pStyle w:val="Compact"/>
        <w:numPr>
          <w:ilvl w:val="1"/>
          <w:numId w:val="1046"/>
        </w:numPr>
      </w:pPr>
      <w:r>
        <w:t xml:space="preserve">Currículo Solo: tópicos técnicos e operacionais específicos; carga horária conforme provedor/IS 135-003.</w:t>
      </w:r>
    </w:p>
    <w:p>
      <w:pPr>
        <w:pStyle w:val="Compact"/>
        <w:numPr>
          <w:ilvl w:val="1"/>
          <w:numId w:val="1046"/>
        </w:numPr>
      </w:pPr>
      <w:r>
        <w:t xml:space="preserve">Currículo Voo: horas mínimas de voo e perfil de tarefas conforme aeronave e contrato com provedor; avaliação em voo (checkride) realizada por examinador qualificado.</w:t>
      </w:r>
    </w:p>
    <w:bookmarkEnd w:id="68"/>
    <w:bookmarkStart w:id="69" w:name="Xdee78814a2e065ed35072950b2416002c9bbfe6"/>
    <w:p>
      <w:pPr>
        <w:pStyle w:val="Ttulo3"/>
      </w:pPr>
      <w:r>
        <w:t xml:space="preserve">3.3 Critérios Mínimos de Aprovação (aplicáveis a todos os módulos)</w:t>
      </w:r>
    </w:p>
    <w:p>
      <w:pPr>
        <w:pStyle w:val="Compact"/>
        <w:numPr>
          <w:ilvl w:val="0"/>
          <w:numId w:val="1047"/>
        </w:numPr>
      </w:pPr>
      <w:r>
        <w:t xml:space="preserve">Teoria: prova escrita ou verificação documental com nota mínima 70% (ou aprovação por competência documentada pelo provedor).</w:t>
      </w:r>
    </w:p>
    <w:p>
      <w:pPr>
        <w:pStyle w:val="Compact"/>
        <w:numPr>
          <w:ilvl w:val="0"/>
          <w:numId w:val="1047"/>
        </w:numPr>
      </w:pPr>
      <w:r>
        <w:t xml:space="preserve">Prática: demonstração de proficiência (checklist) aprovada pelo instrutor/examinador; reprovação exige remediação e nova avaliação.</w:t>
      </w:r>
    </w:p>
    <w:p>
      <w:pPr>
        <w:pStyle w:val="Compact"/>
        <w:numPr>
          <w:ilvl w:val="0"/>
          <w:numId w:val="1047"/>
        </w:numPr>
      </w:pPr>
      <w:r>
        <w:t xml:space="preserve">Registro: emissão de certificado, FAP ou</w:t>
      </w:r>
      <w:r>
        <w:t xml:space="preserve"> </w:t>
      </w:r>
      <w:r>
        <w:rPr>
          <w:rStyle w:val="VerbatimChar"/>
        </w:rPr>
        <w:t xml:space="preserve">record of training</w:t>
      </w:r>
      <w:r>
        <w:t xml:space="preserve"> </w:t>
      </w:r>
      <w:r>
        <w:t xml:space="preserve">consignando resultados, assinaturas e validade.</w:t>
      </w:r>
    </w:p>
    <w:bookmarkEnd w:id="69"/>
    <w:bookmarkStart w:id="70" w:name="modalidades-e-evidência-de-conformidade"/>
    <w:p>
      <w:pPr>
        <w:pStyle w:val="Ttulo3"/>
      </w:pPr>
      <w:r>
        <w:t xml:space="preserve">3.4 Modalidades e Evidência de Conformidade</w:t>
      </w:r>
    </w:p>
    <w:p>
      <w:pPr>
        <w:pStyle w:val="Compact"/>
        <w:numPr>
          <w:ilvl w:val="0"/>
          <w:numId w:val="1048"/>
        </w:numPr>
      </w:pPr>
      <w:r>
        <w:t xml:space="preserve">O operador poderá aceitar treinamento ministrado por terceiros (CTAC, fabricantes, provedores ANAC‑credenciados). Em todos os casos, o operador deve manter evidências contratuais, e amostras de material didático, listas de presença, provas e certificados para auditoria.</w:t>
      </w:r>
    </w:p>
    <w:bookmarkEnd w:id="70"/>
    <w:bookmarkStart w:id="71" w:name="exames-e-checkrides"/>
    <w:p>
      <w:pPr>
        <w:pStyle w:val="Ttulo3"/>
      </w:pPr>
      <w:r>
        <w:t xml:space="preserve">3.5 Exames e Checkrides</w:t>
      </w:r>
    </w:p>
    <w:p>
      <w:pPr>
        <w:pStyle w:val="Compact"/>
        <w:numPr>
          <w:ilvl w:val="0"/>
          <w:numId w:val="1049"/>
        </w:numPr>
      </w:pPr>
      <w:r>
        <w:t xml:space="preserve">Exame teórico: prova escrita de múltipla escolha ou dissertativa conforme currículo.</w:t>
      </w:r>
    </w:p>
    <w:p>
      <w:pPr>
        <w:pStyle w:val="Compact"/>
        <w:numPr>
          <w:ilvl w:val="0"/>
          <w:numId w:val="1049"/>
        </w:numPr>
      </w:pPr>
      <w:r>
        <w:t xml:space="preserve">Checkride / avaliação prática: preenchimento de FAP ou formulário equivalente; o examinador deve registrar observações e resultado.</w:t>
      </w:r>
    </w:p>
    <w:bookmarkEnd w:id="71"/>
    <w:bookmarkStart w:id="72" w:name="remediação-e-requalificação"/>
    <w:p>
      <w:pPr>
        <w:pStyle w:val="Ttulo3"/>
      </w:pPr>
      <w:r>
        <w:t xml:space="preserve">3.6 Remediação e Requalificação</w:t>
      </w:r>
    </w:p>
    <w:p>
      <w:pPr>
        <w:pStyle w:val="Compact"/>
        <w:numPr>
          <w:ilvl w:val="0"/>
          <w:numId w:val="1050"/>
        </w:numPr>
      </w:pPr>
      <w:r>
        <w:t xml:space="preserve">Plano de remediação documentado para reprovações; reavaliação após ações corretivas.</w:t>
      </w:r>
    </w:p>
    <w:p>
      <w:pPr>
        <w:pStyle w:val="Compact"/>
        <w:numPr>
          <w:ilvl w:val="0"/>
          <w:numId w:val="1050"/>
        </w:numPr>
      </w:pPr>
      <w:r>
        <w:t xml:space="preserve">Requalificação após ausência prolongada seguirá carga horária aumentada conforme IS 135-003.</w:t>
      </w:r>
    </w:p>
    <w:bookmarkEnd w:id="72"/>
    <w:bookmarkStart w:id="73" w:name="registro-e-controle"/>
    <w:p>
      <w:pPr>
        <w:pStyle w:val="Ttulo3"/>
      </w:pPr>
      <w:r>
        <w:t xml:space="preserve">3.7 Registro e Controle</w:t>
      </w:r>
    </w:p>
    <w:p>
      <w:pPr>
        <w:pStyle w:val="Compact"/>
        <w:numPr>
          <w:ilvl w:val="0"/>
          <w:numId w:val="1051"/>
        </w:numPr>
      </w:pPr>
      <w:r>
        <w:t xml:space="preserve">Todos os resultados e certificados serão arquivados no sistema de registros do operador e estarão disponíveis para auditoria conforme Seção 1.</w:t>
      </w:r>
    </w:p>
    <w:p>
      <w:r>
        <w:pict>
          <v:rect style="width:0;height:1.5pt" o:hralign="center" o:hrstd="t" o:hr="t"/>
        </w:pict>
      </w:r>
    </w:p>
    <w:p>
      <w:pPr>
        <w:pStyle w:val="FirstParagraph"/>
      </w:pPr>
      <w:r>
        <w:t xml:space="preserve">Assinado por:</w:t>
      </w:r>
    </w:p>
    <w:p>
      <w:pPr>
        <w:pStyle w:val="Compact"/>
        <w:numPr>
          <w:ilvl w:val="0"/>
          <w:numId w:val="1052"/>
        </w:numPr>
      </w:pPr>
      <w:r>
        <w:t xml:space="preserve">Gestor Responsável: ____________________ Data: ____ / ____ / ______</w:t>
      </w:r>
    </w:p>
    <w:p>
      <w:pPr>
        <w:pStyle w:val="Compact"/>
        <w:numPr>
          <w:ilvl w:val="0"/>
          <w:numId w:val="1052"/>
        </w:numPr>
      </w:pPr>
      <w:r>
        <w:t xml:space="preserve">Diretor/Gerente de Operações: ______________ Data: ____ / ____ / ______</w:t>
      </w:r>
      <w:r>
        <w:t xml:space="preserve"> </w:t>
      </w:r>
      <w:r>
        <w:t xml:space="preserve">## Seção 4 — Procedimentos de Avaliação, Exames e FAPs</w:t>
      </w:r>
    </w:p>
    <w:bookmarkEnd w:id="73"/>
    <w:bookmarkStart w:id="74" w:name="generalidades"/>
    <w:p>
      <w:pPr>
        <w:pStyle w:val="Ttulo3"/>
      </w:pPr>
      <w:r>
        <w:t xml:space="preserve">4.1 Generalidades</w:t>
      </w:r>
    </w:p>
    <w:p>
      <w:pPr>
        <w:pStyle w:val="Compact"/>
        <w:numPr>
          <w:ilvl w:val="0"/>
          <w:numId w:val="1053"/>
        </w:numPr>
      </w:pPr>
      <w:r>
        <w:t xml:space="preserve">Esta seção descreve os procedimentos para avaliação de treinamentos, exames teóricos, avaliações práticas (checkrides) e o uso de FAPs (Ficha de Avaliação de Piloto) ou formulários equivalentes, conforme IS nº 135-003 e IS nº 00-002. Todas as avaliações serão registradas no sistema de registros do operador.</w:t>
      </w:r>
    </w:p>
    <w:bookmarkEnd w:id="74"/>
    <w:bookmarkStart w:id="75" w:name="faps-formulários-e-evidências"/>
    <w:p>
      <w:pPr>
        <w:pStyle w:val="Ttulo3"/>
      </w:pPr>
      <w:r>
        <w:t xml:space="preserve">4.2 FAPs, Formulários e Evidências</w:t>
      </w:r>
    </w:p>
    <w:p>
      <w:pPr>
        <w:numPr>
          <w:ilvl w:val="0"/>
          <w:numId w:val="1054"/>
        </w:numPr>
      </w:pPr>
      <w:r>
        <w:t xml:space="preserve">O operador adotará os modelos de formulário mínimos (FAPs) conforme IS nº 00-002; alternativamente, poderá usar formulários internos que contenham os mesmos campos essenciais: identificação do candidato, data, currículo/segmento avaliado, resultados por item, observações, assinatura do instrutor/examinador e validade.</w:t>
      </w:r>
    </w:p>
    <w:p>
      <w:pPr>
        <w:numPr>
          <w:ilvl w:val="0"/>
          <w:numId w:val="1054"/>
        </w:numPr>
      </w:pPr>
      <w:r>
        <w:t xml:space="preserve">Amostras de FAP, certificados e modelos de provas estarão em anexo ao PTO ou acessíveis via o sistema documental.</w:t>
      </w:r>
    </w:p>
    <w:p>
      <w:pPr>
        <w:numPr>
          <w:ilvl w:val="0"/>
          <w:numId w:val="1054"/>
        </w:numPr>
      </w:pPr>
      <w:r>
        <w:t xml:space="preserve">Aceitação de FAPs e avaliações de provedores contratados: o operador poderá aceitar FAPs emitidos por provedores contratados desde que:</w:t>
      </w:r>
    </w:p>
    <w:p>
      <w:pPr>
        <w:pStyle w:val="Compact"/>
        <w:numPr>
          <w:ilvl w:val="1"/>
          <w:numId w:val="1055"/>
        </w:numPr>
      </w:pPr>
      <w:r>
        <w:t xml:space="preserve">O FAP esteja conforme IS nº 00-002 ou que o provedor apresente um mapeamento documentado que garanta presença dos campos essenciais exigidos pelo operador;</w:t>
      </w:r>
    </w:p>
    <w:p>
      <w:pPr>
        <w:pStyle w:val="Compact"/>
        <w:numPr>
          <w:ilvl w:val="1"/>
          <w:numId w:val="1055"/>
        </w:numPr>
      </w:pPr>
      <w:r>
        <w:t xml:space="preserve">O provedor entregue o FAP original ou cópia digital certificada ao operador (ou permita acesso ao registro original armazenado no provedor);</w:t>
      </w:r>
    </w:p>
    <w:p>
      <w:pPr>
        <w:pStyle w:val="Compact"/>
        <w:numPr>
          <w:ilvl w:val="1"/>
          <w:numId w:val="1055"/>
        </w:numPr>
      </w:pPr>
      <w:r>
        <w:t xml:space="preserve">O contrato com o provedor exija a entrega de evidências complementares: provas, listas de presença, fichas de instrução de voo e quaisquer registros que suportem o resultado da avaliação;</w:t>
      </w:r>
    </w:p>
    <w:p>
      <w:pPr>
        <w:pStyle w:val="Compact"/>
        <w:numPr>
          <w:ilvl w:val="1"/>
          <w:numId w:val="1055"/>
        </w:numPr>
      </w:pPr>
      <w:r>
        <w:t xml:space="preserve">O operador arquive o original/cópia certificada e registre o resultado no</w:t>
      </w:r>
      <w:r>
        <w:t xml:space="preserve"> </w:t>
      </w:r>
      <w:r>
        <w:rPr>
          <w:rStyle w:val="VerbatimChar"/>
        </w:rPr>
        <w:t xml:space="preserve">record of training</w:t>
      </w:r>
      <w:r>
        <w:t xml:space="preserve">, mantendo a rastreabilidade entre a evidência do provedor e o registro do operador.</w:t>
      </w:r>
    </w:p>
    <w:p>
      <w:pPr>
        <w:numPr>
          <w:ilvl w:val="0"/>
          <w:numId w:val="1000"/>
        </w:numPr>
      </w:pPr>
      <w:r>
        <w:t xml:space="preserve">A Lista de Provedores (Seção 1.4) deverá identificar o modelo de FAP aceito e o local de arquivamento para cada provedor, bem como a versão do currículo utilizada.</w:t>
      </w:r>
    </w:p>
    <w:bookmarkEnd w:id="75"/>
    <w:bookmarkStart w:id="76" w:name="exames-teóricos"/>
    <w:p>
      <w:pPr>
        <w:pStyle w:val="Ttulo3"/>
      </w:pPr>
      <w:r>
        <w:t xml:space="preserve">4.3 Exames Teóricos</w:t>
      </w:r>
    </w:p>
    <w:p>
      <w:pPr>
        <w:pStyle w:val="Compact"/>
        <w:numPr>
          <w:ilvl w:val="0"/>
          <w:numId w:val="1056"/>
        </w:numPr>
      </w:pPr>
      <w:r>
        <w:t xml:space="preserve">Procedimento: provas escritas (múltipla escolha ou dissertativa) elaboradas segundo a ementa do currículo. Provas devem ser aplicadas por instrutor responsável ou provedor contratado.</w:t>
      </w:r>
    </w:p>
    <w:p>
      <w:pPr>
        <w:pStyle w:val="Compact"/>
        <w:numPr>
          <w:ilvl w:val="0"/>
          <w:numId w:val="1056"/>
        </w:numPr>
      </w:pPr>
      <w:r>
        <w:t xml:space="preserve">Critério de aprovação: nota mínima de 70% salvo indicação contrária no currículo específico.</w:t>
      </w:r>
    </w:p>
    <w:p>
      <w:pPr>
        <w:pStyle w:val="Compact"/>
        <w:numPr>
          <w:ilvl w:val="0"/>
          <w:numId w:val="1056"/>
        </w:numPr>
      </w:pPr>
      <w:r>
        <w:t xml:space="preserve">Registro: prova corrigida arquivada junto ao</w:t>
      </w:r>
      <w:r>
        <w:t xml:space="preserve"> </w:t>
      </w:r>
      <w:r>
        <w:rPr>
          <w:rStyle w:val="VerbatimChar"/>
        </w:rPr>
        <w:t xml:space="preserve">record of training</w:t>
      </w:r>
      <w:r>
        <w:t xml:space="preserve"> </w:t>
      </w:r>
      <w:r>
        <w:t xml:space="preserve">e anexada ao certificado.</w:t>
      </w:r>
    </w:p>
    <w:bookmarkEnd w:id="76"/>
    <w:bookmarkStart w:id="77" w:name="avaliações-práticas-checkrides"/>
    <w:p>
      <w:pPr>
        <w:pStyle w:val="Ttulo3"/>
      </w:pPr>
      <w:r>
        <w:t xml:space="preserve">4.4 Avaliações Práticas / Checkrides</w:t>
      </w:r>
    </w:p>
    <w:p>
      <w:pPr>
        <w:pStyle w:val="Compact"/>
        <w:numPr>
          <w:ilvl w:val="0"/>
          <w:numId w:val="1057"/>
        </w:numPr>
      </w:pPr>
      <w:r>
        <w:t xml:space="preserve">Procedimento: avaliações em voo ou simulação registradas em FAP; o examinador deve preencher checklist de proficiência e assinalar itens pass/fail.</w:t>
      </w:r>
    </w:p>
    <w:p>
      <w:pPr>
        <w:pStyle w:val="Compact"/>
        <w:numPr>
          <w:ilvl w:val="0"/>
          <w:numId w:val="1057"/>
        </w:numPr>
      </w:pPr>
      <w:r>
        <w:t xml:space="preserve">Examinadores: somente instrutor/examinador qualificado (conforme IS/ RBAC aplicáveis) pode certificar a avaliação prática; quando contratado externamente, evidência de qualificação deve constar do contrato.</w:t>
      </w:r>
    </w:p>
    <w:p>
      <w:pPr>
        <w:pStyle w:val="Compact"/>
        <w:numPr>
          <w:ilvl w:val="0"/>
          <w:numId w:val="1057"/>
        </w:numPr>
      </w:pPr>
      <w:r>
        <w:t xml:space="preserve">Critério de aprovação: completa execução das tarefas essenciais do checklist sem falhas críticas; itens menores podem requerer remediação específica.</w:t>
      </w:r>
    </w:p>
    <w:bookmarkEnd w:id="77"/>
    <w:bookmarkStart w:id="78" w:name="periodicidade-e-meses-de-referência"/>
    <w:p>
      <w:pPr>
        <w:pStyle w:val="Ttulo3"/>
      </w:pPr>
      <w:r>
        <w:t xml:space="preserve">4.5 Periodicidade e Meses de Referência</w:t>
      </w:r>
    </w:p>
    <w:p>
      <w:pPr>
        <w:pStyle w:val="Compact"/>
        <w:numPr>
          <w:ilvl w:val="0"/>
          <w:numId w:val="1058"/>
        </w:numPr>
      </w:pPr>
      <w:r>
        <w:t xml:space="preserve">As periodicidades dos módulos seguem os currículos; o operador manterá controle de meses de referência para cada tipo de treinamento conforme IS nº 135-003 e RBAC 135.</w:t>
      </w:r>
    </w:p>
    <w:bookmarkEnd w:id="78"/>
    <w:bookmarkStart w:id="79" w:name="reprovação-remediação-e-reavaliação"/>
    <w:p>
      <w:pPr>
        <w:pStyle w:val="Ttulo3"/>
      </w:pPr>
      <w:r>
        <w:t xml:space="preserve">4.6 Reprovação, Remediação e Reavaliação</w:t>
      </w:r>
    </w:p>
    <w:p>
      <w:pPr>
        <w:pStyle w:val="Compact"/>
        <w:numPr>
          <w:ilvl w:val="0"/>
          <w:numId w:val="1059"/>
        </w:numPr>
      </w:pPr>
      <w:r>
        <w:t xml:space="preserve">Em caso de reprovação, o operador documentará plano de remediação com atividades mínimas e prazo. Reavaliação somente após comprovação documental das ações corretivas.</w:t>
      </w:r>
    </w:p>
    <w:bookmarkEnd w:id="79"/>
    <w:bookmarkStart w:id="80" w:name="examinadores-e-delegação"/>
    <w:p>
      <w:pPr>
        <w:pStyle w:val="Ttulo3"/>
      </w:pPr>
      <w:r>
        <w:t xml:space="preserve">4.7 Examinadores e Delegação</w:t>
      </w:r>
    </w:p>
    <w:p>
      <w:pPr>
        <w:numPr>
          <w:ilvl w:val="0"/>
          <w:numId w:val="1060"/>
        </w:numPr>
      </w:pPr>
      <w:r>
        <w:t xml:space="preserve">Qualificação: requisitos mínimos para examinadores constam na IS nº 135-003 e neste PTO (experiência, formação, habilitação na aeronave). O operador manterá um registro de examinadores autorizados, incluindo cópia de credenciais e período de validade.</w:t>
      </w:r>
    </w:p>
    <w:p>
      <w:pPr>
        <w:numPr>
          <w:ilvl w:val="0"/>
          <w:numId w:val="1060"/>
        </w:numPr>
      </w:pPr>
      <w:r>
        <w:t xml:space="preserve">Delegação: a aceitação de avaliações realizadas por terceiros está permitida quando o provedor for credenciado e evidências estiverem arquivadas, incluindo mapeamento de campos do FAP, cópia do contrato e amostras de provas.</w:t>
      </w:r>
    </w:p>
    <w:p>
      <w:pPr>
        <w:numPr>
          <w:ilvl w:val="0"/>
          <w:numId w:val="1060"/>
        </w:numPr>
      </w:pPr>
      <w:r>
        <w:t xml:space="preserve">Procedimento de credenciamento / observação com a ANAC: quando for requerido credenciamento de examinador ou realização de exame de observação por servidor designado da ANAC, o operador seguirá IS 135-003 e os FOPs aplicáveis, incluindo os passos: (1) preparar documentação do candidato e do currículo; (2) submeter pedido e documentos via FOP/Formulário aplicável (ex.: FOP 108) para agendamento com ANAC; (3) disponibilizar evidências contratuais do provedor e material didático para verificação; (4) após observação, arquivar ofício de credenciamento e anexar cópia ao</w:t>
      </w:r>
      <w:r>
        <w:t xml:space="preserve"> </w:t>
      </w:r>
      <w:r>
        <w:rPr>
          <w:rStyle w:val="VerbatimChar"/>
        </w:rPr>
        <w:t xml:space="preserve">record of training</w:t>
      </w:r>
      <w:r>
        <w:t xml:space="preserve"> </w:t>
      </w:r>
      <w:r>
        <w:t xml:space="preserve">do tripulante; (5) atualizar a Lista de Examinadores e registros internos.</w:t>
      </w:r>
    </w:p>
    <w:bookmarkEnd w:id="80"/>
    <w:bookmarkStart w:id="81" w:name="X9b1764a0e58cb3f83edc73632d058f3218e3049"/>
    <w:p>
      <w:pPr>
        <w:pStyle w:val="Ttulo3"/>
      </w:pPr>
      <w:r>
        <w:t xml:space="preserve">4.8 Segurança, Confidencialidade e Controle de Provas</w:t>
      </w:r>
    </w:p>
    <w:p>
      <w:pPr>
        <w:pStyle w:val="Compact"/>
        <w:numPr>
          <w:ilvl w:val="0"/>
          <w:numId w:val="1061"/>
        </w:numPr>
      </w:pPr>
      <w:r>
        <w:t xml:space="preserve">Procedimentos para segurança das provas e FAPs: provas controladas, cópias digitais com acesso restrito, listas de presença e logs de alteração.</w:t>
      </w:r>
    </w:p>
    <w:bookmarkEnd w:id="81"/>
    <w:bookmarkStart w:id="82" w:name="Xf70ae1911e8e947d2b417c8add31dcda14f1a45"/>
    <w:p>
      <w:pPr>
        <w:pStyle w:val="Ttulo3"/>
      </w:pPr>
      <w:r>
        <w:t xml:space="preserve">4.9 Emissão de Certificados e Registo no</w:t>
      </w:r>
      <w:r>
        <w:t xml:space="preserve"> </w:t>
      </w:r>
      <w:r>
        <w:rPr>
          <w:rStyle w:val="VerbatimChar"/>
        </w:rPr>
        <w:t xml:space="preserve">record of training</w:t>
      </w:r>
    </w:p>
    <w:p>
      <w:pPr>
        <w:pStyle w:val="Compact"/>
        <w:numPr>
          <w:ilvl w:val="0"/>
          <w:numId w:val="1062"/>
        </w:numPr>
      </w:pPr>
      <w:r>
        <w:t xml:space="preserve">Após aprovação, o operador emitirá certificado de conclusão ou preencherá o FAP correspondente e atualizará o</w:t>
      </w:r>
      <w:r>
        <w:t xml:space="preserve"> </w:t>
      </w:r>
      <w:r>
        <w:rPr>
          <w:rStyle w:val="VerbatimChar"/>
        </w:rPr>
        <w:t xml:space="preserve">record of training</w:t>
      </w:r>
      <w:r>
        <w:t xml:space="preserve"> </w:t>
      </w:r>
      <w:r>
        <w:t xml:space="preserve">com validade e next due date.</w:t>
      </w:r>
    </w:p>
    <w:bookmarkEnd w:id="82"/>
    <w:bookmarkStart w:id="83" w:name="submissões-e-comunicação-com-a-anac"/>
    <w:p>
      <w:pPr>
        <w:pStyle w:val="Ttulo3"/>
      </w:pPr>
      <w:r>
        <w:t xml:space="preserve">4.10 Submissões e Comunicação com a ANAC</w:t>
      </w:r>
    </w:p>
    <w:p>
      <w:pPr>
        <w:pStyle w:val="Compact"/>
        <w:numPr>
          <w:ilvl w:val="0"/>
          <w:numId w:val="1063"/>
        </w:numPr>
      </w:pPr>
      <w:r>
        <w:t xml:space="preserve">Alterações substanciais nos critérios de avaliação, currículos ou utilização de provedores externos que impactem conformidade serão comunicadas à ANAC conforme IS nº 119-004 e FOPs aplicáveis.</w:t>
      </w:r>
    </w:p>
    <w:p>
      <w:r>
        <w:pict>
          <v:rect style="width:0;height:1.5pt" o:hralign="center" o:hrstd="t" o:hr="t"/>
        </w:pict>
      </w:r>
    </w:p>
    <w:bookmarkEnd w:id="83"/>
    <w:bookmarkEnd w:id="84"/>
    <w:bookmarkStart w:id="90" w:name="seção-5-apêndices"/>
    <w:p>
      <w:pPr>
        <w:pStyle w:val="Ttulo2"/>
      </w:pPr>
      <w:r>
        <w:t xml:space="preserve">Seção 5 — Apêndices</w:t>
      </w:r>
    </w:p>
    <w:bookmarkStart w:id="85" w:name="objetivo-1"/>
    <w:p>
      <w:pPr>
        <w:pStyle w:val="Ttulo3"/>
      </w:pPr>
      <w:r>
        <w:t xml:space="preserve">5.1 Objetivo</w:t>
      </w:r>
    </w:p>
    <w:p>
      <w:pPr>
        <w:pStyle w:val="Compact"/>
        <w:numPr>
          <w:ilvl w:val="0"/>
          <w:numId w:val="1064"/>
        </w:numPr>
      </w:pPr>
      <w:r>
        <w:t xml:space="preserve">Listar os anexos e apêndices que suportam este PTO, facilitar a padronização de evidências e prover modelos e checklists para uso operacional e auditoria.</w:t>
      </w:r>
    </w:p>
    <w:bookmarkEnd w:id="85"/>
    <w:bookmarkStart w:id="86" w:name="apêndices-sugeridos-mínimos"/>
    <w:p>
      <w:pPr>
        <w:pStyle w:val="Ttulo3"/>
      </w:pPr>
      <w:r>
        <w:t xml:space="preserve">5.2 Apêndices sugeridos (mínimos)</w:t>
      </w:r>
    </w:p>
    <w:p>
      <w:pPr>
        <w:pStyle w:val="Compact"/>
        <w:numPr>
          <w:ilvl w:val="0"/>
          <w:numId w:val="1065"/>
        </w:numPr>
      </w:pPr>
      <w:r>
        <w:t xml:space="preserve">Apêndice 1 — Lista de Presença (modelo)</w:t>
      </w:r>
    </w:p>
    <w:p>
      <w:pPr>
        <w:pStyle w:val="Compact"/>
        <w:numPr>
          <w:ilvl w:val="0"/>
          <w:numId w:val="1065"/>
        </w:numPr>
      </w:pPr>
      <w:r>
        <w:t xml:space="preserve">Apêndice 2 — Certificado de Conclusão de Treinamento (modelo)</w:t>
      </w:r>
    </w:p>
    <w:p>
      <w:pPr>
        <w:pStyle w:val="Compact"/>
        <w:numPr>
          <w:ilvl w:val="0"/>
          <w:numId w:val="1065"/>
        </w:numPr>
      </w:pPr>
      <w:r>
        <w:t xml:space="preserve">Apêndice 3 — Registro Individual de Tripulante /</w:t>
      </w:r>
      <w:r>
        <w:t xml:space="preserve"> </w:t>
      </w:r>
      <w:r>
        <w:rPr>
          <w:rStyle w:val="VerbatimChar"/>
        </w:rPr>
        <w:t xml:space="preserve">record of training</w:t>
      </w:r>
      <w:r>
        <w:t xml:space="preserve"> </w:t>
      </w:r>
      <w:r>
        <w:t xml:space="preserve">(modelo)</w:t>
      </w:r>
    </w:p>
    <w:p>
      <w:pPr>
        <w:pStyle w:val="Compact"/>
        <w:numPr>
          <w:ilvl w:val="0"/>
          <w:numId w:val="1065"/>
        </w:numPr>
      </w:pPr>
      <w:r>
        <w:t xml:space="preserve">Apêndice 4 — FAP (Ficha de Avaliação de Piloto) — modelo do operador (baseado em IS 00-002)</w:t>
      </w:r>
    </w:p>
    <w:bookmarkEnd w:id="86"/>
    <w:bookmarkStart w:id="87" w:name="Xee44d5f0cdd035e620322542e6addae78502fb2"/>
    <w:p>
      <w:pPr>
        <w:pStyle w:val="Ttulo3"/>
      </w:pPr>
      <w:r>
        <w:t xml:space="preserve">Apêndice 4.1 — Mapeamento de Campos (FAP operador ↔ FAP ANAC / IS 00-002)</w:t>
      </w:r>
    </w:p>
    <w:p>
      <w:pPr>
        <w:pStyle w:val="Compact"/>
        <w:numPr>
          <w:ilvl w:val="0"/>
          <w:numId w:val="1066"/>
        </w:numPr>
      </w:pPr>
      <w:r>
        <w:t xml:space="preserve">Objetivo: garantir que os FAPs emitidos por provedores ou pelo operador contenham os campos mínimos exigidos e sejam mapeáveis aos modelos ANAC (ex.: FAP 02 / FAP 04 / FAP 06).</w:t>
      </w:r>
    </w:p>
    <w:p>
      <w:pPr>
        <w:pStyle w:val="Compact"/>
        <w:numPr>
          <w:ilvl w:val="0"/>
          <w:numId w:val="1066"/>
        </w:numPr>
      </w:pPr>
      <w:r>
        <w:t xml:space="preserve">Campos mínimos e mapeamento recomendado:</w:t>
      </w:r>
    </w:p>
    <w:p>
      <w:pPr>
        <w:pStyle w:val="Compact"/>
        <w:numPr>
          <w:ilvl w:val="1"/>
          <w:numId w:val="1067"/>
        </w:numPr>
      </w:pPr>
      <w:r>
        <w:t xml:space="preserve">Identificação do candidato:</w:t>
      </w:r>
      <w:r>
        <w:t xml:space="preserve"> </w:t>
      </w:r>
      <w:r>
        <w:rPr>
          <w:rStyle w:val="VerbatimChar"/>
        </w:rPr>
        <w:t xml:space="preserve">Nome completo</w:t>
      </w:r>
      <w:r>
        <w:t xml:space="preserve"> </w:t>
      </w:r>
      <w:r>
        <w:t xml:space="preserve">-&gt;</w:t>
      </w:r>
      <w:r>
        <w:t xml:space="preserve"> </w:t>
      </w:r>
      <w:r>
        <w:rPr>
          <w:rStyle w:val="VerbatimChar"/>
        </w:rPr>
        <w:t xml:space="preserve">nome_candidato</w:t>
      </w:r>
      <w:r>
        <w:t xml:space="preserve"> </w:t>
      </w:r>
      <w:r>
        <w:t xml:space="preserve">(ANAC FAP)</w:t>
      </w:r>
    </w:p>
    <w:p>
      <w:pPr>
        <w:pStyle w:val="Compact"/>
        <w:numPr>
          <w:ilvl w:val="1"/>
          <w:numId w:val="1067"/>
        </w:numPr>
      </w:pPr>
      <w:r>
        <w:t xml:space="preserve">Identificação da licença:</w:t>
      </w:r>
      <w:r>
        <w:t xml:space="preserve"> </w:t>
      </w:r>
      <w:r>
        <w:rPr>
          <w:rStyle w:val="VerbatimChar"/>
        </w:rPr>
        <w:t xml:space="preserve">Tipo de Licença / Nº</w:t>
      </w:r>
      <w:r>
        <w:t xml:space="preserve"> </w:t>
      </w:r>
      <w:r>
        <w:t xml:space="preserve">-&gt;</w:t>
      </w:r>
      <w:r>
        <w:t xml:space="preserve"> </w:t>
      </w:r>
      <w:r>
        <w:rPr>
          <w:rStyle w:val="VerbatimChar"/>
        </w:rPr>
        <w:t xml:space="preserve">numero_licenca</w:t>
      </w:r>
      <w:r>
        <w:t xml:space="preserve"> </w:t>
      </w:r>
      <w:r>
        <w:t xml:space="preserve">(FAP)</w:t>
      </w:r>
    </w:p>
    <w:p>
      <w:pPr>
        <w:pStyle w:val="Compact"/>
        <w:numPr>
          <w:ilvl w:val="1"/>
          <w:numId w:val="1067"/>
        </w:numPr>
      </w:pPr>
      <w:r>
        <w:t xml:space="preserve">Matrícula / Identificador do operador / matrícula da aeronave -&gt;</w:t>
      </w:r>
      <w:r>
        <w:t xml:space="preserve"> </w:t>
      </w:r>
      <w:r>
        <w:rPr>
          <w:rStyle w:val="VerbatimChar"/>
        </w:rPr>
        <w:t xml:space="preserve">matricula_aeronave</w:t>
      </w:r>
    </w:p>
    <w:p>
      <w:pPr>
        <w:pStyle w:val="Compact"/>
        <w:numPr>
          <w:ilvl w:val="1"/>
          <w:numId w:val="1067"/>
        </w:numPr>
      </w:pPr>
      <w:r>
        <w:t xml:space="preserve">Data da avaliação:</w:t>
      </w:r>
      <w:r>
        <w:t xml:space="preserve"> </w:t>
      </w:r>
      <w:r>
        <w:rPr>
          <w:rStyle w:val="VerbatimChar"/>
        </w:rPr>
        <w:t xml:space="preserve">data</w:t>
      </w:r>
      <w:r>
        <w:t xml:space="preserve"> </w:t>
      </w:r>
      <w:r>
        <w:t xml:space="preserve">-&gt;</w:t>
      </w:r>
      <w:r>
        <w:t xml:space="preserve"> </w:t>
      </w:r>
      <w:r>
        <w:rPr>
          <w:rStyle w:val="VerbatimChar"/>
        </w:rPr>
        <w:t xml:space="preserve">data_avaliacao</w:t>
      </w:r>
    </w:p>
    <w:p>
      <w:pPr>
        <w:pStyle w:val="Compact"/>
        <w:numPr>
          <w:ilvl w:val="1"/>
          <w:numId w:val="1067"/>
        </w:numPr>
      </w:pPr>
      <w:r>
        <w:t xml:space="preserve">Tipo de currículo / segmento avaliado:</w:t>
      </w:r>
      <w:r>
        <w:t xml:space="preserve"> </w:t>
      </w:r>
      <w:r>
        <w:rPr>
          <w:rStyle w:val="VerbatimChar"/>
        </w:rPr>
        <w:t xml:space="preserve">curriculo_segmento</w:t>
      </w:r>
      <w:r>
        <w:t xml:space="preserve"> </w:t>
      </w:r>
      <w:r>
        <w:t xml:space="preserve">-&gt;</w:t>
      </w:r>
      <w:r>
        <w:t xml:space="preserve"> </w:t>
      </w:r>
      <w:r>
        <w:rPr>
          <w:rStyle w:val="VerbatimChar"/>
        </w:rPr>
        <w:t xml:space="preserve">curriculo</w:t>
      </w:r>
      <w:r>
        <w:t xml:space="preserve"> </w:t>
      </w:r>
      <w:r>
        <w:t xml:space="preserve">(ex.: Doutrinamento Básico, Emergências, Currículo Voo)</w:t>
      </w:r>
    </w:p>
    <w:p>
      <w:pPr>
        <w:pStyle w:val="Compact"/>
        <w:numPr>
          <w:ilvl w:val="1"/>
          <w:numId w:val="1067"/>
        </w:numPr>
      </w:pPr>
      <w:r>
        <w:t xml:space="preserve">Itens avaliados (checagem por item):</w:t>
      </w:r>
      <w:r>
        <w:t xml:space="preserve"> </w:t>
      </w:r>
      <w:r>
        <w:rPr>
          <w:rStyle w:val="VerbatimChar"/>
        </w:rPr>
        <w:t xml:space="preserve">lista_itens</w:t>
      </w:r>
      <w:r>
        <w:t xml:space="preserve"> </w:t>
      </w:r>
      <w:r>
        <w:t xml:space="preserve">com pass/fail por elemento -&gt; correspondência com matriz de itens do FAP ANAC</w:t>
      </w:r>
    </w:p>
    <w:p>
      <w:pPr>
        <w:pStyle w:val="Compact"/>
        <w:numPr>
          <w:ilvl w:val="1"/>
          <w:numId w:val="1067"/>
        </w:numPr>
      </w:pPr>
      <w:r>
        <w:t xml:space="preserve">Resultado global:</w:t>
      </w:r>
      <w:r>
        <w:t xml:space="preserve"> </w:t>
      </w:r>
      <w:r>
        <w:rPr>
          <w:rStyle w:val="VerbatimChar"/>
        </w:rPr>
        <w:t xml:space="preserve">aprovado/reprovado</w:t>
      </w:r>
      <w:r>
        <w:t xml:space="preserve"> </w:t>
      </w:r>
      <w:r>
        <w:t xml:space="preserve">-&gt;</w:t>
      </w:r>
      <w:r>
        <w:t xml:space="preserve"> </w:t>
      </w:r>
      <w:r>
        <w:rPr>
          <w:rStyle w:val="VerbatimChar"/>
        </w:rPr>
        <w:t xml:space="preserve">resultado</w:t>
      </w:r>
    </w:p>
    <w:p>
      <w:pPr>
        <w:pStyle w:val="Compact"/>
        <w:numPr>
          <w:ilvl w:val="1"/>
          <w:numId w:val="1067"/>
        </w:numPr>
      </w:pPr>
      <w:r>
        <w:t xml:space="preserve">Observações / Deficiências:</w:t>
      </w:r>
      <w:r>
        <w:t xml:space="preserve"> </w:t>
      </w:r>
      <w:r>
        <w:rPr>
          <w:rStyle w:val="VerbatimChar"/>
        </w:rPr>
        <w:t xml:space="preserve">observacoes</w:t>
      </w:r>
      <w:r>
        <w:t xml:space="preserve"> </w:t>
      </w:r>
      <w:r>
        <w:t xml:space="preserve">-&gt;</w:t>
      </w:r>
      <w:r>
        <w:t xml:space="preserve"> </w:t>
      </w:r>
      <w:r>
        <w:rPr>
          <w:rStyle w:val="VerbatimChar"/>
        </w:rPr>
        <w:t xml:space="preserve">comentarios</w:t>
      </w:r>
    </w:p>
    <w:p>
      <w:pPr>
        <w:pStyle w:val="Compact"/>
        <w:numPr>
          <w:ilvl w:val="1"/>
          <w:numId w:val="1067"/>
        </w:numPr>
      </w:pPr>
      <w:r>
        <w:t xml:space="preserve">Nome do instrutor/examinador e qualificação:</w:t>
      </w:r>
      <w:r>
        <w:t xml:space="preserve"> </w:t>
      </w:r>
      <w:r>
        <w:rPr>
          <w:rStyle w:val="VerbatimChar"/>
        </w:rPr>
        <w:t xml:space="preserve">nome_examinador</w:t>
      </w:r>
      <w:r>
        <w:t xml:space="preserve"> </w:t>
      </w:r>
      <w:r>
        <w:t xml:space="preserve">/</w:t>
      </w:r>
      <w:r>
        <w:t xml:space="preserve"> </w:t>
      </w:r>
      <w:r>
        <w:rPr>
          <w:rStyle w:val="VerbatimChar"/>
        </w:rPr>
        <w:t xml:space="preserve">registro</w:t>
      </w:r>
      <w:r>
        <w:t xml:space="preserve"> </w:t>
      </w:r>
      <w:r>
        <w:t xml:space="preserve">-&gt;</w:t>
      </w:r>
      <w:r>
        <w:t xml:space="preserve"> </w:t>
      </w:r>
      <w:r>
        <w:rPr>
          <w:rStyle w:val="VerbatimChar"/>
        </w:rPr>
        <w:t xml:space="preserve">assinatura_examinador</w:t>
      </w:r>
    </w:p>
    <w:p>
      <w:pPr>
        <w:pStyle w:val="Compact"/>
        <w:numPr>
          <w:ilvl w:val="1"/>
          <w:numId w:val="1067"/>
        </w:numPr>
      </w:pPr>
      <w:r>
        <w:t xml:space="preserve">Versão do FAP / ID do formulário:</w:t>
      </w:r>
      <w:r>
        <w:t xml:space="preserve"> </w:t>
      </w:r>
      <w:r>
        <w:rPr>
          <w:rStyle w:val="VerbatimChar"/>
        </w:rPr>
        <w:t xml:space="preserve">fap_version</w:t>
      </w:r>
      <w:r>
        <w:t xml:space="preserve"> </w:t>
      </w:r>
      <w:r>
        <w:t xml:space="preserve">/</w:t>
      </w:r>
      <w:r>
        <w:t xml:space="preserve"> </w:t>
      </w:r>
      <w:r>
        <w:rPr>
          <w:rStyle w:val="VerbatimChar"/>
        </w:rPr>
        <w:t xml:space="preserve">fap_id</w:t>
      </w:r>
      <w:r>
        <w:t xml:space="preserve"> </w:t>
      </w:r>
      <w:r>
        <w:t xml:space="preserve">-&gt; para rastreabilidade</w:t>
      </w:r>
    </w:p>
    <w:p>
      <w:pPr>
        <w:pStyle w:val="Compact"/>
        <w:numPr>
          <w:ilvl w:val="1"/>
          <w:numId w:val="1067"/>
        </w:numPr>
      </w:pPr>
      <w:r>
        <w:t xml:space="preserve">Referência ao currículo e versão utilizada:</w:t>
      </w:r>
      <w:r>
        <w:t xml:space="preserve"> </w:t>
      </w:r>
      <w:r>
        <w:rPr>
          <w:rStyle w:val="VerbatimChar"/>
        </w:rPr>
        <w:t xml:space="preserve">curriculo_ref</w:t>
      </w:r>
      <w:r>
        <w:t xml:space="preserve"> </w:t>
      </w:r>
      <w:r>
        <w:t xml:space="preserve">(nome e versão) -&gt;</w:t>
      </w:r>
      <w:r>
        <w:t xml:space="preserve"> </w:t>
      </w:r>
      <w:r>
        <w:rPr>
          <w:rStyle w:val="VerbatimChar"/>
        </w:rPr>
        <w:t xml:space="preserve">referencia_curriculo</w:t>
      </w:r>
    </w:p>
    <w:p>
      <w:pPr>
        <w:pStyle w:val="Compact"/>
        <w:numPr>
          <w:ilvl w:val="0"/>
          <w:numId w:val="1066"/>
        </w:numPr>
      </w:pPr>
      <w:r>
        <w:t xml:space="preserve">Requisitos contratuais para provedores que utilizam FAPs próprios:</w:t>
      </w:r>
    </w:p>
    <w:p>
      <w:pPr>
        <w:pStyle w:val="Compact"/>
        <w:numPr>
          <w:ilvl w:val="1"/>
          <w:numId w:val="1068"/>
        </w:numPr>
      </w:pPr>
      <w:r>
        <w:t xml:space="preserve">Entregar mapeamento campo-a-campo do formulário ao operador (documento técnico);</w:t>
      </w:r>
    </w:p>
    <w:p>
      <w:pPr>
        <w:pStyle w:val="Compact"/>
        <w:numPr>
          <w:ilvl w:val="1"/>
          <w:numId w:val="1068"/>
        </w:numPr>
      </w:pPr>
      <w:r>
        <w:t xml:space="preserve">Fornecer FAP original ou cópia digital certificada; o operador arquivará e registrará a vinculação entre o FAP do provedor e o</w:t>
      </w:r>
      <w:r>
        <w:t xml:space="preserve"> </w:t>
      </w:r>
      <w:r>
        <w:rPr>
          <w:rStyle w:val="VerbatimChar"/>
        </w:rPr>
        <w:t xml:space="preserve">record of training</w:t>
      </w:r>
      <w:r>
        <w:t xml:space="preserve"> </w:t>
      </w:r>
      <w:r>
        <w:t xml:space="preserve">do tripulante;</w:t>
      </w:r>
    </w:p>
    <w:p>
      <w:pPr>
        <w:pStyle w:val="Compact"/>
        <w:numPr>
          <w:ilvl w:val="1"/>
          <w:numId w:val="1068"/>
        </w:numPr>
      </w:pPr>
      <w:r>
        <w:t xml:space="preserve">Versões de formulários aceitas e sua vigência devem constar na Lista de Provedores.</w:t>
      </w:r>
    </w:p>
    <w:bookmarkEnd w:id="87"/>
    <w:bookmarkStart w:id="88" w:name="X6bd4b475a017074bca05606cd730f979e3ac6b5"/>
    <w:p>
      <w:pPr>
        <w:pStyle w:val="Ttulo3"/>
      </w:pPr>
      <w:r>
        <w:t xml:space="preserve">Apêndice 4.2 — Exemplo mínimo de campos obrigatórios para aceitação de FAPs</w:t>
      </w:r>
    </w:p>
    <w:p>
      <w:pPr>
        <w:pStyle w:val="Compact"/>
        <w:numPr>
          <w:ilvl w:val="0"/>
          <w:numId w:val="1069"/>
        </w:numPr>
      </w:pPr>
      <w:r>
        <w:rPr>
          <w:rStyle w:val="VerbatimChar"/>
        </w:rPr>
        <w:t xml:space="preserve">nome_candidato | numero_licenca | data_avaliacao | curriculo_segmento | items_passados | items_falhados | resultado | nome_examinador | assinatura | fap_id | referencia_curriculo</w:t>
      </w:r>
    </w:p>
    <w:p>
      <w:pPr>
        <w:pStyle w:val="FirstParagraph"/>
      </w:pPr>
      <w:r>
        <w:t xml:space="preserve">Observação: o operador manterá amostra de cada versão de FAP aceita e o mapeamento para referência de auditoria.</w:t>
      </w:r>
      <w:r>
        <w:t xml:space="preserve"> </w:t>
      </w:r>
      <w:r>
        <w:t xml:space="preserve">- Apêndice 5 — Checklist de Aceitação de FAPs de Provedores (modelo de processo de aceitação e mapeamento)</w:t>
      </w:r>
      <w:r>
        <w:t xml:space="preserve"> </w:t>
      </w:r>
      <w:r>
        <w:t xml:space="preserve">- Apêndice 6 — Modelo de Auditoria / Oversight para Provedores (amostra de checklist de auditoria técnica e documental)</w:t>
      </w:r>
    </w:p>
    <w:bookmarkEnd w:id="88"/>
    <w:bookmarkStart w:id="89" w:name="observações"/>
    <w:p>
      <w:pPr>
        <w:pStyle w:val="Ttulo3"/>
      </w:pPr>
      <w:r>
        <w:t xml:space="preserve">5.3 Observações</w:t>
      </w:r>
    </w:p>
    <w:p>
      <w:pPr>
        <w:pStyle w:val="Compact"/>
        <w:numPr>
          <w:ilvl w:val="0"/>
          <w:numId w:val="1070"/>
        </w:numPr>
      </w:pPr>
      <w:r>
        <w:t xml:space="preserve">Os apêndices acima são modelos e devem ser adaptados ao provedor ou currículo específico. O operador poderá incluir cópias dos FAPs originais dos provedores como anexos separados ou registrá-los no repositório documental com referência na Lista de Provedores.</w:t>
      </w:r>
    </w:p>
    <w:p>
      <w:r>
        <w:pict>
          <v:rect style="width:0;height:1.5pt" o:hralign="center" o:hrstd="t" o:hr="t"/>
        </w:pict>
      </w:r>
    </w:p>
    <w:bookmarkEnd w:id="89"/>
    <w:bookmarkEnd w:id="90"/>
    <w:bookmarkStart w:id="100" w:name="X44c1c762129bdc763f3b7dfe115d2065cc7e808"/>
    <w:p>
      <w:pPr>
        <w:pStyle w:val="Ttulo2"/>
      </w:pPr>
      <w:r>
        <w:t xml:space="preserve">Seção 6 — Implementação, Matrizes, Calendário e Monitoramento</w:t>
      </w:r>
    </w:p>
    <w:bookmarkStart w:id="91" w:name="planejamento-e-implementação"/>
    <w:p>
      <w:pPr>
        <w:pStyle w:val="Ttulo3"/>
      </w:pPr>
      <w:r>
        <w:t xml:space="preserve">6.1 Planejamento e Implementação</w:t>
      </w:r>
    </w:p>
    <w:p>
      <w:pPr>
        <w:pStyle w:val="Compact"/>
        <w:numPr>
          <w:ilvl w:val="0"/>
          <w:numId w:val="1071"/>
        </w:numPr>
      </w:pPr>
      <w:r>
        <w:t xml:space="preserve">O lançamento e a operacionalização deste PTO seguirão um plano de implementação coordenado pelo Responsável por Treinamento, com apoio do Gestor Responsável e do Diretor/Gerente de Operações. O plano incluirá: identificação de tripulantes-alvo, alocação de provedores, cronograma de treinamentos iniciais, comunicação interna e controle documental.</w:t>
      </w:r>
    </w:p>
    <w:bookmarkEnd w:id="91"/>
    <w:bookmarkStart w:id="92" w:name="calendário-de-treinamento"/>
    <w:p>
      <w:pPr>
        <w:pStyle w:val="Ttulo3"/>
      </w:pPr>
      <w:r>
        <w:t xml:space="preserve">6.2 Calendário de Treinamento</w:t>
      </w:r>
    </w:p>
    <w:p>
      <w:pPr>
        <w:pStyle w:val="Compact"/>
        <w:numPr>
          <w:ilvl w:val="0"/>
          <w:numId w:val="1072"/>
        </w:numPr>
      </w:pPr>
      <w:r>
        <w:t xml:space="preserve">O operador manterá um calendário anual de treinamentos (documento-mestre) que especifique: módulo, público-alvo, provedor contratado, datas previstas, carga horária e local de realização. O calendário será revisado trimestralmente e publicado para as partes interessadas.</w:t>
      </w:r>
    </w:p>
    <w:bookmarkEnd w:id="92"/>
    <w:bookmarkStart w:id="93" w:name="matriz-de-competências"/>
    <w:p>
      <w:pPr>
        <w:pStyle w:val="Ttulo3"/>
      </w:pPr>
      <w:r>
        <w:t xml:space="preserve">6.3 Matriz de Competências</w:t>
      </w:r>
    </w:p>
    <w:p>
      <w:pPr>
        <w:pStyle w:val="Compact"/>
        <w:numPr>
          <w:ilvl w:val="0"/>
          <w:numId w:val="1073"/>
        </w:numPr>
      </w:pPr>
      <w:r>
        <w:t xml:space="preserve">A Matriz de Competências listará, para cada função/posição, as competências exigidas, o módulo que as cobre, o critério de aprovação e a periodicidade. A Matriz será mantida como documento-mestre referenciado neste PTO e utilizada no processo de designação operacional e auditoria.</w:t>
      </w:r>
    </w:p>
    <w:bookmarkEnd w:id="93"/>
    <w:bookmarkStart w:id="94" w:name="monitoramento-de-provedores-e-auditoria"/>
    <w:p>
      <w:pPr>
        <w:pStyle w:val="Ttulo3"/>
      </w:pPr>
      <w:r>
        <w:t xml:space="preserve">6.4 Monitoramento de Provedores e Auditoria</w:t>
      </w:r>
    </w:p>
    <w:p>
      <w:pPr>
        <w:pStyle w:val="Compact"/>
        <w:numPr>
          <w:ilvl w:val="0"/>
          <w:numId w:val="1074"/>
        </w:numPr>
      </w:pPr>
      <w:r>
        <w:t xml:space="preserve">Frequência: auditoria documental anual e auditoria técnica in loco a cada 24 meses, exceto quando evidências de desempenho ou NC exijam auditoria mais frequente.</w:t>
      </w:r>
    </w:p>
    <w:p>
      <w:pPr>
        <w:pStyle w:val="Compact"/>
        <w:numPr>
          <w:ilvl w:val="0"/>
          <w:numId w:val="1074"/>
        </w:numPr>
      </w:pPr>
      <w:r>
        <w:t xml:space="preserve">Indicadores de auditoria: conformidade de conteúdo, validade das qualificações de instrutores, rastreabilidade de FAPs, taxa de reprovação e cumprimento de remediação.</w:t>
      </w:r>
    </w:p>
    <w:p>
      <w:pPr>
        <w:pStyle w:val="Compact"/>
        <w:numPr>
          <w:ilvl w:val="0"/>
          <w:numId w:val="1074"/>
        </w:numPr>
      </w:pPr>
      <w:r>
        <w:t xml:space="preserve">Ações: não conformidades serão tratadas conforme processo de NC do SGSO e exigirão plano de ação com prazos e verificação de eficácia.</w:t>
      </w:r>
    </w:p>
    <w:bookmarkEnd w:id="94"/>
    <w:bookmarkStart w:id="95" w:name="indicadores-de-desempenho-kpis"/>
    <w:p>
      <w:pPr>
        <w:pStyle w:val="Ttulo3"/>
      </w:pPr>
      <w:r>
        <w:t xml:space="preserve">6.5 Indicadores de Desempenho (KPIs)</w:t>
      </w:r>
    </w:p>
    <w:p>
      <w:pPr>
        <w:pStyle w:val="Compact"/>
        <w:numPr>
          <w:ilvl w:val="0"/>
          <w:numId w:val="1075"/>
        </w:numPr>
      </w:pPr>
      <w:r>
        <w:t xml:space="preserve">Taxa de conclusão no prazo (%);</w:t>
      </w:r>
    </w:p>
    <w:p>
      <w:pPr>
        <w:pStyle w:val="Compact"/>
        <w:numPr>
          <w:ilvl w:val="0"/>
          <w:numId w:val="1075"/>
        </w:numPr>
      </w:pPr>
      <w:r>
        <w:t xml:space="preserve">Taxa de aprovação nas avaliações teóricas (%) e práticas (%);</w:t>
      </w:r>
    </w:p>
    <w:p>
      <w:pPr>
        <w:pStyle w:val="Compact"/>
        <w:numPr>
          <w:ilvl w:val="0"/>
          <w:numId w:val="1075"/>
        </w:numPr>
      </w:pPr>
      <w:r>
        <w:t xml:space="preserve">Tempo médio para fechamento de não conformidades (dias);</w:t>
      </w:r>
    </w:p>
    <w:p>
      <w:pPr>
        <w:pStyle w:val="Compact"/>
        <w:numPr>
          <w:ilvl w:val="0"/>
          <w:numId w:val="1075"/>
        </w:numPr>
      </w:pPr>
      <w:r>
        <w:t xml:space="preserve">Percentual de provedores com auditoria pendente (%).</w:t>
      </w:r>
    </w:p>
    <w:bookmarkEnd w:id="95"/>
    <w:bookmarkStart w:id="96" w:name="X6c38ee7bdc2f90f66fc472be61f83bec340d9b8"/>
    <w:p>
      <w:pPr>
        <w:pStyle w:val="Ttulo3"/>
      </w:pPr>
      <w:r>
        <w:t xml:space="preserve">6.6 Eficácia do Treinamento e Melhoria Contínua</w:t>
      </w:r>
    </w:p>
    <w:p>
      <w:pPr>
        <w:pStyle w:val="Compact"/>
        <w:numPr>
          <w:ilvl w:val="0"/>
          <w:numId w:val="1076"/>
        </w:numPr>
      </w:pPr>
      <w:r>
        <w:t xml:space="preserve">O operador realizará avaliações de eficácia (ex.: survey, análises de ocorrência, avaliação pós‑treinamento) e registrará ações de melhoria resultantes. Resultados relevantes serão incorporados em revisões do PTO e do MGO.</w:t>
      </w:r>
    </w:p>
    <w:bookmarkEnd w:id="96"/>
    <w:bookmarkStart w:id="97" w:name="Xe8d2738f2a0d632bea7c0ce02ee314da1947196"/>
    <w:p>
      <w:pPr>
        <w:pStyle w:val="Ttulo3"/>
      </w:pPr>
      <w:r>
        <w:t xml:space="preserve">6.7 Treinamento Pós‑Ocorrência e Requalificação</w:t>
      </w:r>
    </w:p>
    <w:p>
      <w:pPr>
        <w:pStyle w:val="Compact"/>
        <w:numPr>
          <w:ilvl w:val="0"/>
          <w:numId w:val="1077"/>
        </w:numPr>
      </w:pPr>
      <w:r>
        <w:t xml:space="preserve">Eventos operacionais relevantes (incidentes, acidentes, observações do SGSO) poderão desencadear treinamentos corretivos e planos de requalificação específicos, documentados e aprovados pelo Gestor Responsável.</w:t>
      </w:r>
    </w:p>
    <w:bookmarkEnd w:id="97"/>
    <w:bookmarkStart w:id="98" w:name="revisão-e-atualização-do-pto"/>
    <w:p>
      <w:pPr>
        <w:pStyle w:val="Ttulo3"/>
      </w:pPr>
      <w:r>
        <w:t xml:space="preserve">6.8 Revisão e Atualização do PTO</w:t>
      </w:r>
    </w:p>
    <w:p>
      <w:pPr>
        <w:pStyle w:val="Compact"/>
        <w:numPr>
          <w:ilvl w:val="0"/>
          <w:numId w:val="1078"/>
        </w:numPr>
      </w:pPr>
      <w:r>
        <w:t xml:space="preserve">Revisões formais do PTO ocorrerão, no mínimo, a cada 24 meses ou sempre que mudança regulatória, alteração significativa do escopo operacional ou resultado de auditoria assim o exigir. Todas as revisões serão registradas no histórico de versões.</w:t>
      </w:r>
    </w:p>
    <w:bookmarkEnd w:id="98"/>
    <w:bookmarkStart w:id="99" w:name="comunicação-e-controle-de-mudanças"/>
    <w:p>
      <w:pPr>
        <w:pStyle w:val="Ttulo3"/>
      </w:pPr>
      <w:r>
        <w:t xml:space="preserve">6.9 Comunicação e Controle de Mudanças</w:t>
      </w:r>
    </w:p>
    <w:p>
      <w:pPr>
        <w:pStyle w:val="Compact"/>
        <w:numPr>
          <w:ilvl w:val="0"/>
          <w:numId w:val="1079"/>
        </w:numPr>
      </w:pPr>
      <w:r>
        <w:t xml:space="preserve">Alterações que impactem os requisitos operacionais, cronogramas ou responsabilidade serão comunicadas via circulares internas e atualizações no sistema documental; quando exigido, a comunicação à ANAC será realizada conforme IS nº 119-004.</w:t>
      </w:r>
    </w:p>
    <w:p>
      <w:r>
        <w:pict>
          <v:rect style="width:0;height:1.5pt" o:hralign="center" o:hrstd="t" o:hr="t"/>
        </w:pict>
      </w:r>
    </w:p>
    <w:p>
      <w:pPr>
        <w:pStyle w:val="FirstParagraph"/>
      </w:pPr>
      <w:r>
        <w:t xml:space="preserve">Assinado por:</w:t>
      </w:r>
    </w:p>
    <w:p>
      <w:pPr>
        <w:pStyle w:val="Compact"/>
        <w:numPr>
          <w:ilvl w:val="0"/>
          <w:numId w:val="1080"/>
        </w:numPr>
      </w:pPr>
      <w:r>
        <w:t xml:space="preserve">Gestor Responsável: ____________________ Data: ____ / ____ / ______</w:t>
      </w:r>
    </w:p>
    <w:p>
      <w:pPr>
        <w:pStyle w:val="Compact"/>
        <w:numPr>
          <w:ilvl w:val="0"/>
          <w:numId w:val="1080"/>
        </w:numPr>
      </w:pPr>
      <w:r>
        <w:t xml:space="preserve">Diretor/Gerente de Operações: ______________ Data: ____ / ____ / ______</w:t>
      </w:r>
    </w:p>
    <w:bookmarkEnd w:id="99"/>
    <w:bookmarkEnd w:id="100"/>
    <w:bookmarkStart w:id="108" w:name="Xa462086cdfd100fd1bafcb53d0edf8f3af57803"/>
    <w:p>
      <w:pPr>
        <w:pStyle w:val="Ttulo2"/>
      </w:pPr>
      <w:r>
        <w:t xml:space="preserve">Seção 7 — Disposições Finais, Vigência e Contato</w:t>
      </w:r>
    </w:p>
    <w:bookmarkStart w:id="101" w:name="vigência-e-entrada-em-vigor"/>
    <w:p>
      <w:pPr>
        <w:pStyle w:val="Ttulo3"/>
      </w:pPr>
      <w:r>
        <w:t xml:space="preserve">7.1 Vigência e Entrada em Vigor</w:t>
      </w:r>
    </w:p>
    <w:p>
      <w:pPr>
        <w:pStyle w:val="Compact"/>
        <w:numPr>
          <w:ilvl w:val="0"/>
          <w:numId w:val="1081"/>
        </w:numPr>
      </w:pPr>
      <w:r>
        <w:t xml:space="preserve">Este PTO entra em vigor na data da assinatura do Gestor Responsável e do Diretor/Gerente de Operações, salvo disposição em contrário registrada no histórico de revisões.</w:t>
      </w:r>
    </w:p>
    <w:bookmarkEnd w:id="101"/>
    <w:bookmarkStart w:id="102" w:name="distribuição-e-acesso"/>
    <w:p>
      <w:pPr>
        <w:pStyle w:val="Ttulo3"/>
      </w:pPr>
      <w:r>
        <w:t xml:space="preserve">7.2 Distribuição e Acesso</w:t>
      </w:r>
    </w:p>
    <w:p>
      <w:pPr>
        <w:pStyle w:val="Compact"/>
        <w:numPr>
          <w:ilvl w:val="0"/>
          <w:numId w:val="1082"/>
        </w:numPr>
      </w:pPr>
      <w:r>
        <w:t xml:space="preserve">A versão vigente do PTO estará disponível no repositório documental do operador e ficará acessível a todo o pessoal afetado e aos provedores contratados mediante credenciais. Cópias físicas serão emitidas somente quando necessário para FAI ou auditoria.</w:t>
      </w:r>
    </w:p>
    <w:bookmarkEnd w:id="102"/>
    <w:bookmarkStart w:id="103" w:name="Xf891827feeecead4e3fe1e1ee6d7219ebc68018"/>
    <w:p>
      <w:pPr>
        <w:pStyle w:val="Ttulo3"/>
      </w:pPr>
      <w:r>
        <w:t xml:space="preserve">7.3 Auditoria e Disponibilidade para Órgãos Reguladores</w:t>
      </w:r>
    </w:p>
    <w:p>
      <w:pPr>
        <w:pStyle w:val="Compact"/>
        <w:numPr>
          <w:ilvl w:val="0"/>
          <w:numId w:val="1083"/>
        </w:numPr>
      </w:pPr>
      <w:r>
        <w:t xml:space="preserve">Registros e evidências de treinamento serão disponibilizados à ANAC ou a auditorias internas/externas mediante solicitação formal, respeitando os prazos e procedimentos de segurança da informação descritos neste documento.</w:t>
      </w:r>
    </w:p>
    <w:bookmarkEnd w:id="103"/>
    <w:bookmarkStart w:id="104" w:name="responsabilidade-e-conformidade-legal"/>
    <w:p>
      <w:pPr>
        <w:pStyle w:val="Ttulo3"/>
      </w:pPr>
      <w:r>
        <w:t xml:space="preserve">7.4 Responsabilidade e Conformidade Legal</w:t>
      </w:r>
    </w:p>
    <w:p>
      <w:pPr>
        <w:pStyle w:val="Compact"/>
        <w:numPr>
          <w:ilvl w:val="0"/>
          <w:numId w:val="1084"/>
        </w:numPr>
      </w:pPr>
      <w:r>
        <w:t xml:space="preserve">O operador é o responsável final pela conformidade com o RBAC e as IS aplicáveis, incluindo a manutenção de evidências e monitoramento de provedores. Provedores contratados devem manter conformidade regulatória e transferir evidências ao operador conforme contrato.</w:t>
      </w:r>
    </w:p>
    <w:bookmarkEnd w:id="104"/>
    <w:bookmarkStart w:id="105" w:name="exceções-e-dispensas"/>
    <w:p>
      <w:pPr>
        <w:pStyle w:val="Ttulo3"/>
      </w:pPr>
      <w:r>
        <w:t xml:space="preserve">7.5 Exceções e Dispensas</w:t>
      </w:r>
    </w:p>
    <w:p>
      <w:pPr>
        <w:pStyle w:val="Compact"/>
        <w:numPr>
          <w:ilvl w:val="0"/>
          <w:numId w:val="1085"/>
        </w:numPr>
      </w:pPr>
      <w:r>
        <w:t xml:space="preserve">Qualquer exceção a este PTO deverá ser formalizada por escrito, justificada tecnicamente e aprovada pelo Gestor Responsável. Exceções que impliquem alteração de conformidade regulatória deverão ser submetidas à ANAC quando aplicável.</w:t>
      </w:r>
    </w:p>
    <w:bookmarkEnd w:id="105"/>
    <w:bookmarkStart w:id="106" w:name="glossário-acrônimos-e-referências"/>
    <w:p>
      <w:pPr>
        <w:pStyle w:val="Ttulo3"/>
      </w:pPr>
      <w:r>
        <w:t xml:space="preserve">7.6 Glossário, Acrônimos e Referências</w:t>
      </w:r>
    </w:p>
    <w:p>
      <w:pPr>
        <w:pStyle w:val="Compact"/>
        <w:numPr>
          <w:ilvl w:val="0"/>
          <w:numId w:val="1086"/>
        </w:numPr>
      </w:pPr>
      <w:r>
        <w:t xml:space="preserve">Termos e acrônimos utilizados neste PTO seguem as definições constantes no ANAC — PTO Modelo e nas IS citadas. Referências normativas completas estão listadas na Seção 1.2.</w:t>
      </w:r>
    </w:p>
    <w:bookmarkEnd w:id="106"/>
    <w:bookmarkStart w:id="107" w:name="contatos"/>
    <w:p>
      <w:pPr>
        <w:pStyle w:val="Ttulo3"/>
      </w:pPr>
      <w:r>
        <w:t xml:space="preserve">7.7 Contatos</w:t>
      </w:r>
    </w:p>
    <w:p>
      <w:pPr>
        <w:pStyle w:val="Compact"/>
        <w:numPr>
          <w:ilvl w:val="0"/>
          <w:numId w:val="1087"/>
        </w:numPr>
      </w:pPr>
      <w:r>
        <w:t xml:space="preserve">Gestor Responsável: [nome / e-mail / telefone] (responsável pela conformidade do PTO)</w:t>
      </w:r>
    </w:p>
    <w:p>
      <w:pPr>
        <w:pStyle w:val="Compact"/>
        <w:numPr>
          <w:ilvl w:val="0"/>
          <w:numId w:val="1087"/>
        </w:numPr>
      </w:pPr>
      <w:r>
        <w:t xml:space="preserve">Diretor/Gerente de Operações: [nome / e-mail / telefone]</w:t>
      </w:r>
    </w:p>
    <w:p>
      <w:pPr>
        <w:pStyle w:val="Compact"/>
        <w:numPr>
          <w:ilvl w:val="0"/>
          <w:numId w:val="1087"/>
        </w:numPr>
      </w:pPr>
      <w:r>
        <w:t xml:space="preserve">Responsável por Treinamento: [nome / e-mail / telefone]</w:t>
      </w:r>
    </w:p>
    <w:p>
      <w:r>
        <w:pict>
          <v:rect style="width:0;height:1.5pt" o:hralign="center" o:hrstd="t" o:hr="t"/>
        </w:pict>
      </w:r>
    </w:p>
    <w:bookmarkEnd w:id="107"/>
    <w:bookmarkEnd w:id="108"/>
    <w:bookmarkStart w:id="121" w:name="X22975be128ba1424d30a6b19b1786710dd10a58"/>
    <w:p>
      <w:pPr>
        <w:pStyle w:val="Ttulo2"/>
      </w:pPr>
      <w:r>
        <w:t xml:space="preserve">Anexo A — Programa de Treinamento em Artigos Perigosos (PTAP) — Versão Concisa</w:t>
      </w:r>
    </w:p>
    <w:bookmarkStart w:id="109" w:name="a.1-política-e-declaração-do-operador"/>
    <w:p>
      <w:pPr>
        <w:pStyle w:val="Ttulo3"/>
      </w:pPr>
      <w:r>
        <w:t xml:space="preserve">A.1 Política e Declaração do Operador</w:t>
      </w:r>
    </w:p>
    <w:p>
      <w:pPr>
        <w:pStyle w:val="Compact"/>
        <w:numPr>
          <w:ilvl w:val="0"/>
          <w:numId w:val="1088"/>
        </w:numPr>
      </w:pPr>
      <w:r>
        <w:t xml:space="preserve">A Asas de Socorro Táxi Aéreo declara que, sob o seu COA RBAC 135, não realiza o transporte de artigos perigosos. Qualquer solicitação de transporte que pareça envolver artigos perigosos deverá ser recusada e imediatamente reportada ao Diretor/Responsável de Operações (DOPS) antes de qualquer ação. Não obstante, o operador manterá um Programa de Treinamento em Artigos Perigosos (PTAP) conciso, destinado a garantir que o pessoal capaz de identificar, rejeitar e notificar casos de artigos perigosos esteja treinado e documentado, conforme exigido pelas Instruções Suplementares aplicáveis (IS nº 175-007, IS nº 175-002 e IS nº 135-003).</w:t>
      </w:r>
    </w:p>
    <w:bookmarkEnd w:id="109"/>
    <w:bookmarkStart w:id="110" w:name="a.2-escopo-do-anexo"/>
    <w:p>
      <w:pPr>
        <w:pStyle w:val="Ttulo3"/>
      </w:pPr>
      <w:r>
        <w:t xml:space="preserve">A.2 Escopo do Anexo</w:t>
      </w:r>
    </w:p>
    <w:p>
      <w:pPr>
        <w:pStyle w:val="Compact"/>
        <w:numPr>
          <w:ilvl w:val="0"/>
          <w:numId w:val="1089"/>
        </w:numPr>
      </w:pPr>
      <w:r>
        <w:t xml:space="preserve">Aplicável a: pilotos em serviço, pessoal envolvido na aceitação/acomodação de COMAT e quaisquer funcionários que possam ser solicitados a verificar/transportar volumes civis sob responsabilidade do operador. Este PTAP é limitado ao nível de</w:t>
      </w:r>
      <w:r>
        <w:t xml:space="preserve"> </w:t>
      </w:r>
      <w:r>
        <w:rPr>
          <w:i/>
          <w:iCs/>
        </w:rPr>
        <w:t xml:space="preserve">awareness</w:t>
      </w:r>
      <w:r>
        <w:t xml:space="preserve"> </w:t>
      </w:r>
      <w:r>
        <w:t xml:space="preserve">e aceitação/rejeição/notification; não confere autorização para embalar, classificar ou aceitar artigos perigosos como carga.</w:t>
      </w:r>
    </w:p>
    <w:bookmarkEnd w:id="110"/>
    <w:bookmarkStart w:id="111" w:name="a.3-objetivos-de-aprendizagem"/>
    <w:p>
      <w:pPr>
        <w:pStyle w:val="Ttulo3"/>
      </w:pPr>
      <w:r>
        <w:t xml:space="preserve">A.3 Objetivos de Aprendizagem</w:t>
      </w:r>
    </w:p>
    <w:p>
      <w:pPr>
        <w:pStyle w:val="Compact"/>
        <w:numPr>
          <w:ilvl w:val="0"/>
          <w:numId w:val="1090"/>
        </w:numPr>
      </w:pPr>
      <w:r>
        <w:t xml:space="preserve">Reconhecer sinais, rótulos e indícios de artigos perigosos ou remessas suspeitas.</w:t>
      </w:r>
    </w:p>
    <w:p>
      <w:pPr>
        <w:pStyle w:val="Compact"/>
        <w:numPr>
          <w:ilvl w:val="0"/>
          <w:numId w:val="1090"/>
        </w:numPr>
      </w:pPr>
      <w:r>
        <w:t xml:space="preserve">Aplicar procedimentos de aceitação e rejeição de carga/COMAT.</w:t>
      </w:r>
    </w:p>
    <w:p>
      <w:pPr>
        <w:pStyle w:val="Compact"/>
        <w:numPr>
          <w:ilvl w:val="0"/>
          <w:numId w:val="1090"/>
        </w:numPr>
      </w:pPr>
      <w:r>
        <w:t xml:space="preserve">Executar o fluxo de notificação interna (DOPS) e, quando aplicável, notificar as autoridades competentes.</w:t>
      </w:r>
    </w:p>
    <w:p>
      <w:pPr>
        <w:pStyle w:val="Compact"/>
        <w:numPr>
          <w:ilvl w:val="0"/>
          <w:numId w:val="1090"/>
        </w:numPr>
      </w:pPr>
      <w:r>
        <w:t xml:space="preserve">Adotar ações imediatas mínimas em caso de descoberta de artigo perigoso em solo ou a bordo.</w:t>
      </w:r>
    </w:p>
    <w:bookmarkEnd w:id="111"/>
    <w:bookmarkStart w:id="112" w:name="X494f1dd6cbf7577ddb9f8aaa98c4544cc70dca2"/>
    <w:p>
      <w:pPr>
        <w:pStyle w:val="Ttulo3"/>
      </w:pPr>
      <w:r>
        <w:t xml:space="preserve">A.4 Conteúdo Mínimo (sugestão para currículo conciso)</w:t>
      </w:r>
    </w:p>
    <w:p>
      <w:pPr>
        <w:pStyle w:val="Compact"/>
        <w:numPr>
          <w:ilvl w:val="0"/>
          <w:numId w:val="1091"/>
        </w:numPr>
      </w:pPr>
      <w:r>
        <w:t xml:space="preserve">Definição e exemplos comuns (baterias, recipientes de combustível, solventes, cilindros de oxigênio, etc.).</w:t>
      </w:r>
    </w:p>
    <w:p>
      <w:pPr>
        <w:pStyle w:val="Compact"/>
        <w:numPr>
          <w:ilvl w:val="0"/>
          <w:numId w:val="1091"/>
        </w:numPr>
      </w:pPr>
      <w:r>
        <w:t xml:space="preserve">Etiquetas, marcas, números UN e meios de identificação básicos.</w:t>
      </w:r>
    </w:p>
    <w:p>
      <w:pPr>
        <w:pStyle w:val="Compact"/>
        <w:numPr>
          <w:ilvl w:val="0"/>
          <w:numId w:val="1091"/>
        </w:numPr>
      </w:pPr>
      <w:r>
        <w:t xml:space="preserve">Procedimento de aceitação / checklist de rejeição (ver A.8).</w:t>
      </w:r>
    </w:p>
    <w:p>
      <w:pPr>
        <w:pStyle w:val="Compact"/>
        <w:numPr>
          <w:ilvl w:val="0"/>
          <w:numId w:val="1091"/>
        </w:numPr>
      </w:pPr>
      <w:r>
        <w:t xml:space="preserve">Comunicação e notificação: quem contatar, formulário de notificação mínima e prazos.</w:t>
      </w:r>
    </w:p>
    <w:p>
      <w:pPr>
        <w:pStyle w:val="Compact"/>
        <w:numPr>
          <w:ilvl w:val="0"/>
          <w:numId w:val="1091"/>
        </w:numPr>
      </w:pPr>
      <w:r>
        <w:t xml:space="preserve">Ações imediatas em solo e no ar: isolamento, aterrissagem de precaução, reporte.</w:t>
      </w:r>
    </w:p>
    <w:p>
      <w:pPr>
        <w:pStyle w:val="Compact"/>
        <w:numPr>
          <w:ilvl w:val="0"/>
          <w:numId w:val="1091"/>
        </w:numPr>
      </w:pPr>
      <w:r>
        <w:t xml:space="preserve">Registros e retenção (requisitos e prazos).</w:t>
      </w:r>
    </w:p>
    <w:bookmarkEnd w:id="112"/>
    <w:bookmarkStart w:id="113" w:name="X0b5a82a61922cf43dbc2b1cbab8a4f7dbe07465"/>
    <w:p>
      <w:pPr>
        <w:pStyle w:val="Ttulo3"/>
      </w:pPr>
      <w:r>
        <w:t xml:space="preserve">A.5 Duração e Periodicidade (recomendação prática)</w:t>
      </w:r>
    </w:p>
    <w:p>
      <w:pPr>
        <w:pStyle w:val="Compact"/>
        <w:numPr>
          <w:ilvl w:val="0"/>
          <w:numId w:val="1092"/>
        </w:numPr>
      </w:pPr>
      <w:r>
        <w:t xml:space="preserve">Treinamento Inicial: 4 horas (teoria + exercícios práticos de aceitação/rejeição).</w:t>
      </w:r>
    </w:p>
    <w:p>
      <w:pPr>
        <w:pStyle w:val="Compact"/>
        <w:numPr>
          <w:ilvl w:val="0"/>
          <w:numId w:val="1092"/>
        </w:numPr>
      </w:pPr>
      <w:r>
        <w:t xml:space="preserve">Treinamento Recorrente: 4 horas a cada 24 meses, ou conforme prazos definidos em IS 175-007/IS aplicáveis.</w:t>
      </w:r>
    </w:p>
    <w:p>
      <w:pPr>
        <w:pStyle w:val="Compact"/>
        <w:numPr>
          <w:ilvl w:val="0"/>
          <w:numId w:val="1092"/>
        </w:numPr>
      </w:pPr>
      <w:r>
        <w:t xml:space="preserve">Observação: o operador poderá aceitar treinamento equivalente realizado por outro detentor de certificado, desde que a evidência seja compatível e válida.</w:t>
      </w:r>
    </w:p>
    <w:bookmarkEnd w:id="113"/>
    <w:bookmarkStart w:id="114" w:name="a.6-critérios-de-aprovação"/>
    <w:p>
      <w:pPr>
        <w:pStyle w:val="Ttulo3"/>
      </w:pPr>
      <w:r>
        <w:t xml:space="preserve">A.6 Critérios de Aprovação</w:t>
      </w:r>
    </w:p>
    <w:p>
      <w:pPr>
        <w:pStyle w:val="Compact"/>
        <w:numPr>
          <w:ilvl w:val="0"/>
          <w:numId w:val="1093"/>
        </w:numPr>
      </w:pPr>
      <w:r>
        <w:t xml:space="preserve">Avaliação teórica (prova de múltipla escolha, mínimo 70% de acerto).</w:t>
      </w:r>
    </w:p>
    <w:p>
      <w:pPr>
        <w:pStyle w:val="Compact"/>
        <w:numPr>
          <w:ilvl w:val="0"/>
          <w:numId w:val="1093"/>
        </w:numPr>
      </w:pPr>
      <w:r>
        <w:t xml:space="preserve">Demonstração prática: aplicação correta do checklist de aceitação/rejeição em pelo menos um cenário simulado.</w:t>
      </w:r>
    </w:p>
    <w:p>
      <w:pPr>
        <w:pStyle w:val="Compact"/>
        <w:numPr>
          <w:ilvl w:val="0"/>
          <w:numId w:val="1093"/>
        </w:numPr>
      </w:pPr>
      <w:r>
        <w:t xml:space="preserve">Em caso de reprovação, remediação documentada e nova avaliação.</w:t>
      </w:r>
    </w:p>
    <w:bookmarkEnd w:id="114"/>
    <w:bookmarkStart w:id="115" w:name="a.7-qualificação-de-instrutores"/>
    <w:p>
      <w:pPr>
        <w:pStyle w:val="Ttulo3"/>
      </w:pPr>
      <w:r>
        <w:t xml:space="preserve">A.7 Qualificação de Instrutores</w:t>
      </w:r>
    </w:p>
    <w:p>
      <w:pPr>
        <w:pStyle w:val="Compact"/>
        <w:numPr>
          <w:ilvl w:val="0"/>
          <w:numId w:val="1094"/>
        </w:numPr>
      </w:pPr>
      <w:r>
        <w:t xml:space="preserve">Se o provedor não dispuser de instrutor credenciado em artigos perigosos, o operador deverá contratar instrutor credenciado conforme IS 175-013/IS 175-002. O operador manterá evidências contratuais e de qualificação do instrutor.</w:t>
      </w:r>
    </w:p>
    <w:bookmarkEnd w:id="115"/>
    <w:bookmarkStart w:id="116" w:name="Xd33f84591a1ea85baf1d46aee2bf6efdac4d4de"/>
    <w:p>
      <w:pPr>
        <w:pStyle w:val="Ttulo3"/>
      </w:pPr>
      <w:r>
        <w:t xml:space="preserve">A.8 Checklist de Aceitação / Rejeição (modelo resumido)</w:t>
      </w:r>
    </w:p>
    <w:p>
      <w:pPr>
        <w:pStyle w:val="Compact"/>
        <w:numPr>
          <w:ilvl w:val="0"/>
          <w:numId w:val="1095"/>
        </w:numPr>
      </w:pPr>
      <w:r>
        <w:t xml:space="preserve">Identificação do remetente e documentação presente (sim/nao).</w:t>
      </w:r>
    </w:p>
    <w:p>
      <w:pPr>
        <w:pStyle w:val="Compact"/>
        <w:numPr>
          <w:ilvl w:val="0"/>
          <w:numId w:val="1095"/>
        </w:numPr>
      </w:pPr>
      <w:r>
        <w:t xml:space="preserve">Pacote visivelmente danificado, molhado ou com vazamento (se sim → rejeitar).</w:t>
      </w:r>
    </w:p>
    <w:p>
      <w:pPr>
        <w:pStyle w:val="Compact"/>
        <w:numPr>
          <w:ilvl w:val="0"/>
          <w:numId w:val="1095"/>
        </w:numPr>
      </w:pPr>
      <w:r>
        <w:t xml:space="preserve">Rótulos/etiquetas ou marcações incoerentes (se sim → rejeitar).</w:t>
      </w:r>
    </w:p>
    <w:p>
      <w:pPr>
        <w:pStyle w:val="Compact"/>
        <w:numPr>
          <w:ilvl w:val="0"/>
          <w:numId w:val="1095"/>
        </w:numPr>
      </w:pPr>
      <w:r>
        <w:t xml:space="preserve">Itens que aparentam ser baterias soltas, recipientes inflamáveis ou cilindros sem identificação (se sim → rejeitar).</w:t>
      </w:r>
    </w:p>
    <w:p>
      <w:pPr>
        <w:pStyle w:val="Compact"/>
        <w:numPr>
          <w:ilvl w:val="0"/>
          <w:numId w:val="1095"/>
        </w:numPr>
      </w:pPr>
      <w:r>
        <w:t xml:space="preserve">Ações: rejeitar/recusar entrega; preencher relatório interno de ocorrência; notificar DOPS e manter amostras fotográficas.</w:t>
      </w:r>
    </w:p>
    <w:bookmarkEnd w:id="116"/>
    <w:bookmarkStart w:id="117" w:name="a.9-registros-e-retenção"/>
    <w:p>
      <w:pPr>
        <w:pStyle w:val="Ttulo3"/>
      </w:pPr>
      <w:r>
        <w:t xml:space="preserve">A.9 Registros e Retenção</w:t>
      </w:r>
    </w:p>
    <w:p>
      <w:pPr>
        <w:pStyle w:val="Compact"/>
        <w:numPr>
          <w:ilvl w:val="0"/>
          <w:numId w:val="1096"/>
        </w:numPr>
      </w:pPr>
      <w:r>
        <w:t xml:space="preserve">Certificados de conclusão e avaliações serão arquivados por, no mínimo, 36 meses, em conformidade com IS nº 175-007. Registros devem conter: nome do empregado, empresa provedora, conteúdo do curso, data, resultado e assinatura do instrutor.</w:t>
      </w:r>
    </w:p>
    <w:bookmarkEnd w:id="117"/>
    <w:bookmarkStart w:id="118" w:name="Xcfecffe3f4e27d11f66cabd304ae1dff3b57c4a"/>
    <w:p>
      <w:pPr>
        <w:pStyle w:val="Ttulo3"/>
      </w:pPr>
      <w:r>
        <w:t xml:space="preserve">A.10 Fluxo de Notificação e Ação Imediata (resumo)</w:t>
      </w:r>
    </w:p>
    <w:p>
      <w:pPr>
        <w:pStyle w:val="Compact"/>
        <w:numPr>
          <w:ilvl w:val="0"/>
          <w:numId w:val="1097"/>
        </w:numPr>
      </w:pPr>
      <w:r>
        <w:t xml:space="preserve">Em solo: recusar aceitação, segregar a remessa quando seguro, fotografar e notificar DOPS; se houver risco imediato, acionar autoridades do aeródromo e ANAC conforme procedimentos.</w:t>
      </w:r>
    </w:p>
    <w:p>
      <w:pPr>
        <w:pStyle w:val="Compact"/>
        <w:numPr>
          <w:ilvl w:val="0"/>
          <w:numId w:val="1097"/>
        </w:numPr>
      </w:pPr>
      <w:r>
        <w:t xml:space="preserve">Em voo: se detectado risco que afete segurança, adotar procedimentos de emergência e, quando aplicável, informar ATC e considerar pouso prioritário; após aterrissagem, isolar e notificar DOPS e autoridades.</w:t>
      </w:r>
    </w:p>
    <w:bookmarkEnd w:id="118"/>
    <w:bookmarkStart w:id="119" w:name="X5a5e33260fc049a0f5b9010ea0fedbefb26c538"/>
    <w:p>
      <w:pPr>
        <w:pStyle w:val="Ttulo3"/>
      </w:pPr>
      <w:r>
        <w:t xml:space="preserve">A.11 Atualização e Gatilho para PTAP Completo</w:t>
      </w:r>
    </w:p>
    <w:p>
      <w:pPr>
        <w:pStyle w:val="Compact"/>
        <w:numPr>
          <w:ilvl w:val="0"/>
          <w:numId w:val="1098"/>
        </w:numPr>
      </w:pPr>
      <w:r>
        <w:t xml:space="preserve">Este anexo representa o PTAP conciso exigido para operadores sem autorização para transportar artigos perigosos. Se o operador solicitar autorização para transportar artigos perigosos, ou passar a manusear/despachar COMAT classificado, o PTO será atualizado para incluir um PTAP completo conforme IS nº 175-007 e a empresa obterá as aprovações e instruções adicionais necessárias.</w:t>
      </w:r>
    </w:p>
    <w:bookmarkEnd w:id="119"/>
    <w:bookmarkStart w:id="120" w:name="a.12-modelo-de-certificado-exemplo"/>
    <w:p>
      <w:pPr>
        <w:pStyle w:val="Ttulo3"/>
      </w:pPr>
      <w:r>
        <w:t xml:space="preserve">A.12 Modelo de Certificado (exemplo)</w:t>
      </w:r>
    </w:p>
    <w:p>
      <w:pPr>
        <w:pStyle w:val="FirstParagraph"/>
      </w:pPr>
      <w:r>
        <w:t xml:space="preserve">Certificado de Treinamento em Artigos Perigosos — Nível Awareness</w:t>
      </w:r>
    </w:p>
    <w:p>
      <w:pPr>
        <w:pStyle w:val="BodyText"/>
      </w:pPr>
      <w:r>
        <w:t xml:space="preserve">Nome do Funcionário: ___________________________</w:t>
      </w:r>
      <w:r>
        <w:t xml:space="preserve"> </w:t>
      </w:r>
      <w:r>
        <w:t xml:space="preserve">CPF / Matrícula: _______________________________</w:t>
      </w:r>
      <w:r>
        <w:t xml:space="preserve"> </w:t>
      </w:r>
      <w:r>
        <w:t xml:space="preserve">Curso: PTAP — Awareness (aceitação/rejeição/report)</w:t>
      </w:r>
      <w:r>
        <w:t xml:space="preserve"> </w:t>
      </w:r>
      <w:r>
        <w:t xml:space="preserve">Provedor: _____________________________________</w:t>
      </w:r>
      <w:r>
        <w:t xml:space="preserve"> </w:t>
      </w:r>
      <w:r>
        <w:t xml:space="preserve">Data: ____ / ____ / ______</w:t>
      </w:r>
      <w:r>
        <w:t xml:space="preserve"> </w:t>
      </w:r>
      <w:r>
        <w:t xml:space="preserve">Resultado: Aprovado / Reprovado Nota: ______%</w:t>
      </w:r>
      <w:r>
        <w:t xml:space="preserve"> </w:t>
      </w:r>
      <w:r>
        <w:t xml:space="preserve">Assinatura do Instrutor: _______________________</w:t>
      </w:r>
    </w:p>
    <w:p>
      <w:pPr>
        <w:pStyle w:val="Compact"/>
        <w:numPr>
          <w:ilvl w:val="0"/>
          <w:numId w:val="1099"/>
        </w:numPr>
      </w:pPr>
      <w:r>
        <w:t xml:space="preserve">Diretor/Gerente de Operações: ______________ Data: ____ / ____ / ______</w:t>
      </w:r>
    </w:p>
    <w:p>
      <w:r>
        <w:pict>
          <v:rect style="width:0;height:1.5pt" o:hralign="center" o:hrstd="t" o:hr="t"/>
        </w:pict>
      </w:r>
    </w:p>
    <w:p>
      <w:pPr>
        <w:pStyle w:val="FirstParagraph"/>
      </w:pPr>
      <w:r>
        <w:t xml:space="preserve">Assinado por:</w:t>
      </w:r>
    </w:p>
    <w:p>
      <w:pPr>
        <w:pStyle w:val="Compact"/>
        <w:numPr>
          <w:ilvl w:val="0"/>
          <w:numId w:val="1100"/>
        </w:numPr>
      </w:pPr>
      <w:r>
        <w:t xml:space="preserve">Gestor Responsável: ____________________ Data: ____ / ____ / ______</w:t>
      </w:r>
    </w:p>
    <w:p>
      <w:pPr>
        <w:pStyle w:val="Compact"/>
        <w:numPr>
          <w:ilvl w:val="0"/>
          <w:numId w:val="1100"/>
        </w:numPr>
      </w:pPr>
      <w:r>
        <w:t xml:space="preserve">Diretor/Gerente de Operações: ______________ Data: ____ / ____ / ______</w:t>
      </w:r>
    </w:p>
    <w:bookmarkEnd w:id="120"/>
    <w:bookmarkEnd w:id="121"/>
    <w:sectPr w:rsidR="00AB1F19">
      <w:headerReference r:id="rId20" w:type="default"/>
      <w:footerReference r:id="rId21" w:type="default"/>
      <w:headerReference r:id="rId22" w:type="first"/>
      <w:footerReference r:id="rId23" w:type="first"/>
      <w:pgSz w:h="16838" w:w="11906"/>
      <w:pgMar w:bottom="1133" w:footer="494" w:gutter="0" w:header="720" w:left="1417" w:right="1133" w:top="1700"/>
      <w:pgNumType w:start="1"/>
      <w:cols w:space="72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Roboto">
    <w:altName w:val="Arial"/>
    <w:charset w:val="00"/>
    <w:family w:val="auto"/>
    <w:pitch w:val="variable"/>
    <w:sig w:usb0="E00002EF" w:usb1="5000205B" w:usb2="00000020" w:usb3="00000000" w:csb0="0000019F" w:csb1="00000000"/>
  </w:font>
  <w:font w:name="Arial">
    <w:panose1 w:val="020B0604020202020204"/>
    <w:charset w:val="00"/>
    <w:family w:val="swiss"/>
    <w:pitch w:val="variable"/>
    <w:sig w:usb0="E0002AFF" w:usb1="C0007843" w:usb2="00000009" w:usb3="00000000" w:csb0="000001FF" w:csb1="00000000"/>
  </w:font>
  <w:font w:name="Roboto Medium">
    <w:altName w:val="Arial"/>
    <w:charset w:val="00"/>
    <w:family w:val="auto"/>
    <w:pitch w:val="variable"/>
    <w:sig w:usb0="E00002FF" w:usb1="5000205B" w:usb2="00000020" w:usb3="00000000" w:csb0="0000019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3E3314" w14:textId="77777777" w:rsidR="00034D95" w:rsidRDefault="00034D95">
    <w:pPr>
      <w:spacing w:line="240" w:lineRule="auto"/>
      <w:jc w:val="right"/>
      <w:rPr>
        <w:b/>
        <w:color w:val="3D9A5A"/>
      </w:rPr>
    </w:pPr>
  </w:p>
  <w:p w14:paraId="103E3315" w14:textId="45A2C485" w:rsidR="00034D95" w:rsidRDefault="00034D95">
    <w:pPr>
      <w:spacing w:line="240" w:lineRule="auto"/>
      <w:jc w:val="right"/>
      <w:rPr>
        <w:color w:val="434343"/>
      </w:rPr>
    </w:pPr>
    <w:r>
      <w:rPr>
        <w:b/>
        <w:color w:val="3D9A5A"/>
      </w:rPr>
      <w:fldChar w:fldCharType="begin"/>
    </w:r>
    <w:r>
      <w:rPr>
        <w:b/>
        <w:color w:val="3D9A5A"/>
      </w:rPr>
      <w:instrText>PAGE</w:instrText>
    </w:r>
    <w:r>
      <w:rPr>
        <w:b/>
        <w:color w:val="3D9A5A"/>
      </w:rPr>
      <w:fldChar w:fldCharType="separate"/>
    </w:r>
    <w:r>
      <w:rPr>
        <w:b/>
        <w:noProof/>
        <w:color w:val="3D9A5A"/>
      </w:rPr>
      <w:t>2</w:t>
    </w:r>
    <w:r>
      <w:rPr>
        <w:b/>
        <w:color w:val="3D9A5A"/>
      </w:rPr>
      <w:fldChar w:fldCharType="end"/>
    </w:r>
    <w:r>
      <w:rPr>
        <w:b/>
        <w:color w:val="3D9A5A"/>
      </w:rPr>
      <w:t xml:space="preserve"> | VOE - Standard </w:t>
    </w:r>
    <w:proofErr w:type="spellStart"/>
    <w:r>
      <w:rPr>
        <w:b/>
        <w:color w:val="3D9A5A"/>
      </w:rPr>
      <w:t>Operating</w:t>
    </w:r>
    <w:proofErr w:type="spellEnd"/>
    <w:r>
      <w:rPr>
        <w:b/>
        <w:color w:val="3D9A5A"/>
      </w:rPr>
      <w:t xml:space="preserve"> Procedures: </w:t>
    </w:r>
    <w:r>
      <w:rPr>
        <w:color w:val="434343"/>
      </w:rPr>
      <w:t>Cessna C208B Grand Caravan</w:t>
    </w:r>
  </w:p>
  <w:p w14:paraId="103E3316" w14:textId="77777777" w:rsidR="00034D95" w:rsidRDefault="00203AB7">
    <w:pPr>
      <w:spacing w:line="240" w:lineRule="auto"/>
      <w:ind w:right="-136"/>
      <w:jc w:val="right"/>
      <w:rPr>
        <w:b/>
        <w:color w:val="3D9A5A"/>
      </w:rPr>
    </w:pPr>
    <w:r>
      <w:pict w14:anchorId="103E3322">
        <v:rect id="_x0000_i1025" style="width:0;height:1.5pt" o:hralign="center" o:hrstd="t" o:hr="t" fillcolor="#a0a0a0" stroked="f"/>
      </w:pict>
    </w:r>
  </w:p>
  <w:p w14:paraId="103E3317" w14:textId="43C575B7" w:rsidR="00034D95" w:rsidRDefault="00034D95">
    <w:pPr>
      <w:spacing w:line="240" w:lineRule="auto"/>
      <w:jc w:val="right"/>
      <w:rPr>
        <w:b/>
        <w:color w:val="3D9A5A"/>
        <w:sz w:val="26"/>
        <w:szCs w:val="26"/>
      </w:rPr>
    </w:pPr>
    <w:r>
      <w:rPr>
        <w:color w:val="434343"/>
      </w:rPr>
      <w:t>Revisão Original | Data: 17/09/2021</w:t>
    </w:r>
  </w:p>
  <w:p w14:paraId="103E3318" w14:textId="77777777" w:rsidR="00034D95" w:rsidRDefault="00034D95">
    <w:pPr>
      <w:spacing w:line="240" w:lineRule="auto"/>
      <w:jc w:val="right"/>
      <w:rPr>
        <w:b/>
        <w:color w:val="3D9A5A"/>
        <w:sz w:val="26"/>
        <w:szCs w:val="26"/>
      </w:rPr>
    </w:pPr>
    <w:r>
      <w:rPr>
        <w:b/>
        <w:color w:val="3D9A5A"/>
        <w:sz w:val="26"/>
        <w:szCs w:val="2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3E331B" w14:textId="77777777" w:rsidR="00034D95" w:rsidRDefault="00034D95">
    <w:pPr>
      <w:rPr>
        <w:rFonts w:ascii="Arial" w:eastAsia="Arial" w:hAnsi="Arial" w:cs="Arial"/>
      </w:rPr>
    </w:pPr>
  </w:p>
  <w:tbl>
    <w:tblPr>
      <w:tblStyle w:val="aff4"/>
      <w:tblW w:w="9405"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405"/>
    </w:tblGrid>
    <w:tr w:rsidR="00034D95" w14:paraId="103E331D" w14:textId="77777777">
      <w:trPr>
        <w:trHeight w:val="694"/>
      </w:trPr>
      <w:tc>
        <w:tcPr>
          <w:tcW w:w="9405" w:type="dxa"/>
          <w:shd w:val="clear" w:color="auto" w:fill="auto"/>
          <w:tcMar>
            <w:top w:w="100" w:type="dxa"/>
            <w:left w:w="100" w:type="dxa"/>
            <w:bottom w:w="100" w:type="dxa"/>
            <w:right w:w="100" w:type="dxa"/>
          </w:tcMar>
        </w:tcPr>
        <w:p w14:paraId="103E331C" w14:textId="77777777" w:rsidR="00034D95" w:rsidRDefault="00034D95">
          <w:pPr>
            <w:rPr>
              <w:rFonts w:ascii="Arial" w:eastAsia="Arial" w:hAnsi="Arial" w:cs="Arial"/>
              <w:sz w:val="16"/>
              <w:szCs w:val="16"/>
            </w:rPr>
          </w:pPr>
          <w:r>
            <w:rPr>
              <w:rFonts w:ascii="Arial" w:eastAsia="Arial" w:hAnsi="Arial" w:cs="Arial"/>
              <w:sz w:val="16"/>
              <w:szCs w:val="16"/>
            </w:rPr>
            <w:t>DOCUMENTO FICTÍCIO, SEM QUALQUER VALOR MATERIAL (PROJETO CERTIFICAÇÃO 135) – OS FATOS E DISPOSIÇÕES NELE CONTIDOS NÃO TÊM COMPROMISSO COM A REALIDADE, E NEM A ASSINATURA APOSTA EXPRESSA A CONCORDÂNCIA OU ANUÊNCIA COM O SEU TEOR (VIDE DESPACHO 5548072)</w:t>
          </w:r>
        </w:p>
      </w:tc>
    </w:tr>
  </w:tbl>
  <w:p w14:paraId="103E331E" w14:textId="77777777" w:rsidR="00034D95" w:rsidRDefault="00034D95"/>
  <w:p w14:paraId="103E331F" w14:textId="77777777" w:rsidR="00034D95" w:rsidRDefault="00034D95">
    <w:pPr>
      <w:spacing w:line="360" w:lineRule="auto"/>
      <w:ind w:firstLine="720"/>
      <w:jc w:val="right"/>
      <w:rPr>
        <w:b/>
      </w:rPr>
    </w:pPr>
    <w:r>
      <w:rPr>
        <w:b/>
      </w:rPr>
      <w:t>Revisão Original</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3E3310" w14:textId="77777777" w:rsidR="00034D95" w:rsidRDefault="00034D95"/>
  <w:tbl>
    <w:tblPr>
      <w:tblStyle w:val="aff5"/>
      <w:tblW w:w="935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56"/>
    </w:tblGrid>
    <w:tr w:rsidR="00034D95" w14:paraId="103E3312" w14:textId="77777777">
      <w:trPr>
        <w:trHeight w:val="780"/>
      </w:trPr>
      <w:tc>
        <w:tcPr>
          <w:tcW w:w="9356" w:type="dxa"/>
          <w:tcBorders>
            <w:top w:val="single" w:sz="8" w:space="0" w:color="FFFFFF"/>
            <w:left w:val="single" w:sz="8" w:space="0" w:color="FFFFFF"/>
            <w:bottom w:val="single" w:sz="12" w:space="0" w:color="3D9A5A"/>
            <w:right w:val="single" w:sz="8" w:space="0" w:color="FFFFFF"/>
          </w:tcBorders>
          <w:shd w:val="clear" w:color="auto" w:fill="auto"/>
          <w:tcMar>
            <w:top w:w="100" w:type="dxa"/>
            <w:left w:w="100" w:type="dxa"/>
            <w:bottom w:w="100" w:type="dxa"/>
            <w:right w:w="100" w:type="dxa"/>
          </w:tcMar>
        </w:tcPr>
        <w:p w14:paraId="103E3311" w14:textId="77777777" w:rsidR="00034D95" w:rsidRDefault="00034D95">
          <w:pPr>
            <w:spacing w:line="240" w:lineRule="auto"/>
          </w:pPr>
          <w:r>
            <w:rPr>
              <w:noProof/>
            </w:rPr>
            <w:drawing>
              <wp:inline distT="114300" distB="114300" distL="114300" distR="114300" wp14:anchorId="103E3320" wp14:editId="103E3321">
                <wp:extent cx="1000125" cy="457996"/>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l="7733" t="10463" r="6930" b="16793"/>
                        <a:stretch>
                          <a:fillRect/>
                        </a:stretch>
                      </pic:blipFill>
                      <pic:spPr>
                        <a:xfrm>
                          <a:off x="0" y="0"/>
                          <a:ext cx="1000125" cy="457996"/>
                        </a:xfrm>
                        <a:prstGeom prst="rect">
                          <a:avLst/>
                        </a:prstGeom>
                        <a:ln/>
                      </pic:spPr>
                    </pic:pic>
                  </a:graphicData>
                </a:graphic>
              </wp:inline>
            </w:drawing>
          </w:r>
        </w:p>
      </w:tc>
    </w:tr>
  </w:tbl>
  <w:p w14:paraId="103E3313" w14:textId="77777777" w:rsidR="00034D95" w:rsidRDefault="00034D95">
    <w:pPr>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3E3319" w14:textId="77777777" w:rsidR="00034D95" w:rsidRDefault="00034D95"/>
  <w:p w14:paraId="103E331A" w14:textId="77777777" w:rsidR="00034D95" w:rsidRDefault="00034D95"/>
</w:hdr>
</file>

<file path=word/numbering.xml><?xml version="1.0" encoding="utf-8"?>
<w:numbering xmlns:ns1="http://schemas.openxmlformats.org/markup-compatibility/2006" xmlns:ns2="http://schemas.microsoft.com/office/word/2012/wordml" xmlns:w="http://schemas.openxmlformats.org/wordprocessingml/2006/main" ns1:Ignorable="w14 w15 w16se w16cid wp14">
  <w:abstractNum ns2:restartNumberingAfterBreak="0" w:abstractNumId="0">
    <w:nsid w:val="02B86A7E"/>
    <w:multiLevelType w:val="multilevel"/>
    <w:tmpl w:val="5D9CA622"/>
    <w:lvl w:ilvl="0">
      <w:start w:val="1"/>
      <w:numFmt w:val="bullet"/>
      <w:lvlText w:val="●"/>
      <w:lvlJc w:val="left"/>
      <w:pPr>
        <w:ind w:hanging="360" w:left="1815"/>
      </w:pPr>
      <w:rPr>
        <w:u w:val="none"/>
      </w:rPr>
    </w:lvl>
    <w:lvl w:ilvl="1">
      <w:start w:val="1"/>
      <w:numFmt w:val="bullet"/>
      <w:lvlText w:val="○"/>
      <w:lvlJc w:val="left"/>
      <w:pPr>
        <w:ind w:hanging="360" w:left="2099"/>
      </w:pPr>
      <w:rPr>
        <w:u w:val="none"/>
      </w:rPr>
    </w:lvl>
    <w:lvl w:ilvl="2">
      <w:start w:val="1"/>
      <w:numFmt w:val="bullet"/>
      <w:lvlText w:val="■"/>
      <w:lvlJc w:val="left"/>
      <w:pPr>
        <w:ind w:hanging="360" w:left="4140"/>
      </w:pPr>
      <w:rPr>
        <w:u w:val="none"/>
      </w:rPr>
    </w:lvl>
    <w:lvl w:ilvl="3">
      <w:start w:val="1"/>
      <w:numFmt w:val="bullet"/>
      <w:lvlText w:val="●"/>
      <w:lvlJc w:val="left"/>
      <w:pPr>
        <w:ind w:hanging="360" w:left="4860"/>
      </w:pPr>
      <w:rPr>
        <w:u w:val="none"/>
      </w:rPr>
    </w:lvl>
    <w:lvl w:ilvl="4">
      <w:start w:val="1"/>
      <w:numFmt w:val="bullet"/>
      <w:lvlText w:val="○"/>
      <w:lvlJc w:val="left"/>
      <w:pPr>
        <w:ind w:hanging="360" w:left="5580"/>
      </w:pPr>
      <w:rPr>
        <w:u w:val="none"/>
      </w:rPr>
    </w:lvl>
    <w:lvl w:ilvl="5">
      <w:start w:val="1"/>
      <w:numFmt w:val="bullet"/>
      <w:lvlText w:val="■"/>
      <w:lvlJc w:val="left"/>
      <w:pPr>
        <w:ind w:hanging="360" w:left="6300"/>
      </w:pPr>
      <w:rPr>
        <w:u w:val="none"/>
      </w:rPr>
    </w:lvl>
    <w:lvl w:ilvl="6">
      <w:start w:val="1"/>
      <w:numFmt w:val="bullet"/>
      <w:lvlText w:val="●"/>
      <w:lvlJc w:val="left"/>
      <w:pPr>
        <w:ind w:hanging="360" w:left="7020"/>
      </w:pPr>
      <w:rPr>
        <w:u w:val="none"/>
      </w:rPr>
    </w:lvl>
    <w:lvl w:ilvl="7">
      <w:start w:val="1"/>
      <w:numFmt w:val="bullet"/>
      <w:lvlText w:val="○"/>
      <w:lvlJc w:val="left"/>
      <w:pPr>
        <w:ind w:hanging="360" w:left="7740"/>
      </w:pPr>
      <w:rPr>
        <w:u w:val="none"/>
      </w:rPr>
    </w:lvl>
    <w:lvl w:ilvl="8">
      <w:start w:val="1"/>
      <w:numFmt w:val="bullet"/>
      <w:lvlText w:val="■"/>
      <w:lvlJc w:val="left"/>
      <w:pPr>
        <w:ind w:hanging="360" w:left="8460"/>
      </w:pPr>
      <w:rPr>
        <w:u w:val="none"/>
      </w:rPr>
    </w:lvl>
  </w:abstractNum>
  <w:abstractNum ns2:restartNumberingAfterBreak="0" w:abstractNumId="1">
    <w:nsid w:val="0310195B"/>
    <w:multiLevelType w:val="multilevel"/>
    <w:tmpl w:val="DFC643FE"/>
    <w:lvl w:ilvl="0">
      <w:start w:val="1"/>
      <w:numFmt w:val="decimal"/>
      <w:lvlText w:val="%1."/>
      <w:lvlJc w:val="left"/>
      <w:pPr>
        <w:ind w:hanging="360" w:left="1275"/>
      </w:pPr>
      <w:rPr>
        <w:rFonts w:ascii="Roboto" w:cs="Roboto" w:eastAsia="Roboto" w:hAnsi="Roboto"/>
        <w:b/>
        <w:sz w:val="20"/>
        <w:szCs w:val="20"/>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2">
    <w:nsid w:val="08FC5DBC"/>
    <w:multiLevelType w:val="multilevel"/>
    <w:tmpl w:val="9E42FA46"/>
    <w:lvl w:ilvl="0">
      <w:start w:val="1"/>
      <w:numFmt w:val="bullet"/>
      <w:lvlText w:val="●"/>
      <w:lvlJc w:val="left"/>
      <w:pPr>
        <w:ind w:hanging="360" w:left="1980"/>
      </w:pPr>
      <w:rPr>
        <w:u w:val="none"/>
      </w:rPr>
    </w:lvl>
    <w:lvl w:ilvl="1">
      <w:start w:val="1"/>
      <w:numFmt w:val="bullet"/>
      <w:lvlText w:val="○"/>
      <w:lvlJc w:val="left"/>
      <w:pPr>
        <w:ind w:hanging="360" w:left="2700"/>
      </w:pPr>
      <w:rPr>
        <w:u w:val="none"/>
      </w:rPr>
    </w:lvl>
    <w:lvl w:ilvl="2">
      <w:start w:val="1"/>
      <w:numFmt w:val="bullet"/>
      <w:lvlText w:val="■"/>
      <w:lvlJc w:val="left"/>
      <w:pPr>
        <w:ind w:hanging="360" w:left="3420"/>
      </w:pPr>
      <w:rPr>
        <w:u w:val="none"/>
      </w:rPr>
    </w:lvl>
    <w:lvl w:ilvl="3">
      <w:start w:val="1"/>
      <w:numFmt w:val="bullet"/>
      <w:lvlText w:val="●"/>
      <w:lvlJc w:val="left"/>
      <w:pPr>
        <w:ind w:hanging="360" w:left="4140"/>
      </w:pPr>
      <w:rPr>
        <w:u w:val="none"/>
      </w:rPr>
    </w:lvl>
    <w:lvl w:ilvl="4">
      <w:start w:val="1"/>
      <w:numFmt w:val="bullet"/>
      <w:lvlText w:val="○"/>
      <w:lvlJc w:val="left"/>
      <w:pPr>
        <w:ind w:hanging="360" w:left="4860"/>
      </w:pPr>
      <w:rPr>
        <w:u w:val="none"/>
      </w:rPr>
    </w:lvl>
    <w:lvl w:ilvl="5">
      <w:start w:val="1"/>
      <w:numFmt w:val="bullet"/>
      <w:lvlText w:val="■"/>
      <w:lvlJc w:val="left"/>
      <w:pPr>
        <w:ind w:hanging="360" w:left="5580"/>
      </w:pPr>
      <w:rPr>
        <w:u w:val="none"/>
      </w:rPr>
    </w:lvl>
    <w:lvl w:ilvl="6">
      <w:start w:val="1"/>
      <w:numFmt w:val="bullet"/>
      <w:lvlText w:val="●"/>
      <w:lvlJc w:val="left"/>
      <w:pPr>
        <w:ind w:hanging="360" w:left="6300"/>
      </w:pPr>
      <w:rPr>
        <w:u w:val="none"/>
      </w:rPr>
    </w:lvl>
    <w:lvl w:ilvl="7">
      <w:start w:val="1"/>
      <w:numFmt w:val="bullet"/>
      <w:lvlText w:val="○"/>
      <w:lvlJc w:val="left"/>
      <w:pPr>
        <w:ind w:hanging="360" w:left="7020"/>
      </w:pPr>
      <w:rPr>
        <w:u w:val="none"/>
      </w:rPr>
    </w:lvl>
    <w:lvl w:ilvl="8">
      <w:start w:val="1"/>
      <w:numFmt w:val="bullet"/>
      <w:lvlText w:val="■"/>
      <w:lvlJc w:val="left"/>
      <w:pPr>
        <w:ind w:hanging="360" w:left="7740"/>
      </w:pPr>
      <w:rPr>
        <w:u w:val="none"/>
      </w:rPr>
    </w:lvl>
  </w:abstractNum>
  <w:abstractNum ns2:restartNumberingAfterBreak="0" w:abstractNumId="3">
    <w:nsid w:val="0B52082B"/>
    <w:multiLevelType w:val="multilevel"/>
    <w:tmpl w:val="1876E3A6"/>
    <w:lvl w:ilvl="0">
      <w:start w:val="1"/>
      <w:numFmt w:val="decimal"/>
      <w:lvlText w:val="%1."/>
      <w:lvlJc w:val="left"/>
      <w:pPr>
        <w:ind w:hanging="359" w:left="1133"/>
      </w:pPr>
      <w:rPr>
        <w:u w:val="none"/>
      </w:rPr>
    </w:lvl>
    <w:lvl w:ilvl="1">
      <w:start w:val="1"/>
      <w:numFmt w:val="lowerLetter"/>
      <w:lvlText w:val="%2."/>
      <w:lvlJc w:val="left"/>
      <w:pPr>
        <w:ind w:hanging="360" w:left="1984"/>
      </w:pPr>
      <w:rPr>
        <w:u w:val="none"/>
      </w:rPr>
    </w:lvl>
    <w:lvl w:ilvl="2">
      <w:start w:val="1"/>
      <w:numFmt w:val="lowerRoman"/>
      <w:lvlText w:val="%3."/>
      <w:lvlJc w:val="right"/>
      <w:pPr>
        <w:ind w:hanging="360" w:left="3600"/>
      </w:pPr>
      <w:rPr>
        <w:u w:val="none"/>
      </w:rPr>
    </w:lvl>
    <w:lvl w:ilvl="3">
      <w:start w:val="1"/>
      <w:numFmt w:val="decimal"/>
      <w:lvlText w:val="%4."/>
      <w:lvlJc w:val="left"/>
      <w:pPr>
        <w:ind w:hanging="360" w:left="4320"/>
      </w:pPr>
      <w:rPr>
        <w:u w:val="none"/>
      </w:rPr>
    </w:lvl>
    <w:lvl w:ilvl="4">
      <w:start w:val="1"/>
      <w:numFmt w:val="lowerLetter"/>
      <w:lvlText w:val="%5."/>
      <w:lvlJc w:val="left"/>
      <w:pPr>
        <w:ind w:hanging="360" w:left="5040"/>
      </w:pPr>
      <w:rPr>
        <w:u w:val="none"/>
      </w:rPr>
    </w:lvl>
    <w:lvl w:ilvl="5">
      <w:start w:val="1"/>
      <w:numFmt w:val="lowerRoman"/>
      <w:lvlText w:val="%6."/>
      <w:lvlJc w:val="right"/>
      <w:pPr>
        <w:ind w:hanging="360" w:left="5760"/>
      </w:pPr>
      <w:rPr>
        <w:u w:val="none"/>
      </w:rPr>
    </w:lvl>
    <w:lvl w:ilvl="6">
      <w:start w:val="1"/>
      <w:numFmt w:val="decimal"/>
      <w:lvlText w:val="%7."/>
      <w:lvlJc w:val="left"/>
      <w:pPr>
        <w:ind w:hanging="360" w:left="6480"/>
      </w:pPr>
      <w:rPr>
        <w:u w:val="none"/>
      </w:rPr>
    </w:lvl>
    <w:lvl w:ilvl="7">
      <w:start w:val="1"/>
      <w:numFmt w:val="lowerLetter"/>
      <w:lvlText w:val="%8."/>
      <w:lvlJc w:val="left"/>
      <w:pPr>
        <w:ind w:hanging="360" w:left="7200"/>
      </w:pPr>
      <w:rPr>
        <w:u w:val="none"/>
      </w:rPr>
    </w:lvl>
    <w:lvl w:ilvl="8">
      <w:start w:val="1"/>
      <w:numFmt w:val="lowerRoman"/>
      <w:lvlText w:val="%9."/>
      <w:lvlJc w:val="right"/>
      <w:pPr>
        <w:ind w:hanging="360" w:left="7920"/>
      </w:pPr>
      <w:rPr>
        <w:u w:val="none"/>
      </w:rPr>
    </w:lvl>
  </w:abstractNum>
  <w:abstractNum ns2:restartNumberingAfterBreak="0" w:abstractNumId="4">
    <w:nsid w:val="0B6376A0"/>
    <w:multiLevelType w:val="multilevel"/>
    <w:tmpl w:val="3F18E06A"/>
    <w:lvl w:ilvl="0">
      <w:start w:val="1"/>
      <w:numFmt w:val="decimal"/>
      <w:lvlText w:val="%1."/>
      <w:lvlJc w:val="left"/>
      <w:pPr>
        <w:ind w:hanging="360" w:left="1417"/>
      </w:pPr>
      <w:rPr>
        <w:u w:val="none"/>
      </w:rPr>
    </w:lvl>
    <w:lvl w:ilvl="1">
      <w:start w:val="1"/>
      <w:numFmt w:val="lowerLetter"/>
      <w:lvlText w:val="%2."/>
      <w:lvlJc w:val="left"/>
      <w:pPr>
        <w:ind w:hanging="360" w:left="2880"/>
      </w:pPr>
      <w:rPr>
        <w:u w:val="none"/>
      </w:rPr>
    </w:lvl>
    <w:lvl w:ilvl="2">
      <w:start w:val="1"/>
      <w:numFmt w:val="lowerRoman"/>
      <w:lvlText w:val="%3."/>
      <w:lvlJc w:val="right"/>
      <w:pPr>
        <w:ind w:hanging="360" w:left="3600"/>
      </w:pPr>
      <w:rPr>
        <w:u w:val="none"/>
      </w:rPr>
    </w:lvl>
    <w:lvl w:ilvl="3">
      <w:start w:val="1"/>
      <w:numFmt w:val="decimal"/>
      <w:lvlText w:val="%4."/>
      <w:lvlJc w:val="left"/>
      <w:pPr>
        <w:ind w:hanging="360" w:left="4320"/>
      </w:pPr>
      <w:rPr>
        <w:u w:val="none"/>
      </w:rPr>
    </w:lvl>
    <w:lvl w:ilvl="4">
      <w:start w:val="1"/>
      <w:numFmt w:val="lowerLetter"/>
      <w:lvlText w:val="%5."/>
      <w:lvlJc w:val="left"/>
      <w:pPr>
        <w:ind w:hanging="360" w:left="5040"/>
      </w:pPr>
      <w:rPr>
        <w:u w:val="none"/>
      </w:rPr>
    </w:lvl>
    <w:lvl w:ilvl="5">
      <w:start w:val="1"/>
      <w:numFmt w:val="lowerRoman"/>
      <w:lvlText w:val="%6."/>
      <w:lvlJc w:val="right"/>
      <w:pPr>
        <w:ind w:hanging="360" w:left="5760"/>
      </w:pPr>
      <w:rPr>
        <w:u w:val="none"/>
      </w:rPr>
    </w:lvl>
    <w:lvl w:ilvl="6">
      <w:start w:val="1"/>
      <w:numFmt w:val="decimal"/>
      <w:lvlText w:val="%7."/>
      <w:lvlJc w:val="left"/>
      <w:pPr>
        <w:ind w:hanging="360" w:left="6480"/>
      </w:pPr>
      <w:rPr>
        <w:u w:val="none"/>
      </w:rPr>
    </w:lvl>
    <w:lvl w:ilvl="7">
      <w:start w:val="1"/>
      <w:numFmt w:val="lowerLetter"/>
      <w:lvlText w:val="%8."/>
      <w:lvlJc w:val="left"/>
      <w:pPr>
        <w:ind w:hanging="360" w:left="7200"/>
      </w:pPr>
      <w:rPr>
        <w:u w:val="none"/>
      </w:rPr>
    </w:lvl>
    <w:lvl w:ilvl="8">
      <w:start w:val="1"/>
      <w:numFmt w:val="lowerRoman"/>
      <w:lvlText w:val="%9."/>
      <w:lvlJc w:val="right"/>
      <w:pPr>
        <w:ind w:hanging="360" w:left="7920"/>
      </w:pPr>
      <w:rPr>
        <w:u w:val="none"/>
      </w:rPr>
    </w:lvl>
  </w:abstractNum>
  <w:abstractNum ns2:restartNumberingAfterBreak="0" w:abstractNumId="5">
    <w:nsid w:val="0B8F13E7"/>
    <w:multiLevelType w:val="multilevel"/>
    <w:tmpl w:val="89702B7C"/>
    <w:lvl w:ilvl="0">
      <w:start w:val="1"/>
      <w:numFmt w:val="upperLetter"/>
      <w:lvlText w:val="%1."/>
      <w:lvlJc w:val="left"/>
      <w:pPr>
        <w:ind w:hanging="359" w:left="850"/>
      </w:pPr>
      <w:rPr>
        <w:rFonts w:ascii="Arial" w:cs="Arial" w:eastAsia="Arial" w:hAnsi="Arial"/>
        <w:b/>
        <w:color w:val="666666"/>
        <w:sz w:val="20"/>
        <w:szCs w:val="20"/>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6">
    <w:nsid w:val="1201655C"/>
    <w:multiLevelType w:val="multilevel"/>
    <w:tmpl w:val="A6EC55E8"/>
    <w:lvl w:ilvl="0">
      <w:start w:val="1"/>
      <w:numFmt w:val="decimal"/>
      <w:lvlText w:val="%1."/>
      <w:lvlJc w:val="left"/>
      <w:pPr>
        <w:ind w:hanging="360" w:left="425"/>
      </w:pPr>
      <w:rPr>
        <w:u w:val="none"/>
      </w:rPr>
    </w:lvl>
    <w:lvl w:ilvl="1">
      <w:start w:val="1"/>
      <w:numFmt w:val="lowerLetter"/>
      <w:lvlText w:val="%2."/>
      <w:lvlJc w:val="left"/>
      <w:pPr>
        <w:ind w:hanging="360" w:left="2551"/>
      </w:pPr>
      <w:rPr>
        <w:u w:val="none"/>
      </w:rPr>
    </w:lvl>
    <w:lvl w:ilvl="2">
      <w:start w:val="1"/>
      <w:numFmt w:val="lowerRoman"/>
      <w:lvlText w:val="%3."/>
      <w:lvlJc w:val="right"/>
      <w:pPr>
        <w:ind w:hanging="360" w:left="3600"/>
      </w:pPr>
      <w:rPr>
        <w:u w:val="none"/>
      </w:rPr>
    </w:lvl>
    <w:lvl w:ilvl="3">
      <w:start w:val="1"/>
      <w:numFmt w:val="decimal"/>
      <w:lvlText w:val="%4."/>
      <w:lvlJc w:val="left"/>
      <w:pPr>
        <w:ind w:hanging="360" w:left="4320"/>
      </w:pPr>
      <w:rPr>
        <w:u w:val="none"/>
      </w:rPr>
    </w:lvl>
    <w:lvl w:ilvl="4">
      <w:start w:val="1"/>
      <w:numFmt w:val="lowerLetter"/>
      <w:lvlText w:val="%5."/>
      <w:lvlJc w:val="left"/>
      <w:pPr>
        <w:ind w:hanging="360" w:left="5040"/>
      </w:pPr>
      <w:rPr>
        <w:u w:val="none"/>
      </w:rPr>
    </w:lvl>
    <w:lvl w:ilvl="5">
      <w:start w:val="1"/>
      <w:numFmt w:val="lowerRoman"/>
      <w:lvlText w:val="%6."/>
      <w:lvlJc w:val="right"/>
      <w:pPr>
        <w:ind w:hanging="360" w:left="5760"/>
      </w:pPr>
      <w:rPr>
        <w:u w:val="none"/>
      </w:rPr>
    </w:lvl>
    <w:lvl w:ilvl="6">
      <w:start w:val="1"/>
      <w:numFmt w:val="decimal"/>
      <w:lvlText w:val="%7."/>
      <w:lvlJc w:val="left"/>
      <w:pPr>
        <w:ind w:hanging="360" w:left="6480"/>
      </w:pPr>
      <w:rPr>
        <w:u w:val="none"/>
      </w:rPr>
    </w:lvl>
    <w:lvl w:ilvl="7">
      <w:start w:val="1"/>
      <w:numFmt w:val="lowerLetter"/>
      <w:lvlText w:val="%8."/>
      <w:lvlJc w:val="left"/>
      <w:pPr>
        <w:ind w:hanging="360" w:left="7200"/>
      </w:pPr>
      <w:rPr>
        <w:u w:val="none"/>
      </w:rPr>
    </w:lvl>
    <w:lvl w:ilvl="8">
      <w:start w:val="1"/>
      <w:numFmt w:val="lowerRoman"/>
      <w:lvlText w:val="%9."/>
      <w:lvlJc w:val="right"/>
      <w:pPr>
        <w:ind w:hanging="360" w:left="7920"/>
      </w:pPr>
      <w:rPr>
        <w:u w:val="none"/>
      </w:rPr>
    </w:lvl>
  </w:abstractNum>
  <w:abstractNum ns2:restartNumberingAfterBreak="0" w:abstractNumId="7">
    <w:nsid w:val="138463C1"/>
    <w:multiLevelType w:val="multilevel"/>
    <w:tmpl w:val="6EA881C6"/>
    <w:lvl w:ilvl="0">
      <w:start w:val="1"/>
      <w:numFmt w:val="upperLetter"/>
      <w:lvlText w:val="%1."/>
      <w:lvlJc w:val="left"/>
      <w:pPr>
        <w:ind w:hanging="359" w:left="850"/>
      </w:pPr>
      <w:rPr>
        <w:rFonts w:ascii="Roboto" w:cs="Roboto" w:eastAsia="Roboto" w:hAnsi="Roboto"/>
        <w:b/>
        <w:color w:val="000000"/>
        <w:sz w:val="20"/>
        <w:szCs w:val="20"/>
        <w:u w:val="none"/>
      </w:rPr>
    </w:lvl>
    <w:lvl w:ilvl="1">
      <w:start w:val="1"/>
      <w:numFmt w:val="lowerLetter"/>
      <w:lvlText w:val="%2."/>
      <w:lvlJc w:val="left"/>
      <w:pPr>
        <w:ind w:hanging="359" w:left="85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8">
    <w:nsid w:val="139C7B53"/>
    <w:multiLevelType w:val="multilevel"/>
    <w:tmpl w:val="D4DEC1D2"/>
    <w:lvl w:ilvl="0">
      <w:start w:val="1"/>
      <w:numFmt w:val="upperRoman"/>
      <w:lvlText w:val="%1."/>
      <w:lvlJc w:val="right"/>
      <w:pPr>
        <w:ind w:hanging="164" w:left="1133"/>
      </w:pPr>
      <w:rPr>
        <w:rFonts w:ascii="Arial" w:cs="Arial" w:eastAsia="Arial" w:hAnsi="Arial"/>
        <w:b w:val="0"/>
        <w:sz w:val="20"/>
        <w:szCs w:val="20"/>
        <w:u w:val="none"/>
      </w:rPr>
    </w:lvl>
    <w:lvl w:ilvl="1">
      <w:start w:val="1"/>
      <w:numFmt w:val="upperLetter"/>
      <w:lvlText w:val="%2."/>
      <w:lvlJc w:val="left"/>
      <w:pPr>
        <w:ind w:hanging="360" w:left="2160"/>
      </w:pPr>
      <w:rPr>
        <w:u w:val="none"/>
      </w:rPr>
    </w:lvl>
    <w:lvl w:ilvl="2">
      <w:start w:val="1"/>
      <w:numFmt w:val="decimal"/>
      <w:lvlText w:val="%3."/>
      <w:lvlJc w:val="left"/>
      <w:pPr>
        <w:ind w:hanging="360" w:left="2880"/>
      </w:pPr>
      <w:rPr>
        <w:u w:val="none"/>
      </w:rPr>
    </w:lvl>
    <w:lvl w:ilvl="3">
      <w:start w:val="1"/>
      <w:numFmt w:val="lowerLetter"/>
      <w:lvlText w:val="%4)"/>
      <w:lvlJc w:val="left"/>
      <w:pPr>
        <w:ind w:hanging="360" w:left="3600"/>
      </w:pPr>
      <w:rPr>
        <w:u w:val="none"/>
      </w:rPr>
    </w:lvl>
    <w:lvl w:ilvl="4">
      <w:start w:val="1"/>
      <w:numFmt w:val="decimal"/>
      <w:lvlText w:val="(%5)"/>
      <w:lvlJc w:val="left"/>
      <w:pPr>
        <w:ind w:hanging="360" w:left="4320"/>
      </w:pPr>
      <w:rPr>
        <w:u w:val="none"/>
      </w:rPr>
    </w:lvl>
    <w:lvl w:ilvl="5">
      <w:start w:val="1"/>
      <w:numFmt w:val="lowerLetter"/>
      <w:lvlText w:val="(%6)"/>
      <w:lvlJc w:val="left"/>
      <w:pPr>
        <w:ind w:hanging="360" w:left="5040"/>
      </w:pPr>
      <w:rPr>
        <w:u w:val="none"/>
      </w:rPr>
    </w:lvl>
    <w:lvl w:ilvl="6">
      <w:start w:val="1"/>
      <w:numFmt w:val="lowerRoman"/>
      <w:lvlText w:val="(%7)"/>
      <w:lvlJc w:val="righ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9">
    <w:nsid w:val="13BF2C67"/>
    <w:multiLevelType w:val="multilevel"/>
    <w:tmpl w:val="364EDF9A"/>
    <w:lvl w:ilvl="0">
      <w:start w:val="1"/>
      <w:numFmt w:val="upperLetter"/>
      <w:lvlText w:val="%1."/>
      <w:lvlJc w:val="left"/>
      <w:pPr>
        <w:ind w:hanging="360" w:left="720"/>
      </w:pPr>
      <w:rPr>
        <w:rFonts w:ascii="Roboto" w:cs="Roboto" w:eastAsia="Roboto" w:hAnsi="Roboto"/>
        <w:b/>
        <w:color w:val="000000"/>
        <w:sz w:val="20"/>
        <w:szCs w:val="20"/>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ns2:restartNumberingAfterBreak="0" w:abstractNumId="10">
    <w:nsid w:val="164C1D0E"/>
    <w:multiLevelType w:val="multilevel"/>
    <w:tmpl w:val="8C9224C8"/>
    <w:lvl w:ilvl="0">
      <w:start w:val="1"/>
      <w:numFmt w:val="bullet"/>
      <w:lvlText w:val="●"/>
      <w:lvlJc w:val="left"/>
      <w:pPr>
        <w:ind w:hanging="360" w:left="1980"/>
      </w:pPr>
      <w:rPr>
        <w:u w:val="none"/>
      </w:rPr>
    </w:lvl>
    <w:lvl w:ilvl="1">
      <w:start w:val="1"/>
      <w:numFmt w:val="bullet"/>
      <w:lvlText w:val="○"/>
      <w:lvlJc w:val="left"/>
      <w:pPr>
        <w:ind w:hanging="360" w:left="2700"/>
      </w:pPr>
      <w:rPr>
        <w:u w:val="none"/>
      </w:rPr>
    </w:lvl>
    <w:lvl w:ilvl="2">
      <w:start w:val="1"/>
      <w:numFmt w:val="bullet"/>
      <w:lvlText w:val="■"/>
      <w:lvlJc w:val="left"/>
      <w:pPr>
        <w:ind w:hanging="360" w:left="3420"/>
      </w:pPr>
      <w:rPr>
        <w:u w:val="none"/>
      </w:rPr>
    </w:lvl>
    <w:lvl w:ilvl="3">
      <w:start w:val="1"/>
      <w:numFmt w:val="bullet"/>
      <w:lvlText w:val="●"/>
      <w:lvlJc w:val="left"/>
      <w:pPr>
        <w:ind w:hanging="360" w:left="4140"/>
      </w:pPr>
      <w:rPr>
        <w:u w:val="none"/>
      </w:rPr>
    </w:lvl>
    <w:lvl w:ilvl="4">
      <w:start w:val="1"/>
      <w:numFmt w:val="bullet"/>
      <w:lvlText w:val="○"/>
      <w:lvlJc w:val="left"/>
      <w:pPr>
        <w:ind w:hanging="360" w:left="4860"/>
      </w:pPr>
      <w:rPr>
        <w:u w:val="none"/>
      </w:rPr>
    </w:lvl>
    <w:lvl w:ilvl="5">
      <w:start w:val="1"/>
      <w:numFmt w:val="bullet"/>
      <w:lvlText w:val="■"/>
      <w:lvlJc w:val="left"/>
      <w:pPr>
        <w:ind w:hanging="360" w:left="5580"/>
      </w:pPr>
      <w:rPr>
        <w:u w:val="none"/>
      </w:rPr>
    </w:lvl>
    <w:lvl w:ilvl="6">
      <w:start w:val="1"/>
      <w:numFmt w:val="bullet"/>
      <w:lvlText w:val="●"/>
      <w:lvlJc w:val="left"/>
      <w:pPr>
        <w:ind w:hanging="360" w:left="6300"/>
      </w:pPr>
      <w:rPr>
        <w:u w:val="none"/>
      </w:rPr>
    </w:lvl>
    <w:lvl w:ilvl="7">
      <w:start w:val="1"/>
      <w:numFmt w:val="bullet"/>
      <w:lvlText w:val="○"/>
      <w:lvlJc w:val="left"/>
      <w:pPr>
        <w:ind w:hanging="360" w:left="7020"/>
      </w:pPr>
      <w:rPr>
        <w:u w:val="none"/>
      </w:rPr>
    </w:lvl>
    <w:lvl w:ilvl="8">
      <w:start w:val="1"/>
      <w:numFmt w:val="bullet"/>
      <w:lvlText w:val="■"/>
      <w:lvlJc w:val="left"/>
      <w:pPr>
        <w:ind w:hanging="360" w:left="7740"/>
      </w:pPr>
      <w:rPr>
        <w:u w:val="none"/>
      </w:rPr>
    </w:lvl>
  </w:abstractNum>
  <w:abstractNum ns2:restartNumberingAfterBreak="0" w:abstractNumId="11">
    <w:nsid w:val="17A70B55"/>
    <w:multiLevelType w:val="multilevel"/>
    <w:tmpl w:val="C7605DFA"/>
    <w:lvl w:ilvl="0">
      <w:start w:val="1"/>
      <w:numFmt w:val="decimal"/>
      <w:lvlText w:val="%1."/>
      <w:lvlJc w:val="left"/>
      <w:pPr>
        <w:ind w:hanging="359" w:left="1133"/>
      </w:pPr>
      <w:rPr>
        <w:sz w:val="20"/>
        <w:szCs w:val="20"/>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12">
    <w:nsid w:val="180C3FE0"/>
    <w:multiLevelType w:val="multilevel"/>
    <w:tmpl w:val="8BE67C42"/>
    <w:lvl w:ilvl="0">
      <w:start w:val="1"/>
      <w:numFmt w:val="upperRoman"/>
      <w:lvlText w:val="%1."/>
      <w:lvlJc w:val="right"/>
      <w:pPr>
        <w:ind w:hanging="360" w:left="992"/>
      </w:pPr>
      <w:rPr>
        <w:sz w:val="20"/>
        <w:szCs w:val="20"/>
        <w:u w:val="none"/>
      </w:rPr>
    </w:lvl>
    <w:lvl w:ilvl="1">
      <w:start w:val="1"/>
      <w:numFmt w:val="upperLetter"/>
      <w:lvlText w:val="%2."/>
      <w:lvlJc w:val="left"/>
      <w:pPr>
        <w:ind w:hanging="360" w:left="1559"/>
      </w:pPr>
      <w:rPr>
        <w:sz w:val="20"/>
        <w:szCs w:val="20"/>
        <w:u w:val="none"/>
      </w:rPr>
    </w:lvl>
    <w:lvl w:ilvl="2">
      <w:start w:val="1"/>
      <w:numFmt w:val="decimal"/>
      <w:lvlText w:val="%3."/>
      <w:lvlJc w:val="left"/>
      <w:pPr>
        <w:ind w:hanging="360" w:left="1984"/>
      </w:pPr>
      <w:rPr>
        <w:sz w:val="20"/>
        <w:szCs w:val="20"/>
        <w:u w:val="none"/>
      </w:rPr>
    </w:lvl>
    <w:lvl w:ilvl="3">
      <w:start w:val="1"/>
      <w:numFmt w:val="lowerLetter"/>
      <w:lvlText w:val="%4)"/>
      <w:lvlJc w:val="left"/>
      <w:pPr>
        <w:ind w:hanging="360" w:left="2409"/>
      </w:pPr>
      <w:rPr>
        <w:sz w:val="20"/>
        <w:szCs w:val="20"/>
        <w:u w:val="none"/>
      </w:rPr>
    </w:lvl>
    <w:lvl w:ilvl="4">
      <w:start w:val="1"/>
      <w:numFmt w:val="decimal"/>
      <w:lvlText w:val="(%5)"/>
      <w:lvlJc w:val="left"/>
      <w:pPr>
        <w:ind w:hanging="360" w:left="4320"/>
      </w:pPr>
      <w:rPr>
        <w:u w:val="none"/>
      </w:rPr>
    </w:lvl>
    <w:lvl w:ilvl="5">
      <w:start w:val="1"/>
      <w:numFmt w:val="lowerLetter"/>
      <w:lvlText w:val="(%6)"/>
      <w:lvlJc w:val="left"/>
      <w:pPr>
        <w:ind w:hanging="360" w:left="5040"/>
      </w:pPr>
      <w:rPr>
        <w:u w:val="none"/>
      </w:rPr>
    </w:lvl>
    <w:lvl w:ilvl="6">
      <w:start w:val="1"/>
      <w:numFmt w:val="lowerRoman"/>
      <w:lvlText w:val="(%7)"/>
      <w:lvlJc w:val="righ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13">
    <w:nsid w:val="1A5B5037"/>
    <w:multiLevelType w:val="multilevel"/>
    <w:tmpl w:val="2D7E822E"/>
    <w:lvl w:ilvl="0">
      <w:start w:val="1"/>
      <w:numFmt w:val="upperLetter"/>
      <w:lvlText w:val="%1."/>
      <w:lvlJc w:val="left"/>
      <w:pPr>
        <w:ind w:hanging="360" w:left="992"/>
      </w:pPr>
      <w:rPr>
        <w:rFonts w:ascii="Roboto" w:cs="Roboto" w:eastAsia="Roboto" w:hAnsi="Roboto"/>
        <w:b/>
        <w:color w:val="000000"/>
        <w:sz w:val="20"/>
        <w:szCs w:val="20"/>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14">
    <w:nsid w:val="1A9E65A7"/>
    <w:multiLevelType w:val="multilevel"/>
    <w:tmpl w:val="24786BD2"/>
    <w:lvl w:ilvl="0">
      <w:start w:val="1"/>
      <w:numFmt w:val="upperRoman"/>
      <w:lvlText w:val="%1."/>
      <w:lvlJc w:val="right"/>
      <w:pPr>
        <w:ind w:hanging="150" w:left="705"/>
      </w:pPr>
      <w:rPr>
        <w:u w:val="none"/>
      </w:rPr>
    </w:lvl>
    <w:lvl w:ilvl="1">
      <w:start w:val="1"/>
      <w:numFmt w:val="upperLetter"/>
      <w:lvlText w:val="%2."/>
      <w:lvlJc w:val="left"/>
      <w:pPr>
        <w:ind w:hanging="360" w:left="2160"/>
      </w:pPr>
      <w:rPr>
        <w:u w:val="none"/>
      </w:rPr>
    </w:lvl>
    <w:lvl w:ilvl="2">
      <w:start w:val="1"/>
      <w:numFmt w:val="decimal"/>
      <w:lvlText w:val="%3."/>
      <w:lvlJc w:val="left"/>
      <w:pPr>
        <w:ind w:hanging="360" w:left="2880"/>
      </w:pPr>
      <w:rPr>
        <w:u w:val="none"/>
      </w:rPr>
    </w:lvl>
    <w:lvl w:ilvl="3">
      <w:start w:val="1"/>
      <w:numFmt w:val="lowerLetter"/>
      <w:lvlText w:val="%4)"/>
      <w:lvlJc w:val="left"/>
      <w:pPr>
        <w:ind w:hanging="360" w:left="3600"/>
      </w:pPr>
      <w:rPr>
        <w:u w:val="none"/>
      </w:rPr>
    </w:lvl>
    <w:lvl w:ilvl="4">
      <w:start w:val="1"/>
      <w:numFmt w:val="decimal"/>
      <w:lvlText w:val="(%5)"/>
      <w:lvlJc w:val="left"/>
      <w:pPr>
        <w:ind w:hanging="360" w:left="4320"/>
      </w:pPr>
      <w:rPr>
        <w:u w:val="none"/>
      </w:rPr>
    </w:lvl>
    <w:lvl w:ilvl="5">
      <w:start w:val="1"/>
      <w:numFmt w:val="lowerLetter"/>
      <w:lvlText w:val="(%6)"/>
      <w:lvlJc w:val="left"/>
      <w:pPr>
        <w:ind w:hanging="360" w:left="5040"/>
      </w:pPr>
      <w:rPr>
        <w:u w:val="none"/>
      </w:rPr>
    </w:lvl>
    <w:lvl w:ilvl="6">
      <w:start w:val="1"/>
      <w:numFmt w:val="lowerRoman"/>
      <w:lvlText w:val="(%7)"/>
      <w:lvlJc w:val="righ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15">
    <w:nsid w:val="1F8B4F02"/>
    <w:multiLevelType w:val="multilevel"/>
    <w:tmpl w:val="8B583800"/>
    <w:lvl w:ilvl="0">
      <w:start w:val="1"/>
      <w:numFmt w:val="upperLetter"/>
      <w:lvlText w:val="%1."/>
      <w:lvlJc w:val="left"/>
      <w:pPr>
        <w:ind w:hanging="357" w:left="1128"/>
      </w:pPr>
      <w:rPr>
        <w:rFonts w:ascii="Roboto" w:cs="Roboto" w:eastAsia="Roboto" w:hAnsi="Roboto"/>
        <w:b/>
        <w:color w:val="000000"/>
        <w:sz w:val="18"/>
        <w:szCs w:val="18"/>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16">
    <w:nsid w:val="20354403"/>
    <w:multiLevelType w:val="multilevel"/>
    <w:tmpl w:val="DE701954"/>
    <w:lvl w:ilvl="0">
      <w:start w:val="1"/>
      <w:numFmt w:val="bullet"/>
      <w:lvlText w:val="●"/>
      <w:lvlJc w:val="left"/>
      <w:pPr>
        <w:ind w:hanging="360" w:left="1980"/>
      </w:pPr>
      <w:rPr>
        <w:u w:val="none"/>
      </w:rPr>
    </w:lvl>
    <w:lvl w:ilvl="1">
      <w:start w:val="1"/>
      <w:numFmt w:val="bullet"/>
      <w:lvlText w:val="○"/>
      <w:lvlJc w:val="left"/>
      <w:pPr>
        <w:ind w:hanging="360" w:left="2700"/>
      </w:pPr>
      <w:rPr>
        <w:u w:val="none"/>
      </w:rPr>
    </w:lvl>
    <w:lvl w:ilvl="2">
      <w:start w:val="1"/>
      <w:numFmt w:val="bullet"/>
      <w:lvlText w:val="■"/>
      <w:lvlJc w:val="left"/>
      <w:pPr>
        <w:ind w:hanging="360" w:left="3420"/>
      </w:pPr>
      <w:rPr>
        <w:u w:val="none"/>
      </w:rPr>
    </w:lvl>
    <w:lvl w:ilvl="3">
      <w:start w:val="1"/>
      <w:numFmt w:val="bullet"/>
      <w:lvlText w:val="●"/>
      <w:lvlJc w:val="left"/>
      <w:pPr>
        <w:ind w:hanging="360" w:left="4140"/>
      </w:pPr>
      <w:rPr>
        <w:u w:val="none"/>
      </w:rPr>
    </w:lvl>
    <w:lvl w:ilvl="4">
      <w:start w:val="1"/>
      <w:numFmt w:val="bullet"/>
      <w:lvlText w:val="○"/>
      <w:lvlJc w:val="left"/>
      <w:pPr>
        <w:ind w:hanging="360" w:left="4860"/>
      </w:pPr>
      <w:rPr>
        <w:u w:val="none"/>
      </w:rPr>
    </w:lvl>
    <w:lvl w:ilvl="5">
      <w:start w:val="1"/>
      <w:numFmt w:val="bullet"/>
      <w:lvlText w:val="■"/>
      <w:lvlJc w:val="left"/>
      <w:pPr>
        <w:ind w:hanging="360" w:left="5580"/>
      </w:pPr>
      <w:rPr>
        <w:u w:val="none"/>
      </w:rPr>
    </w:lvl>
    <w:lvl w:ilvl="6">
      <w:start w:val="1"/>
      <w:numFmt w:val="bullet"/>
      <w:lvlText w:val="●"/>
      <w:lvlJc w:val="left"/>
      <w:pPr>
        <w:ind w:hanging="360" w:left="6300"/>
      </w:pPr>
      <w:rPr>
        <w:u w:val="none"/>
      </w:rPr>
    </w:lvl>
    <w:lvl w:ilvl="7">
      <w:start w:val="1"/>
      <w:numFmt w:val="bullet"/>
      <w:lvlText w:val="○"/>
      <w:lvlJc w:val="left"/>
      <w:pPr>
        <w:ind w:hanging="360" w:left="7020"/>
      </w:pPr>
      <w:rPr>
        <w:u w:val="none"/>
      </w:rPr>
    </w:lvl>
    <w:lvl w:ilvl="8">
      <w:start w:val="1"/>
      <w:numFmt w:val="bullet"/>
      <w:lvlText w:val="■"/>
      <w:lvlJc w:val="left"/>
      <w:pPr>
        <w:ind w:hanging="360" w:left="7740"/>
      </w:pPr>
      <w:rPr>
        <w:u w:val="none"/>
      </w:rPr>
    </w:lvl>
  </w:abstractNum>
  <w:abstractNum ns2:restartNumberingAfterBreak="0" w:abstractNumId="17">
    <w:nsid w:val="23A3586F"/>
    <w:multiLevelType w:val="multilevel"/>
    <w:tmpl w:val="DDA4945C"/>
    <w:lvl w:ilvl="0">
      <w:start w:val="1"/>
      <w:numFmt w:val="bullet"/>
      <w:lvlText w:val="●"/>
      <w:lvlJc w:val="left"/>
      <w:pPr>
        <w:ind w:hanging="360" w:left="1980"/>
      </w:pPr>
      <w:rPr>
        <w:rFonts w:ascii="Roboto" w:cs="Roboto" w:eastAsia="Roboto" w:hAnsi="Roboto"/>
        <w:b/>
        <w:sz w:val="20"/>
        <w:szCs w:val="20"/>
        <w:u w:val="none"/>
      </w:rPr>
    </w:lvl>
    <w:lvl w:ilvl="1">
      <w:start w:val="1"/>
      <w:numFmt w:val="bullet"/>
      <w:lvlText w:val="○"/>
      <w:lvlJc w:val="left"/>
      <w:pPr>
        <w:ind w:hanging="360" w:left="2700"/>
      </w:pPr>
      <w:rPr>
        <w:u w:val="none"/>
      </w:rPr>
    </w:lvl>
    <w:lvl w:ilvl="2">
      <w:start w:val="1"/>
      <w:numFmt w:val="bullet"/>
      <w:lvlText w:val="■"/>
      <w:lvlJc w:val="left"/>
      <w:pPr>
        <w:ind w:hanging="360" w:left="3420"/>
      </w:pPr>
      <w:rPr>
        <w:u w:val="none"/>
      </w:rPr>
    </w:lvl>
    <w:lvl w:ilvl="3">
      <w:start w:val="1"/>
      <w:numFmt w:val="bullet"/>
      <w:lvlText w:val="●"/>
      <w:lvlJc w:val="left"/>
      <w:pPr>
        <w:ind w:hanging="360" w:left="4140"/>
      </w:pPr>
      <w:rPr>
        <w:u w:val="none"/>
      </w:rPr>
    </w:lvl>
    <w:lvl w:ilvl="4">
      <w:start w:val="1"/>
      <w:numFmt w:val="bullet"/>
      <w:lvlText w:val="○"/>
      <w:lvlJc w:val="left"/>
      <w:pPr>
        <w:ind w:hanging="360" w:left="4860"/>
      </w:pPr>
      <w:rPr>
        <w:u w:val="none"/>
      </w:rPr>
    </w:lvl>
    <w:lvl w:ilvl="5">
      <w:start w:val="1"/>
      <w:numFmt w:val="bullet"/>
      <w:lvlText w:val="■"/>
      <w:lvlJc w:val="left"/>
      <w:pPr>
        <w:ind w:hanging="360" w:left="5580"/>
      </w:pPr>
      <w:rPr>
        <w:u w:val="none"/>
      </w:rPr>
    </w:lvl>
    <w:lvl w:ilvl="6">
      <w:start w:val="1"/>
      <w:numFmt w:val="bullet"/>
      <w:lvlText w:val="●"/>
      <w:lvlJc w:val="left"/>
      <w:pPr>
        <w:ind w:hanging="360" w:left="6300"/>
      </w:pPr>
      <w:rPr>
        <w:u w:val="none"/>
      </w:rPr>
    </w:lvl>
    <w:lvl w:ilvl="7">
      <w:start w:val="1"/>
      <w:numFmt w:val="bullet"/>
      <w:lvlText w:val="○"/>
      <w:lvlJc w:val="left"/>
      <w:pPr>
        <w:ind w:hanging="360" w:left="7020"/>
      </w:pPr>
      <w:rPr>
        <w:u w:val="none"/>
      </w:rPr>
    </w:lvl>
    <w:lvl w:ilvl="8">
      <w:start w:val="1"/>
      <w:numFmt w:val="bullet"/>
      <w:lvlText w:val="■"/>
      <w:lvlJc w:val="left"/>
      <w:pPr>
        <w:ind w:hanging="360" w:left="7740"/>
      </w:pPr>
      <w:rPr>
        <w:u w:val="none"/>
      </w:rPr>
    </w:lvl>
  </w:abstractNum>
  <w:abstractNum ns2:restartNumberingAfterBreak="0" w:abstractNumId="18">
    <w:nsid w:val="24AB79EA"/>
    <w:multiLevelType w:val="multilevel"/>
    <w:tmpl w:val="CA7C6CC6"/>
    <w:lvl w:ilvl="0">
      <w:start w:val="1"/>
      <w:numFmt w:val="decimal"/>
      <w:lvlText w:val="%1."/>
      <w:lvlJc w:val="left"/>
      <w:pPr>
        <w:ind w:hanging="360" w:left="425"/>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ns2:restartNumberingAfterBreak="0" w:abstractNumId="19">
    <w:nsid w:val="25E61156"/>
    <w:multiLevelType w:val="multilevel"/>
    <w:tmpl w:val="6F50D754"/>
    <w:lvl w:ilvl="0">
      <w:start w:val="1"/>
      <w:numFmt w:val="decimal"/>
      <w:lvlText w:val="%1."/>
      <w:lvlJc w:val="left"/>
      <w:pPr>
        <w:ind w:hanging="360" w:left="425"/>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ns2:restartNumberingAfterBreak="0" w:abstractNumId="20">
    <w:nsid w:val="2E802318"/>
    <w:multiLevelType w:val="multilevel"/>
    <w:tmpl w:val="1944B5F2"/>
    <w:lvl w:ilvl="0">
      <w:start w:val="1"/>
      <w:numFmt w:val="bullet"/>
      <w:lvlText w:val="●"/>
      <w:lvlJc w:val="left"/>
      <w:pPr>
        <w:ind w:hanging="360" w:left="1980"/>
      </w:pPr>
      <w:rPr>
        <w:u w:val="none"/>
      </w:rPr>
    </w:lvl>
    <w:lvl w:ilvl="1">
      <w:start w:val="1"/>
      <w:numFmt w:val="bullet"/>
      <w:lvlText w:val="○"/>
      <w:lvlJc w:val="left"/>
      <w:pPr>
        <w:ind w:hanging="360" w:left="2700"/>
      </w:pPr>
      <w:rPr>
        <w:u w:val="none"/>
      </w:rPr>
    </w:lvl>
    <w:lvl w:ilvl="2">
      <w:start w:val="1"/>
      <w:numFmt w:val="bullet"/>
      <w:lvlText w:val="■"/>
      <w:lvlJc w:val="left"/>
      <w:pPr>
        <w:ind w:hanging="360" w:left="3420"/>
      </w:pPr>
      <w:rPr>
        <w:u w:val="none"/>
      </w:rPr>
    </w:lvl>
    <w:lvl w:ilvl="3">
      <w:start w:val="1"/>
      <w:numFmt w:val="bullet"/>
      <w:lvlText w:val="●"/>
      <w:lvlJc w:val="left"/>
      <w:pPr>
        <w:ind w:hanging="360" w:left="4140"/>
      </w:pPr>
      <w:rPr>
        <w:u w:val="none"/>
      </w:rPr>
    </w:lvl>
    <w:lvl w:ilvl="4">
      <w:start w:val="1"/>
      <w:numFmt w:val="bullet"/>
      <w:lvlText w:val="○"/>
      <w:lvlJc w:val="left"/>
      <w:pPr>
        <w:ind w:hanging="360" w:left="4860"/>
      </w:pPr>
      <w:rPr>
        <w:u w:val="none"/>
      </w:rPr>
    </w:lvl>
    <w:lvl w:ilvl="5">
      <w:start w:val="1"/>
      <w:numFmt w:val="bullet"/>
      <w:lvlText w:val="■"/>
      <w:lvlJc w:val="left"/>
      <w:pPr>
        <w:ind w:hanging="360" w:left="5580"/>
      </w:pPr>
      <w:rPr>
        <w:u w:val="none"/>
      </w:rPr>
    </w:lvl>
    <w:lvl w:ilvl="6">
      <w:start w:val="1"/>
      <w:numFmt w:val="bullet"/>
      <w:lvlText w:val="●"/>
      <w:lvlJc w:val="left"/>
      <w:pPr>
        <w:ind w:hanging="360" w:left="6300"/>
      </w:pPr>
      <w:rPr>
        <w:u w:val="none"/>
      </w:rPr>
    </w:lvl>
    <w:lvl w:ilvl="7">
      <w:start w:val="1"/>
      <w:numFmt w:val="bullet"/>
      <w:lvlText w:val="○"/>
      <w:lvlJc w:val="left"/>
      <w:pPr>
        <w:ind w:hanging="360" w:left="7020"/>
      </w:pPr>
      <w:rPr>
        <w:u w:val="none"/>
      </w:rPr>
    </w:lvl>
    <w:lvl w:ilvl="8">
      <w:start w:val="1"/>
      <w:numFmt w:val="bullet"/>
      <w:lvlText w:val="■"/>
      <w:lvlJc w:val="left"/>
      <w:pPr>
        <w:ind w:hanging="360" w:left="7740"/>
      </w:pPr>
      <w:rPr>
        <w:u w:val="none"/>
      </w:rPr>
    </w:lvl>
  </w:abstractNum>
  <w:abstractNum ns2:restartNumberingAfterBreak="0" w:abstractNumId="21">
    <w:nsid w:val="2F965174"/>
    <w:multiLevelType w:val="multilevel"/>
    <w:tmpl w:val="352C45AC"/>
    <w:lvl w:ilvl="0">
      <w:start w:val="1"/>
      <w:numFmt w:val="upperLetter"/>
      <w:lvlText w:val="%1."/>
      <w:lvlJc w:val="left"/>
      <w:pPr>
        <w:ind w:hanging="360" w:left="708"/>
      </w:pPr>
      <w:rPr>
        <w:rFonts w:ascii="Roboto" w:cs="Roboto" w:eastAsia="Roboto" w:hAnsi="Roboto"/>
        <w:b/>
        <w:sz w:val="20"/>
        <w:szCs w:val="20"/>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22">
    <w:nsid w:val="31E30540"/>
    <w:multiLevelType w:val="multilevel"/>
    <w:tmpl w:val="28CECA46"/>
    <w:lvl w:ilvl="0">
      <w:start w:val="1"/>
      <w:numFmt w:val="bullet"/>
      <w:lvlText w:val="●"/>
      <w:lvlJc w:val="left"/>
      <w:pPr>
        <w:ind w:hanging="360" w:left="1980"/>
      </w:pPr>
      <w:rPr>
        <w:u w:val="none"/>
      </w:rPr>
    </w:lvl>
    <w:lvl w:ilvl="1">
      <w:start w:val="1"/>
      <w:numFmt w:val="bullet"/>
      <w:lvlText w:val="○"/>
      <w:lvlJc w:val="left"/>
      <w:pPr>
        <w:ind w:hanging="360" w:left="2700"/>
      </w:pPr>
      <w:rPr>
        <w:u w:val="none"/>
      </w:rPr>
    </w:lvl>
    <w:lvl w:ilvl="2">
      <w:start w:val="1"/>
      <w:numFmt w:val="bullet"/>
      <w:lvlText w:val="■"/>
      <w:lvlJc w:val="left"/>
      <w:pPr>
        <w:ind w:hanging="360" w:left="3420"/>
      </w:pPr>
      <w:rPr>
        <w:u w:val="none"/>
      </w:rPr>
    </w:lvl>
    <w:lvl w:ilvl="3">
      <w:start w:val="1"/>
      <w:numFmt w:val="bullet"/>
      <w:lvlText w:val="●"/>
      <w:lvlJc w:val="left"/>
      <w:pPr>
        <w:ind w:hanging="360" w:left="4140"/>
      </w:pPr>
      <w:rPr>
        <w:u w:val="none"/>
      </w:rPr>
    </w:lvl>
    <w:lvl w:ilvl="4">
      <w:start w:val="1"/>
      <w:numFmt w:val="bullet"/>
      <w:lvlText w:val="○"/>
      <w:lvlJc w:val="left"/>
      <w:pPr>
        <w:ind w:hanging="360" w:left="4860"/>
      </w:pPr>
      <w:rPr>
        <w:u w:val="none"/>
      </w:rPr>
    </w:lvl>
    <w:lvl w:ilvl="5">
      <w:start w:val="1"/>
      <w:numFmt w:val="bullet"/>
      <w:lvlText w:val="■"/>
      <w:lvlJc w:val="left"/>
      <w:pPr>
        <w:ind w:hanging="360" w:left="5580"/>
      </w:pPr>
      <w:rPr>
        <w:u w:val="none"/>
      </w:rPr>
    </w:lvl>
    <w:lvl w:ilvl="6">
      <w:start w:val="1"/>
      <w:numFmt w:val="bullet"/>
      <w:lvlText w:val="●"/>
      <w:lvlJc w:val="left"/>
      <w:pPr>
        <w:ind w:hanging="360" w:left="6300"/>
      </w:pPr>
      <w:rPr>
        <w:u w:val="none"/>
      </w:rPr>
    </w:lvl>
    <w:lvl w:ilvl="7">
      <w:start w:val="1"/>
      <w:numFmt w:val="bullet"/>
      <w:lvlText w:val="○"/>
      <w:lvlJc w:val="left"/>
      <w:pPr>
        <w:ind w:hanging="360" w:left="7020"/>
      </w:pPr>
      <w:rPr>
        <w:u w:val="none"/>
      </w:rPr>
    </w:lvl>
    <w:lvl w:ilvl="8">
      <w:start w:val="1"/>
      <w:numFmt w:val="bullet"/>
      <w:lvlText w:val="■"/>
      <w:lvlJc w:val="left"/>
      <w:pPr>
        <w:ind w:hanging="360" w:left="7740"/>
      </w:pPr>
      <w:rPr>
        <w:u w:val="none"/>
      </w:rPr>
    </w:lvl>
  </w:abstractNum>
  <w:abstractNum ns2:restartNumberingAfterBreak="0" w:abstractNumId="23">
    <w:nsid w:val="333821AA"/>
    <w:multiLevelType w:val="multilevel"/>
    <w:tmpl w:val="5E542BAE"/>
    <w:lvl w:ilvl="0">
      <w:start w:val="1"/>
      <w:numFmt w:val="upperLetter"/>
      <w:lvlText w:val="%1."/>
      <w:lvlJc w:val="left"/>
      <w:pPr>
        <w:ind w:hanging="359" w:left="850"/>
      </w:pPr>
      <w:rPr>
        <w:rFonts w:ascii="Roboto" w:cs="Roboto" w:eastAsia="Roboto" w:hAnsi="Roboto"/>
        <w:b/>
        <w:color w:val="000000"/>
        <w:sz w:val="20"/>
        <w:szCs w:val="20"/>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24">
    <w:nsid w:val="345141DF"/>
    <w:multiLevelType w:val="multilevel"/>
    <w:tmpl w:val="B0C862F8"/>
    <w:lvl w:ilvl="0">
      <w:start w:val="1"/>
      <w:numFmt w:val="bullet"/>
      <w:lvlText w:val="●"/>
      <w:lvlJc w:val="left"/>
      <w:pPr>
        <w:ind w:hanging="360" w:left="2700"/>
      </w:pPr>
      <w:rPr>
        <w:color w:val="666666"/>
        <w:u w:val="none"/>
      </w:rPr>
    </w:lvl>
    <w:lvl w:ilvl="1">
      <w:start w:val="1"/>
      <w:numFmt w:val="bullet"/>
      <w:lvlText w:val="○"/>
      <w:lvlJc w:val="left"/>
      <w:pPr>
        <w:ind w:hanging="360" w:left="3420"/>
      </w:pPr>
      <w:rPr>
        <w:u w:val="none"/>
      </w:rPr>
    </w:lvl>
    <w:lvl w:ilvl="2">
      <w:start w:val="1"/>
      <w:numFmt w:val="bullet"/>
      <w:lvlText w:val="■"/>
      <w:lvlJc w:val="left"/>
      <w:pPr>
        <w:ind w:hanging="360" w:left="4140"/>
      </w:pPr>
      <w:rPr>
        <w:u w:val="none"/>
      </w:rPr>
    </w:lvl>
    <w:lvl w:ilvl="3">
      <w:start w:val="1"/>
      <w:numFmt w:val="bullet"/>
      <w:lvlText w:val="●"/>
      <w:lvlJc w:val="left"/>
      <w:pPr>
        <w:ind w:hanging="360" w:left="4860"/>
      </w:pPr>
      <w:rPr>
        <w:u w:val="none"/>
      </w:rPr>
    </w:lvl>
    <w:lvl w:ilvl="4">
      <w:start w:val="1"/>
      <w:numFmt w:val="bullet"/>
      <w:lvlText w:val="○"/>
      <w:lvlJc w:val="left"/>
      <w:pPr>
        <w:ind w:hanging="360" w:left="5580"/>
      </w:pPr>
      <w:rPr>
        <w:u w:val="none"/>
      </w:rPr>
    </w:lvl>
    <w:lvl w:ilvl="5">
      <w:start w:val="1"/>
      <w:numFmt w:val="bullet"/>
      <w:lvlText w:val="■"/>
      <w:lvlJc w:val="left"/>
      <w:pPr>
        <w:ind w:hanging="360" w:left="6300"/>
      </w:pPr>
      <w:rPr>
        <w:u w:val="none"/>
      </w:rPr>
    </w:lvl>
    <w:lvl w:ilvl="6">
      <w:start w:val="1"/>
      <w:numFmt w:val="bullet"/>
      <w:lvlText w:val="●"/>
      <w:lvlJc w:val="left"/>
      <w:pPr>
        <w:ind w:hanging="360" w:left="7020"/>
      </w:pPr>
      <w:rPr>
        <w:u w:val="none"/>
      </w:rPr>
    </w:lvl>
    <w:lvl w:ilvl="7">
      <w:start w:val="1"/>
      <w:numFmt w:val="bullet"/>
      <w:lvlText w:val="○"/>
      <w:lvlJc w:val="left"/>
      <w:pPr>
        <w:ind w:hanging="360" w:left="7740"/>
      </w:pPr>
      <w:rPr>
        <w:u w:val="none"/>
      </w:rPr>
    </w:lvl>
    <w:lvl w:ilvl="8">
      <w:start w:val="1"/>
      <w:numFmt w:val="bullet"/>
      <w:lvlText w:val="■"/>
      <w:lvlJc w:val="left"/>
      <w:pPr>
        <w:ind w:hanging="360" w:left="8460"/>
      </w:pPr>
      <w:rPr>
        <w:u w:val="none"/>
      </w:rPr>
    </w:lvl>
  </w:abstractNum>
  <w:abstractNum ns2:restartNumberingAfterBreak="0" w:abstractNumId="25">
    <w:nsid w:val="345C5D94"/>
    <w:multiLevelType w:val="multilevel"/>
    <w:tmpl w:val="925C5B8E"/>
    <w:lvl w:ilvl="0">
      <w:start w:val="1"/>
      <w:numFmt w:val="bullet"/>
      <w:lvlText w:val="●"/>
      <w:lvlJc w:val="left"/>
      <w:pPr>
        <w:ind w:hanging="360" w:left="1260"/>
      </w:pPr>
      <w:rPr>
        <w:u w:val="none"/>
      </w:rPr>
    </w:lvl>
    <w:lvl w:ilvl="1">
      <w:start w:val="1"/>
      <w:numFmt w:val="bullet"/>
      <w:lvlText w:val="○"/>
      <w:lvlJc w:val="left"/>
      <w:pPr>
        <w:ind w:hanging="360" w:left="1980"/>
      </w:pPr>
      <w:rPr>
        <w:u w:val="none"/>
      </w:rPr>
    </w:lvl>
    <w:lvl w:ilvl="2">
      <w:start w:val="1"/>
      <w:numFmt w:val="bullet"/>
      <w:lvlText w:val="■"/>
      <w:lvlJc w:val="left"/>
      <w:pPr>
        <w:ind w:hanging="360" w:left="2700"/>
      </w:pPr>
      <w:rPr>
        <w:u w:val="none"/>
      </w:rPr>
    </w:lvl>
    <w:lvl w:ilvl="3">
      <w:start w:val="1"/>
      <w:numFmt w:val="bullet"/>
      <w:lvlText w:val="●"/>
      <w:lvlJc w:val="left"/>
      <w:pPr>
        <w:ind w:hanging="360" w:left="3420"/>
      </w:pPr>
      <w:rPr>
        <w:u w:val="none"/>
      </w:rPr>
    </w:lvl>
    <w:lvl w:ilvl="4">
      <w:start w:val="1"/>
      <w:numFmt w:val="bullet"/>
      <w:lvlText w:val="○"/>
      <w:lvlJc w:val="left"/>
      <w:pPr>
        <w:ind w:hanging="360" w:left="4140"/>
      </w:pPr>
      <w:rPr>
        <w:u w:val="none"/>
      </w:rPr>
    </w:lvl>
    <w:lvl w:ilvl="5">
      <w:start w:val="1"/>
      <w:numFmt w:val="bullet"/>
      <w:lvlText w:val="■"/>
      <w:lvlJc w:val="left"/>
      <w:pPr>
        <w:ind w:hanging="360" w:left="4860"/>
      </w:pPr>
      <w:rPr>
        <w:u w:val="none"/>
      </w:rPr>
    </w:lvl>
    <w:lvl w:ilvl="6">
      <w:start w:val="1"/>
      <w:numFmt w:val="bullet"/>
      <w:lvlText w:val="●"/>
      <w:lvlJc w:val="left"/>
      <w:pPr>
        <w:ind w:hanging="360" w:left="5580"/>
      </w:pPr>
      <w:rPr>
        <w:u w:val="none"/>
      </w:rPr>
    </w:lvl>
    <w:lvl w:ilvl="7">
      <w:start w:val="1"/>
      <w:numFmt w:val="bullet"/>
      <w:lvlText w:val="○"/>
      <w:lvlJc w:val="left"/>
      <w:pPr>
        <w:ind w:hanging="360" w:left="6300"/>
      </w:pPr>
      <w:rPr>
        <w:u w:val="none"/>
      </w:rPr>
    </w:lvl>
    <w:lvl w:ilvl="8">
      <w:start w:val="1"/>
      <w:numFmt w:val="bullet"/>
      <w:lvlText w:val="■"/>
      <w:lvlJc w:val="left"/>
      <w:pPr>
        <w:ind w:hanging="360" w:left="7020"/>
      </w:pPr>
      <w:rPr>
        <w:u w:val="none"/>
      </w:rPr>
    </w:lvl>
  </w:abstractNum>
  <w:abstractNum ns2:restartNumberingAfterBreak="0" w:abstractNumId="26">
    <w:nsid w:val="3B4B60D3"/>
    <w:multiLevelType w:val="multilevel"/>
    <w:tmpl w:val="B010F98C"/>
    <w:lvl w:ilvl="0">
      <w:start w:val="1"/>
      <w:numFmt w:val="upperLetter"/>
      <w:lvlText w:val="%1."/>
      <w:lvlJc w:val="left"/>
      <w:pPr>
        <w:ind w:hanging="360" w:left="992"/>
      </w:pPr>
      <w:rPr>
        <w:rFonts w:ascii="Roboto" w:cs="Roboto" w:eastAsia="Roboto" w:hAnsi="Roboto"/>
        <w:b/>
        <w:sz w:val="20"/>
        <w:szCs w:val="20"/>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27">
    <w:nsid w:val="3BB83685"/>
    <w:multiLevelType w:val="multilevel"/>
    <w:tmpl w:val="72BC1158"/>
    <w:lvl w:ilvl="0">
      <w:start w:val="1"/>
      <w:numFmt w:val="upperLetter"/>
      <w:lvlText w:val="%1."/>
      <w:lvlJc w:val="left"/>
      <w:pPr>
        <w:ind w:hanging="360" w:left="708"/>
      </w:pPr>
      <w:rPr>
        <w:rFonts w:ascii="Roboto" w:cs="Roboto" w:eastAsia="Roboto" w:hAnsi="Roboto"/>
        <w:b/>
        <w:sz w:val="18"/>
        <w:szCs w:val="18"/>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28">
    <w:nsid w:val="3C6A68CC"/>
    <w:multiLevelType w:val="multilevel"/>
    <w:tmpl w:val="3C027478"/>
    <w:lvl w:ilvl="0">
      <w:start w:val="1"/>
      <w:numFmt w:val="bullet"/>
      <w:lvlText w:val="●"/>
      <w:lvlJc w:val="left"/>
      <w:pPr>
        <w:ind w:hanging="359" w:left="1673"/>
      </w:pPr>
      <w:rPr>
        <w:u w:val="none"/>
      </w:rPr>
    </w:lvl>
    <w:lvl w:ilvl="1">
      <w:start w:val="1"/>
      <w:numFmt w:val="bullet"/>
      <w:lvlText w:val="○"/>
      <w:lvlJc w:val="left"/>
      <w:pPr>
        <w:ind w:hanging="360" w:left="1980"/>
      </w:pPr>
      <w:rPr>
        <w:u w:val="none"/>
      </w:rPr>
    </w:lvl>
    <w:lvl w:ilvl="2">
      <w:start w:val="1"/>
      <w:numFmt w:val="bullet"/>
      <w:lvlText w:val="■"/>
      <w:lvlJc w:val="left"/>
      <w:pPr>
        <w:ind w:hanging="360" w:left="2700"/>
      </w:pPr>
      <w:rPr>
        <w:u w:val="none"/>
      </w:rPr>
    </w:lvl>
    <w:lvl w:ilvl="3">
      <w:start w:val="1"/>
      <w:numFmt w:val="bullet"/>
      <w:lvlText w:val="●"/>
      <w:lvlJc w:val="left"/>
      <w:pPr>
        <w:ind w:hanging="360" w:left="3420"/>
      </w:pPr>
      <w:rPr>
        <w:u w:val="none"/>
      </w:rPr>
    </w:lvl>
    <w:lvl w:ilvl="4">
      <w:start w:val="1"/>
      <w:numFmt w:val="bullet"/>
      <w:lvlText w:val="○"/>
      <w:lvlJc w:val="left"/>
      <w:pPr>
        <w:ind w:hanging="360" w:left="4140"/>
      </w:pPr>
      <w:rPr>
        <w:u w:val="none"/>
      </w:rPr>
    </w:lvl>
    <w:lvl w:ilvl="5">
      <w:start w:val="1"/>
      <w:numFmt w:val="bullet"/>
      <w:lvlText w:val="■"/>
      <w:lvlJc w:val="left"/>
      <w:pPr>
        <w:ind w:hanging="360" w:left="4860"/>
      </w:pPr>
      <w:rPr>
        <w:u w:val="none"/>
      </w:rPr>
    </w:lvl>
    <w:lvl w:ilvl="6">
      <w:start w:val="1"/>
      <w:numFmt w:val="bullet"/>
      <w:lvlText w:val="●"/>
      <w:lvlJc w:val="left"/>
      <w:pPr>
        <w:ind w:hanging="360" w:left="5580"/>
      </w:pPr>
      <w:rPr>
        <w:u w:val="none"/>
      </w:rPr>
    </w:lvl>
    <w:lvl w:ilvl="7">
      <w:start w:val="1"/>
      <w:numFmt w:val="bullet"/>
      <w:lvlText w:val="○"/>
      <w:lvlJc w:val="left"/>
      <w:pPr>
        <w:ind w:hanging="360" w:left="6300"/>
      </w:pPr>
      <w:rPr>
        <w:u w:val="none"/>
      </w:rPr>
    </w:lvl>
    <w:lvl w:ilvl="8">
      <w:start w:val="1"/>
      <w:numFmt w:val="bullet"/>
      <w:lvlText w:val="■"/>
      <w:lvlJc w:val="left"/>
      <w:pPr>
        <w:ind w:hanging="360" w:left="7020"/>
      </w:pPr>
      <w:rPr>
        <w:u w:val="none"/>
      </w:rPr>
    </w:lvl>
  </w:abstractNum>
  <w:abstractNum ns2:restartNumberingAfterBreak="0" w:abstractNumId="29">
    <w:nsid w:val="3D06502E"/>
    <w:multiLevelType w:val="multilevel"/>
    <w:tmpl w:val="8E98E562"/>
    <w:lvl w:ilvl="0">
      <w:start w:val="1"/>
      <w:numFmt w:val="decimal"/>
      <w:lvlText w:val="%1."/>
      <w:lvlJc w:val="left"/>
      <w:pPr>
        <w:ind w:hanging="360" w:left="1440"/>
      </w:pPr>
      <w:rPr>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30">
    <w:nsid w:val="3DAA6C4E"/>
    <w:multiLevelType w:val="multilevel"/>
    <w:tmpl w:val="74EACE4A"/>
    <w:lvl w:ilvl="0">
      <w:start w:val="1"/>
      <w:numFmt w:val="bullet"/>
      <w:lvlText w:val="●"/>
      <w:lvlJc w:val="left"/>
      <w:pPr>
        <w:ind w:hanging="360" w:left="1980"/>
      </w:pPr>
      <w:rPr>
        <w:u w:val="none"/>
      </w:rPr>
    </w:lvl>
    <w:lvl w:ilvl="1">
      <w:start w:val="1"/>
      <w:numFmt w:val="bullet"/>
      <w:lvlText w:val="○"/>
      <w:lvlJc w:val="left"/>
      <w:pPr>
        <w:ind w:hanging="360" w:left="2700"/>
      </w:pPr>
      <w:rPr>
        <w:u w:val="none"/>
      </w:rPr>
    </w:lvl>
    <w:lvl w:ilvl="2">
      <w:start w:val="1"/>
      <w:numFmt w:val="bullet"/>
      <w:lvlText w:val="■"/>
      <w:lvlJc w:val="left"/>
      <w:pPr>
        <w:ind w:hanging="360" w:left="3420"/>
      </w:pPr>
      <w:rPr>
        <w:u w:val="none"/>
      </w:rPr>
    </w:lvl>
    <w:lvl w:ilvl="3">
      <w:start w:val="1"/>
      <w:numFmt w:val="bullet"/>
      <w:lvlText w:val="●"/>
      <w:lvlJc w:val="left"/>
      <w:pPr>
        <w:ind w:hanging="360" w:left="4140"/>
      </w:pPr>
      <w:rPr>
        <w:u w:val="none"/>
      </w:rPr>
    </w:lvl>
    <w:lvl w:ilvl="4">
      <w:start w:val="1"/>
      <w:numFmt w:val="bullet"/>
      <w:lvlText w:val="○"/>
      <w:lvlJc w:val="left"/>
      <w:pPr>
        <w:ind w:hanging="360" w:left="4860"/>
      </w:pPr>
      <w:rPr>
        <w:u w:val="none"/>
      </w:rPr>
    </w:lvl>
    <w:lvl w:ilvl="5">
      <w:start w:val="1"/>
      <w:numFmt w:val="bullet"/>
      <w:lvlText w:val="■"/>
      <w:lvlJc w:val="left"/>
      <w:pPr>
        <w:ind w:hanging="360" w:left="5580"/>
      </w:pPr>
      <w:rPr>
        <w:u w:val="none"/>
      </w:rPr>
    </w:lvl>
    <w:lvl w:ilvl="6">
      <w:start w:val="1"/>
      <w:numFmt w:val="bullet"/>
      <w:lvlText w:val="●"/>
      <w:lvlJc w:val="left"/>
      <w:pPr>
        <w:ind w:hanging="360" w:left="6300"/>
      </w:pPr>
      <w:rPr>
        <w:u w:val="none"/>
      </w:rPr>
    </w:lvl>
    <w:lvl w:ilvl="7">
      <w:start w:val="1"/>
      <w:numFmt w:val="bullet"/>
      <w:lvlText w:val="○"/>
      <w:lvlJc w:val="left"/>
      <w:pPr>
        <w:ind w:hanging="360" w:left="7020"/>
      </w:pPr>
      <w:rPr>
        <w:u w:val="none"/>
      </w:rPr>
    </w:lvl>
    <w:lvl w:ilvl="8">
      <w:start w:val="1"/>
      <w:numFmt w:val="bullet"/>
      <w:lvlText w:val="■"/>
      <w:lvlJc w:val="left"/>
      <w:pPr>
        <w:ind w:hanging="360" w:left="7740"/>
      </w:pPr>
      <w:rPr>
        <w:u w:val="none"/>
      </w:rPr>
    </w:lvl>
  </w:abstractNum>
  <w:abstractNum ns2:restartNumberingAfterBreak="0" w:abstractNumId="31">
    <w:nsid w:val="3DAF1EE5"/>
    <w:multiLevelType w:val="multilevel"/>
    <w:tmpl w:val="D292A61A"/>
    <w:lvl w:ilvl="0">
      <w:start w:val="1"/>
      <w:numFmt w:val="upperLetter"/>
      <w:lvlText w:val="%1."/>
      <w:lvlJc w:val="left"/>
      <w:pPr>
        <w:ind w:hanging="359" w:left="850"/>
      </w:pPr>
      <w:rPr>
        <w:rFonts w:ascii="Roboto" w:cs="Roboto" w:eastAsia="Roboto" w:hAnsi="Roboto"/>
        <w:b/>
        <w:sz w:val="20"/>
        <w:szCs w:val="20"/>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ns2:restartNumberingAfterBreak="0" w:abstractNumId="32">
    <w:nsid w:val="3E53437B"/>
    <w:multiLevelType w:val="multilevel"/>
    <w:tmpl w:val="13783DB6"/>
    <w:lvl w:ilvl="0">
      <w:start w:val="1"/>
      <w:numFmt w:val="bullet"/>
      <w:lvlText w:val="●"/>
      <w:lvlJc w:val="left"/>
      <w:pPr>
        <w:ind w:hanging="360" w:left="1980"/>
      </w:pPr>
      <w:rPr>
        <w:u w:val="none"/>
      </w:rPr>
    </w:lvl>
    <w:lvl w:ilvl="1">
      <w:start w:val="1"/>
      <w:numFmt w:val="bullet"/>
      <w:lvlText w:val="○"/>
      <w:lvlJc w:val="left"/>
      <w:pPr>
        <w:ind w:hanging="360" w:left="2700"/>
      </w:pPr>
      <w:rPr>
        <w:u w:val="none"/>
      </w:rPr>
    </w:lvl>
    <w:lvl w:ilvl="2">
      <w:start w:val="1"/>
      <w:numFmt w:val="bullet"/>
      <w:lvlText w:val="■"/>
      <w:lvlJc w:val="left"/>
      <w:pPr>
        <w:ind w:hanging="360" w:left="3420"/>
      </w:pPr>
      <w:rPr>
        <w:u w:val="none"/>
      </w:rPr>
    </w:lvl>
    <w:lvl w:ilvl="3">
      <w:start w:val="1"/>
      <w:numFmt w:val="bullet"/>
      <w:lvlText w:val="●"/>
      <w:lvlJc w:val="left"/>
      <w:pPr>
        <w:ind w:hanging="360" w:left="4140"/>
      </w:pPr>
      <w:rPr>
        <w:u w:val="none"/>
      </w:rPr>
    </w:lvl>
    <w:lvl w:ilvl="4">
      <w:start w:val="1"/>
      <w:numFmt w:val="bullet"/>
      <w:lvlText w:val="○"/>
      <w:lvlJc w:val="left"/>
      <w:pPr>
        <w:ind w:hanging="360" w:left="4860"/>
      </w:pPr>
      <w:rPr>
        <w:u w:val="none"/>
      </w:rPr>
    </w:lvl>
    <w:lvl w:ilvl="5">
      <w:start w:val="1"/>
      <w:numFmt w:val="bullet"/>
      <w:lvlText w:val="■"/>
      <w:lvlJc w:val="left"/>
      <w:pPr>
        <w:ind w:hanging="360" w:left="5580"/>
      </w:pPr>
      <w:rPr>
        <w:u w:val="none"/>
      </w:rPr>
    </w:lvl>
    <w:lvl w:ilvl="6">
      <w:start w:val="1"/>
      <w:numFmt w:val="bullet"/>
      <w:lvlText w:val="●"/>
      <w:lvlJc w:val="left"/>
      <w:pPr>
        <w:ind w:hanging="360" w:left="6300"/>
      </w:pPr>
      <w:rPr>
        <w:u w:val="none"/>
      </w:rPr>
    </w:lvl>
    <w:lvl w:ilvl="7">
      <w:start w:val="1"/>
      <w:numFmt w:val="bullet"/>
      <w:lvlText w:val="○"/>
      <w:lvlJc w:val="left"/>
      <w:pPr>
        <w:ind w:hanging="360" w:left="7020"/>
      </w:pPr>
      <w:rPr>
        <w:u w:val="none"/>
      </w:rPr>
    </w:lvl>
    <w:lvl w:ilvl="8">
      <w:start w:val="1"/>
      <w:numFmt w:val="bullet"/>
      <w:lvlText w:val="■"/>
      <w:lvlJc w:val="left"/>
      <w:pPr>
        <w:ind w:hanging="360" w:left="7740"/>
      </w:pPr>
      <w:rPr>
        <w:u w:val="none"/>
      </w:rPr>
    </w:lvl>
  </w:abstractNum>
  <w:abstractNum ns2:restartNumberingAfterBreak="0" w:abstractNumId="33">
    <w:nsid w:val="3E5D324C"/>
    <w:multiLevelType w:val="multilevel"/>
    <w:tmpl w:val="7ED64E22"/>
    <w:lvl w:ilvl="0">
      <w:start w:val="1"/>
      <w:numFmt w:val="upperRoman"/>
      <w:lvlText w:val="%1."/>
      <w:lvlJc w:val="right"/>
      <w:pPr>
        <w:ind w:hanging="150" w:left="990"/>
      </w:pPr>
      <w:rPr>
        <w:u w:val="none"/>
      </w:rPr>
    </w:lvl>
    <w:lvl w:ilvl="1">
      <w:start w:val="1"/>
      <w:numFmt w:val="upperLetter"/>
      <w:lvlText w:val="%2."/>
      <w:lvlJc w:val="left"/>
      <w:pPr>
        <w:ind w:hanging="360" w:left="2160"/>
      </w:pPr>
      <w:rPr>
        <w:u w:val="none"/>
      </w:rPr>
    </w:lvl>
    <w:lvl w:ilvl="2">
      <w:start w:val="1"/>
      <w:numFmt w:val="decimal"/>
      <w:lvlText w:val="%3."/>
      <w:lvlJc w:val="left"/>
      <w:pPr>
        <w:ind w:hanging="360" w:left="2880"/>
      </w:pPr>
      <w:rPr>
        <w:u w:val="none"/>
      </w:rPr>
    </w:lvl>
    <w:lvl w:ilvl="3">
      <w:start w:val="1"/>
      <w:numFmt w:val="lowerLetter"/>
      <w:lvlText w:val="%4)"/>
      <w:lvlJc w:val="left"/>
      <w:pPr>
        <w:ind w:hanging="360" w:left="3600"/>
      </w:pPr>
      <w:rPr>
        <w:u w:val="none"/>
      </w:rPr>
    </w:lvl>
    <w:lvl w:ilvl="4">
      <w:start w:val="1"/>
      <w:numFmt w:val="decimal"/>
      <w:lvlText w:val="(%5)"/>
      <w:lvlJc w:val="left"/>
      <w:pPr>
        <w:ind w:hanging="360" w:left="4320"/>
      </w:pPr>
      <w:rPr>
        <w:u w:val="none"/>
      </w:rPr>
    </w:lvl>
    <w:lvl w:ilvl="5">
      <w:start w:val="1"/>
      <w:numFmt w:val="lowerLetter"/>
      <w:lvlText w:val="(%6)"/>
      <w:lvlJc w:val="left"/>
      <w:pPr>
        <w:ind w:hanging="360" w:left="5040"/>
      </w:pPr>
      <w:rPr>
        <w:u w:val="none"/>
      </w:rPr>
    </w:lvl>
    <w:lvl w:ilvl="6">
      <w:start w:val="1"/>
      <w:numFmt w:val="lowerRoman"/>
      <w:lvlText w:val="(%7)"/>
      <w:lvlJc w:val="righ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34">
    <w:nsid w:val="435A0CE4"/>
    <w:multiLevelType w:val="multilevel"/>
    <w:tmpl w:val="6DFCF4FE"/>
    <w:lvl w:ilvl="0">
      <w:start w:val="1"/>
      <w:numFmt w:val="upperLetter"/>
      <w:lvlText w:val="%1."/>
      <w:lvlJc w:val="left"/>
      <w:pPr>
        <w:ind w:hanging="359" w:left="1133"/>
      </w:pPr>
      <w:rPr>
        <w:rFonts w:ascii="Roboto" w:cs="Roboto" w:eastAsia="Roboto" w:hAnsi="Roboto"/>
        <w:b/>
        <w:color w:val="000000"/>
        <w:sz w:val="20"/>
        <w:szCs w:val="20"/>
        <w:u w:val="none"/>
        <w:shd w:color="auto" w:fill="auto" w:val="clear"/>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35">
    <w:nsid w:val="469E6ECD"/>
    <w:multiLevelType w:val="multilevel"/>
    <w:tmpl w:val="064CCC72"/>
    <w:lvl w:ilvl="0">
      <w:start w:val="1"/>
      <w:numFmt w:val="upperLetter"/>
      <w:lvlText w:val="%1."/>
      <w:lvlJc w:val="left"/>
      <w:pPr>
        <w:ind w:hanging="359" w:left="850"/>
      </w:pPr>
      <w:rPr>
        <w:rFonts w:ascii="Roboto" w:cs="Roboto" w:eastAsia="Roboto" w:hAnsi="Roboto"/>
        <w:b/>
        <w:color w:val="000000"/>
        <w:sz w:val="20"/>
        <w:szCs w:val="20"/>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36">
    <w:nsid w:val="46A44CD5"/>
    <w:multiLevelType w:val="multilevel"/>
    <w:tmpl w:val="BEF44FDA"/>
    <w:lvl w:ilvl="0">
      <w:start w:val="1"/>
      <w:numFmt w:val="bullet"/>
      <w:lvlText w:val="●"/>
      <w:lvlJc w:val="left"/>
      <w:pPr>
        <w:ind w:hanging="360" w:left="1980"/>
      </w:pPr>
      <w:rPr>
        <w:u w:val="none"/>
      </w:rPr>
    </w:lvl>
    <w:lvl w:ilvl="1">
      <w:start w:val="1"/>
      <w:numFmt w:val="bullet"/>
      <w:lvlText w:val="○"/>
      <w:lvlJc w:val="left"/>
      <w:pPr>
        <w:ind w:hanging="360" w:left="2700"/>
      </w:pPr>
      <w:rPr>
        <w:u w:val="none"/>
      </w:rPr>
    </w:lvl>
    <w:lvl w:ilvl="2">
      <w:start w:val="1"/>
      <w:numFmt w:val="bullet"/>
      <w:lvlText w:val="■"/>
      <w:lvlJc w:val="left"/>
      <w:pPr>
        <w:ind w:hanging="360" w:left="3420"/>
      </w:pPr>
      <w:rPr>
        <w:u w:val="none"/>
      </w:rPr>
    </w:lvl>
    <w:lvl w:ilvl="3">
      <w:start w:val="1"/>
      <w:numFmt w:val="bullet"/>
      <w:lvlText w:val="●"/>
      <w:lvlJc w:val="left"/>
      <w:pPr>
        <w:ind w:hanging="360" w:left="4140"/>
      </w:pPr>
      <w:rPr>
        <w:u w:val="none"/>
      </w:rPr>
    </w:lvl>
    <w:lvl w:ilvl="4">
      <w:start w:val="1"/>
      <w:numFmt w:val="bullet"/>
      <w:lvlText w:val="○"/>
      <w:lvlJc w:val="left"/>
      <w:pPr>
        <w:ind w:hanging="360" w:left="4860"/>
      </w:pPr>
      <w:rPr>
        <w:u w:val="none"/>
      </w:rPr>
    </w:lvl>
    <w:lvl w:ilvl="5">
      <w:start w:val="1"/>
      <w:numFmt w:val="bullet"/>
      <w:lvlText w:val="■"/>
      <w:lvlJc w:val="left"/>
      <w:pPr>
        <w:ind w:hanging="360" w:left="5580"/>
      </w:pPr>
      <w:rPr>
        <w:u w:val="none"/>
      </w:rPr>
    </w:lvl>
    <w:lvl w:ilvl="6">
      <w:start w:val="1"/>
      <w:numFmt w:val="bullet"/>
      <w:lvlText w:val="●"/>
      <w:lvlJc w:val="left"/>
      <w:pPr>
        <w:ind w:hanging="360" w:left="6300"/>
      </w:pPr>
      <w:rPr>
        <w:u w:val="none"/>
      </w:rPr>
    </w:lvl>
    <w:lvl w:ilvl="7">
      <w:start w:val="1"/>
      <w:numFmt w:val="bullet"/>
      <w:lvlText w:val="○"/>
      <w:lvlJc w:val="left"/>
      <w:pPr>
        <w:ind w:hanging="360" w:left="7020"/>
      </w:pPr>
      <w:rPr>
        <w:u w:val="none"/>
      </w:rPr>
    </w:lvl>
    <w:lvl w:ilvl="8">
      <w:start w:val="1"/>
      <w:numFmt w:val="bullet"/>
      <w:lvlText w:val="■"/>
      <w:lvlJc w:val="left"/>
      <w:pPr>
        <w:ind w:hanging="360" w:left="7740"/>
      </w:pPr>
      <w:rPr>
        <w:u w:val="none"/>
      </w:rPr>
    </w:lvl>
  </w:abstractNum>
  <w:abstractNum ns2:restartNumberingAfterBreak="0" w:abstractNumId="37">
    <w:nsid w:val="483D229D"/>
    <w:multiLevelType w:val="multilevel"/>
    <w:tmpl w:val="225EDC2A"/>
    <w:lvl w:ilvl="0">
      <w:start w:val="1"/>
      <w:numFmt w:val="bullet"/>
      <w:lvlText w:val="●"/>
      <w:lvlJc w:val="left"/>
      <w:pPr>
        <w:ind w:hanging="360" w:left="1980"/>
      </w:pPr>
      <w:rPr>
        <w:u w:val="none"/>
      </w:rPr>
    </w:lvl>
    <w:lvl w:ilvl="1">
      <w:start w:val="1"/>
      <w:numFmt w:val="bullet"/>
      <w:lvlText w:val="○"/>
      <w:lvlJc w:val="left"/>
      <w:pPr>
        <w:ind w:hanging="360" w:left="2700"/>
      </w:pPr>
      <w:rPr>
        <w:u w:val="none"/>
      </w:rPr>
    </w:lvl>
    <w:lvl w:ilvl="2">
      <w:start w:val="1"/>
      <w:numFmt w:val="bullet"/>
      <w:lvlText w:val="■"/>
      <w:lvlJc w:val="left"/>
      <w:pPr>
        <w:ind w:hanging="360" w:left="3420"/>
      </w:pPr>
      <w:rPr>
        <w:u w:val="none"/>
      </w:rPr>
    </w:lvl>
    <w:lvl w:ilvl="3">
      <w:start w:val="1"/>
      <w:numFmt w:val="bullet"/>
      <w:lvlText w:val="●"/>
      <w:lvlJc w:val="left"/>
      <w:pPr>
        <w:ind w:hanging="360" w:left="4140"/>
      </w:pPr>
      <w:rPr>
        <w:u w:val="none"/>
      </w:rPr>
    </w:lvl>
    <w:lvl w:ilvl="4">
      <w:start w:val="1"/>
      <w:numFmt w:val="bullet"/>
      <w:lvlText w:val="○"/>
      <w:lvlJc w:val="left"/>
      <w:pPr>
        <w:ind w:hanging="360" w:left="4860"/>
      </w:pPr>
      <w:rPr>
        <w:u w:val="none"/>
      </w:rPr>
    </w:lvl>
    <w:lvl w:ilvl="5">
      <w:start w:val="1"/>
      <w:numFmt w:val="bullet"/>
      <w:lvlText w:val="■"/>
      <w:lvlJc w:val="left"/>
      <w:pPr>
        <w:ind w:hanging="360" w:left="5580"/>
      </w:pPr>
      <w:rPr>
        <w:u w:val="none"/>
      </w:rPr>
    </w:lvl>
    <w:lvl w:ilvl="6">
      <w:start w:val="1"/>
      <w:numFmt w:val="bullet"/>
      <w:lvlText w:val="●"/>
      <w:lvlJc w:val="left"/>
      <w:pPr>
        <w:ind w:hanging="360" w:left="6300"/>
      </w:pPr>
      <w:rPr>
        <w:u w:val="none"/>
      </w:rPr>
    </w:lvl>
    <w:lvl w:ilvl="7">
      <w:start w:val="1"/>
      <w:numFmt w:val="bullet"/>
      <w:lvlText w:val="○"/>
      <w:lvlJc w:val="left"/>
      <w:pPr>
        <w:ind w:hanging="360" w:left="7020"/>
      </w:pPr>
      <w:rPr>
        <w:u w:val="none"/>
      </w:rPr>
    </w:lvl>
    <w:lvl w:ilvl="8">
      <w:start w:val="1"/>
      <w:numFmt w:val="bullet"/>
      <w:lvlText w:val="■"/>
      <w:lvlJc w:val="left"/>
      <w:pPr>
        <w:ind w:hanging="360" w:left="7740"/>
      </w:pPr>
      <w:rPr>
        <w:u w:val="none"/>
      </w:rPr>
    </w:lvl>
  </w:abstractNum>
  <w:abstractNum ns2:restartNumberingAfterBreak="0" w:abstractNumId="38">
    <w:nsid w:val="49B03A27"/>
    <w:multiLevelType w:val="multilevel"/>
    <w:tmpl w:val="4A9A6D30"/>
    <w:lvl w:ilvl="0">
      <w:start w:val="1"/>
      <w:numFmt w:val="upperLetter"/>
      <w:lvlText w:val="%1."/>
      <w:lvlJc w:val="left"/>
      <w:pPr>
        <w:ind w:hanging="359" w:left="1133"/>
      </w:pPr>
      <w:rPr>
        <w:rFonts w:ascii="Roboto" w:cs="Roboto" w:eastAsia="Roboto" w:hAnsi="Roboto"/>
        <w:b/>
        <w:sz w:val="20"/>
        <w:szCs w:val="20"/>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39">
    <w:nsid w:val="4CC15C63"/>
    <w:multiLevelType w:val="multilevel"/>
    <w:tmpl w:val="1BC47C00"/>
    <w:lvl w:ilvl="0">
      <w:start w:val="1"/>
      <w:numFmt w:val="decimal"/>
      <w:lvlText w:val="%1)"/>
      <w:lvlJc w:val="left"/>
      <w:pPr>
        <w:ind w:hanging="360" w:left="720"/>
      </w:pPr>
      <w:rPr>
        <w:rFonts w:ascii="Roboto" w:cs="Roboto" w:eastAsia="Roboto" w:hAnsi="Roboto"/>
        <w:b/>
        <w:sz w:val="18"/>
        <w:szCs w:val="18"/>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ns2:restartNumberingAfterBreak="0" w:abstractNumId="40">
    <w:nsid w:val="542F5B94"/>
    <w:multiLevelType w:val="multilevel"/>
    <w:tmpl w:val="01102D1A"/>
    <w:lvl w:ilvl="0">
      <w:start w:val="1"/>
      <w:numFmt w:val="upperLetter"/>
      <w:lvlText w:val="%1."/>
      <w:lvlJc w:val="left"/>
      <w:pPr>
        <w:ind w:hanging="360" w:left="720"/>
      </w:pPr>
      <w:rPr>
        <w:rFonts w:ascii="Roboto" w:cs="Roboto" w:eastAsia="Roboto" w:hAnsi="Roboto"/>
        <w:b/>
        <w:color w:val="000000"/>
        <w:sz w:val="20"/>
        <w:szCs w:val="20"/>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ns2:restartNumberingAfterBreak="0" w:abstractNumId="41">
    <w:nsid w:val="59DA4ED6"/>
    <w:multiLevelType w:val="multilevel"/>
    <w:tmpl w:val="6A06FECE"/>
    <w:lvl w:ilvl="0">
      <w:start w:val="1"/>
      <w:numFmt w:val="upperLetter"/>
      <w:lvlText w:val="%1."/>
      <w:lvlJc w:val="left"/>
      <w:pPr>
        <w:ind w:hanging="359" w:left="850"/>
      </w:pPr>
      <w:rPr>
        <w:rFonts w:ascii="Roboto" w:cs="Roboto" w:eastAsia="Roboto" w:hAnsi="Roboto"/>
        <w:b/>
        <w:color w:val="000000"/>
        <w:sz w:val="20"/>
        <w:szCs w:val="20"/>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42">
    <w:nsid w:val="5D3335D2"/>
    <w:multiLevelType w:val="multilevel"/>
    <w:tmpl w:val="FD52C752"/>
    <w:lvl w:ilvl="0">
      <w:start w:val="1"/>
      <w:numFmt w:val="bullet"/>
      <w:lvlText w:val="●"/>
      <w:lvlJc w:val="left"/>
      <w:pPr>
        <w:ind w:hanging="360" w:left="1980"/>
      </w:pPr>
      <w:rPr>
        <w:u w:val="none"/>
      </w:rPr>
    </w:lvl>
    <w:lvl w:ilvl="1">
      <w:start w:val="1"/>
      <w:numFmt w:val="bullet"/>
      <w:lvlText w:val="○"/>
      <w:lvlJc w:val="left"/>
      <w:pPr>
        <w:ind w:hanging="360" w:left="2700"/>
      </w:pPr>
      <w:rPr>
        <w:u w:val="none"/>
      </w:rPr>
    </w:lvl>
    <w:lvl w:ilvl="2">
      <w:start w:val="1"/>
      <w:numFmt w:val="bullet"/>
      <w:lvlText w:val="■"/>
      <w:lvlJc w:val="left"/>
      <w:pPr>
        <w:ind w:hanging="360" w:left="3420"/>
      </w:pPr>
      <w:rPr>
        <w:u w:val="none"/>
      </w:rPr>
    </w:lvl>
    <w:lvl w:ilvl="3">
      <w:start w:val="1"/>
      <w:numFmt w:val="bullet"/>
      <w:lvlText w:val="●"/>
      <w:lvlJc w:val="left"/>
      <w:pPr>
        <w:ind w:hanging="360" w:left="4140"/>
      </w:pPr>
      <w:rPr>
        <w:u w:val="none"/>
      </w:rPr>
    </w:lvl>
    <w:lvl w:ilvl="4">
      <w:start w:val="1"/>
      <w:numFmt w:val="bullet"/>
      <w:lvlText w:val="○"/>
      <w:lvlJc w:val="left"/>
      <w:pPr>
        <w:ind w:hanging="360" w:left="4860"/>
      </w:pPr>
      <w:rPr>
        <w:u w:val="none"/>
      </w:rPr>
    </w:lvl>
    <w:lvl w:ilvl="5">
      <w:start w:val="1"/>
      <w:numFmt w:val="bullet"/>
      <w:lvlText w:val="■"/>
      <w:lvlJc w:val="left"/>
      <w:pPr>
        <w:ind w:hanging="360" w:left="5580"/>
      </w:pPr>
      <w:rPr>
        <w:u w:val="none"/>
      </w:rPr>
    </w:lvl>
    <w:lvl w:ilvl="6">
      <w:start w:val="1"/>
      <w:numFmt w:val="bullet"/>
      <w:lvlText w:val="●"/>
      <w:lvlJc w:val="left"/>
      <w:pPr>
        <w:ind w:hanging="360" w:left="6300"/>
      </w:pPr>
      <w:rPr>
        <w:u w:val="none"/>
      </w:rPr>
    </w:lvl>
    <w:lvl w:ilvl="7">
      <w:start w:val="1"/>
      <w:numFmt w:val="bullet"/>
      <w:lvlText w:val="○"/>
      <w:lvlJc w:val="left"/>
      <w:pPr>
        <w:ind w:hanging="360" w:left="7020"/>
      </w:pPr>
      <w:rPr>
        <w:u w:val="none"/>
      </w:rPr>
    </w:lvl>
    <w:lvl w:ilvl="8">
      <w:start w:val="1"/>
      <w:numFmt w:val="bullet"/>
      <w:lvlText w:val="■"/>
      <w:lvlJc w:val="left"/>
      <w:pPr>
        <w:ind w:hanging="360" w:left="7740"/>
      </w:pPr>
      <w:rPr>
        <w:u w:val="none"/>
      </w:rPr>
    </w:lvl>
  </w:abstractNum>
  <w:abstractNum ns2:restartNumberingAfterBreak="0" w:abstractNumId="43">
    <w:nsid w:val="5D8B67CE"/>
    <w:multiLevelType w:val="multilevel"/>
    <w:tmpl w:val="1264C702"/>
    <w:lvl w:ilvl="0">
      <w:start w:val="1"/>
      <w:numFmt w:val="upperLetter"/>
      <w:lvlText w:val="%1."/>
      <w:lvlJc w:val="left"/>
      <w:pPr>
        <w:ind w:hanging="360" w:left="992"/>
      </w:pPr>
      <w:rPr>
        <w:rFonts w:ascii="Roboto" w:cs="Roboto" w:eastAsia="Roboto" w:hAnsi="Roboto"/>
        <w:b/>
        <w:color w:val="000000"/>
        <w:sz w:val="20"/>
        <w:szCs w:val="20"/>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44">
    <w:nsid w:val="5F2A25E8"/>
    <w:multiLevelType w:val="multilevel"/>
    <w:tmpl w:val="DC10F42C"/>
    <w:lvl w:ilvl="0">
      <w:start w:val="1"/>
      <w:numFmt w:val="upperLetter"/>
      <w:lvlText w:val="%1."/>
      <w:lvlJc w:val="left"/>
      <w:pPr>
        <w:ind w:hanging="360" w:left="720"/>
      </w:pPr>
      <w:rPr>
        <w:rFonts w:ascii="Roboto" w:cs="Roboto" w:eastAsia="Roboto" w:hAnsi="Roboto"/>
        <w:b/>
        <w:color w:val="000000"/>
        <w:sz w:val="20"/>
        <w:szCs w:val="20"/>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ns2:restartNumberingAfterBreak="0" w:abstractNumId="45">
    <w:nsid w:val="5F935A04"/>
    <w:multiLevelType w:val="multilevel"/>
    <w:tmpl w:val="4CA25BFE"/>
    <w:lvl w:ilvl="0">
      <w:start w:val="1"/>
      <w:numFmt w:val="upperLetter"/>
      <w:lvlText w:val="%1."/>
      <w:lvlJc w:val="left"/>
      <w:pPr>
        <w:ind w:hanging="359" w:left="1133"/>
      </w:pPr>
      <w:rPr>
        <w:rFonts w:ascii="Roboto" w:cs="Roboto" w:eastAsia="Roboto" w:hAnsi="Roboto"/>
        <w:b/>
        <w:i w:val="0"/>
        <w:color w:val="000000"/>
        <w:sz w:val="20"/>
        <w:szCs w:val="20"/>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46">
    <w:nsid w:val="5FCA19BF"/>
    <w:multiLevelType w:val="multilevel"/>
    <w:tmpl w:val="F5101498"/>
    <w:lvl w:ilvl="0">
      <w:start w:val="1"/>
      <w:numFmt w:val="decimal"/>
      <w:lvlText w:val="%1."/>
      <w:lvlJc w:val="left"/>
      <w:pPr>
        <w:ind w:hanging="360" w:left="425"/>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ns2:restartNumberingAfterBreak="0" w:abstractNumId="47">
    <w:nsid w:val="605A1D4A"/>
    <w:multiLevelType w:val="multilevel"/>
    <w:tmpl w:val="88D4BAFA"/>
    <w:lvl w:ilvl="0">
      <w:start w:val="1"/>
      <w:numFmt w:val="upperLetter"/>
      <w:lvlText w:val="%1."/>
      <w:lvlJc w:val="left"/>
      <w:pPr>
        <w:ind w:hanging="359" w:left="850"/>
      </w:pPr>
      <w:rPr>
        <w:rFonts w:ascii="Roboto" w:cs="Roboto" w:eastAsia="Roboto" w:hAnsi="Roboto"/>
        <w:b/>
        <w:color w:val="000000"/>
        <w:sz w:val="20"/>
        <w:szCs w:val="20"/>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48">
    <w:nsid w:val="613154CB"/>
    <w:multiLevelType w:val="multilevel"/>
    <w:tmpl w:val="77BE0EF0"/>
    <w:lvl w:ilvl="0">
      <w:start w:val="1"/>
      <w:numFmt w:val="upperLetter"/>
      <w:lvlText w:val="%1."/>
      <w:lvlJc w:val="left"/>
      <w:pPr>
        <w:ind w:hanging="360" w:left="720"/>
      </w:pPr>
      <w:rPr>
        <w:rFonts w:ascii="Roboto" w:cs="Roboto" w:eastAsia="Roboto" w:hAnsi="Roboto"/>
        <w:b/>
        <w:color w:val="000000"/>
        <w:sz w:val="20"/>
        <w:szCs w:val="20"/>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ns2:restartNumberingAfterBreak="0" w:abstractNumId="49">
    <w:nsid w:val="61677253"/>
    <w:multiLevelType w:val="multilevel"/>
    <w:tmpl w:val="79F8BDCE"/>
    <w:lvl w:ilvl="0">
      <w:start w:val="1"/>
      <w:numFmt w:val="bullet"/>
      <w:lvlText w:val="●"/>
      <w:lvlJc w:val="left"/>
      <w:pPr>
        <w:ind w:hanging="360" w:left="1957"/>
      </w:pPr>
      <w:rPr>
        <w:u w:val="none"/>
      </w:rPr>
    </w:lvl>
    <w:lvl w:ilvl="1">
      <w:start w:val="1"/>
      <w:numFmt w:val="bullet"/>
      <w:lvlText w:val="○"/>
      <w:lvlJc w:val="left"/>
      <w:pPr>
        <w:ind w:hanging="360" w:left="3420"/>
      </w:pPr>
      <w:rPr>
        <w:u w:val="none"/>
      </w:rPr>
    </w:lvl>
    <w:lvl w:ilvl="2">
      <w:start w:val="1"/>
      <w:numFmt w:val="bullet"/>
      <w:lvlText w:val="■"/>
      <w:lvlJc w:val="left"/>
      <w:pPr>
        <w:ind w:hanging="360" w:left="4140"/>
      </w:pPr>
      <w:rPr>
        <w:u w:val="none"/>
      </w:rPr>
    </w:lvl>
    <w:lvl w:ilvl="3">
      <w:start w:val="1"/>
      <w:numFmt w:val="bullet"/>
      <w:lvlText w:val="●"/>
      <w:lvlJc w:val="left"/>
      <w:pPr>
        <w:ind w:hanging="360" w:left="4860"/>
      </w:pPr>
      <w:rPr>
        <w:u w:val="none"/>
      </w:rPr>
    </w:lvl>
    <w:lvl w:ilvl="4">
      <w:start w:val="1"/>
      <w:numFmt w:val="bullet"/>
      <w:lvlText w:val="○"/>
      <w:lvlJc w:val="left"/>
      <w:pPr>
        <w:ind w:hanging="360" w:left="5580"/>
      </w:pPr>
      <w:rPr>
        <w:u w:val="none"/>
      </w:rPr>
    </w:lvl>
    <w:lvl w:ilvl="5">
      <w:start w:val="1"/>
      <w:numFmt w:val="bullet"/>
      <w:lvlText w:val="■"/>
      <w:lvlJc w:val="left"/>
      <w:pPr>
        <w:ind w:hanging="360" w:left="6300"/>
      </w:pPr>
      <w:rPr>
        <w:u w:val="none"/>
      </w:rPr>
    </w:lvl>
    <w:lvl w:ilvl="6">
      <w:start w:val="1"/>
      <w:numFmt w:val="bullet"/>
      <w:lvlText w:val="●"/>
      <w:lvlJc w:val="left"/>
      <w:pPr>
        <w:ind w:hanging="360" w:left="7020"/>
      </w:pPr>
      <w:rPr>
        <w:u w:val="none"/>
      </w:rPr>
    </w:lvl>
    <w:lvl w:ilvl="7">
      <w:start w:val="1"/>
      <w:numFmt w:val="bullet"/>
      <w:lvlText w:val="○"/>
      <w:lvlJc w:val="left"/>
      <w:pPr>
        <w:ind w:hanging="360" w:left="7740"/>
      </w:pPr>
      <w:rPr>
        <w:u w:val="none"/>
      </w:rPr>
    </w:lvl>
    <w:lvl w:ilvl="8">
      <w:start w:val="1"/>
      <w:numFmt w:val="bullet"/>
      <w:lvlText w:val="■"/>
      <w:lvlJc w:val="left"/>
      <w:pPr>
        <w:ind w:hanging="360" w:left="8460"/>
      </w:pPr>
      <w:rPr>
        <w:u w:val="none"/>
      </w:rPr>
    </w:lvl>
  </w:abstractNum>
  <w:abstractNum ns2:restartNumberingAfterBreak="0" w:abstractNumId="50">
    <w:nsid w:val="617644ED"/>
    <w:multiLevelType w:val="multilevel"/>
    <w:tmpl w:val="EE249172"/>
    <w:lvl w:ilvl="0">
      <w:start w:val="1"/>
      <w:numFmt w:val="bullet"/>
      <w:lvlText w:val="●"/>
      <w:lvlJc w:val="left"/>
      <w:pPr>
        <w:ind w:hanging="360" w:left="1260"/>
      </w:pPr>
      <w:rPr>
        <w:u w:val="none"/>
      </w:rPr>
    </w:lvl>
    <w:lvl w:ilvl="1">
      <w:start w:val="1"/>
      <w:numFmt w:val="bullet"/>
      <w:lvlText w:val="○"/>
      <w:lvlJc w:val="left"/>
      <w:pPr>
        <w:ind w:hanging="360" w:left="1980"/>
      </w:pPr>
      <w:rPr>
        <w:u w:val="none"/>
      </w:rPr>
    </w:lvl>
    <w:lvl w:ilvl="2">
      <w:start w:val="1"/>
      <w:numFmt w:val="bullet"/>
      <w:lvlText w:val="■"/>
      <w:lvlJc w:val="left"/>
      <w:pPr>
        <w:ind w:hanging="360" w:left="2700"/>
      </w:pPr>
      <w:rPr>
        <w:u w:val="none"/>
      </w:rPr>
    </w:lvl>
    <w:lvl w:ilvl="3">
      <w:start w:val="1"/>
      <w:numFmt w:val="bullet"/>
      <w:lvlText w:val="●"/>
      <w:lvlJc w:val="left"/>
      <w:pPr>
        <w:ind w:hanging="360" w:left="3420"/>
      </w:pPr>
      <w:rPr>
        <w:u w:val="none"/>
      </w:rPr>
    </w:lvl>
    <w:lvl w:ilvl="4">
      <w:start w:val="1"/>
      <w:numFmt w:val="bullet"/>
      <w:lvlText w:val="○"/>
      <w:lvlJc w:val="left"/>
      <w:pPr>
        <w:ind w:hanging="360" w:left="4140"/>
      </w:pPr>
      <w:rPr>
        <w:u w:val="none"/>
      </w:rPr>
    </w:lvl>
    <w:lvl w:ilvl="5">
      <w:start w:val="1"/>
      <w:numFmt w:val="bullet"/>
      <w:lvlText w:val="■"/>
      <w:lvlJc w:val="left"/>
      <w:pPr>
        <w:ind w:hanging="360" w:left="4860"/>
      </w:pPr>
      <w:rPr>
        <w:u w:val="none"/>
      </w:rPr>
    </w:lvl>
    <w:lvl w:ilvl="6">
      <w:start w:val="1"/>
      <w:numFmt w:val="bullet"/>
      <w:lvlText w:val="●"/>
      <w:lvlJc w:val="left"/>
      <w:pPr>
        <w:ind w:hanging="360" w:left="5580"/>
      </w:pPr>
      <w:rPr>
        <w:u w:val="none"/>
      </w:rPr>
    </w:lvl>
    <w:lvl w:ilvl="7">
      <w:start w:val="1"/>
      <w:numFmt w:val="bullet"/>
      <w:lvlText w:val="○"/>
      <w:lvlJc w:val="left"/>
      <w:pPr>
        <w:ind w:hanging="360" w:left="6300"/>
      </w:pPr>
      <w:rPr>
        <w:u w:val="none"/>
      </w:rPr>
    </w:lvl>
    <w:lvl w:ilvl="8">
      <w:start w:val="1"/>
      <w:numFmt w:val="bullet"/>
      <w:lvlText w:val="■"/>
      <w:lvlJc w:val="left"/>
      <w:pPr>
        <w:ind w:hanging="360" w:left="7020"/>
      </w:pPr>
      <w:rPr>
        <w:u w:val="none"/>
      </w:rPr>
    </w:lvl>
  </w:abstractNum>
  <w:abstractNum ns2:restartNumberingAfterBreak="0" w:abstractNumId="51">
    <w:nsid w:val="63B85E27"/>
    <w:multiLevelType w:val="multilevel"/>
    <w:tmpl w:val="7A44FA98"/>
    <w:lvl w:ilvl="0">
      <w:start w:val="1"/>
      <w:numFmt w:val="bullet"/>
      <w:lvlText w:val="●"/>
      <w:lvlJc w:val="left"/>
      <w:pPr>
        <w:ind w:hanging="360" w:left="2700"/>
      </w:pPr>
      <w:rPr>
        <w:u w:val="none"/>
      </w:rPr>
    </w:lvl>
    <w:lvl w:ilvl="1">
      <w:start w:val="1"/>
      <w:numFmt w:val="bullet"/>
      <w:lvlText w:val="○"/>
      <w:lvlJc w:val="left"/>
      <w:pPr>
        <w:ind w:hanging="360" w:left="2099"/>
      </w:pPr>
      <w:rPr>
        <w:u w:val="none"/>
      </w:rPr>
    </w:lvl>
    <w:lvl w:ilvl="2">
      <w:start w:val="1"/>
      <w:numFmt w:val="bullet"/>
      <w:lvlText w:val="■"/>
      <w:lvlJc w:val="left"/>
      <w:pPr>
        <w:ind w:hanging="360" w:left="4140"/>
      </w:pPr>
      <w:rPr>
        <w:u w:val="none"/>
      </w:rPr>
    </w:lvl>
    <w:lvl w:ilvl="3">
      <w:start w:val="1"/>
      <w:numFmt w:val="bullet"/>
      <w:lvlText w:val="●"/>
      <w:lvlJc w:val="left"/>
      <w:pPr>
        <w:ind w:hanging="360" w:left="4860"/>
      </w:pPr>
      <w:rPr>
        <w:u w:val="none"/>
      </w:rPr>
    </w:lvl>
    <w:lvl w:ilvl="4">
      <w:start w:val="1"/>
      <w:numFmt w:val="bullet"/>
      <w:lvlText w:val="○"/>
      <w:lvlJc w:val="left"/>
      <w:pPr>
        <w:ind w:hanging="360" w:left="5580"/>
      </w:pPr>
      <w:rPr>
        <w:u w:val="none"/>
      </w:rPr>
    </w:lvl>
    <w:lvl w:ilvl="5">
      <w:start w:val="1"/>
      <w:numFmt w:val="bullet"/>
      <w:lvlText w:val="■"/>
      <w:lvlJc w:val="left"/>
      <w:pPr>
        <w:ind w:hanging="360" w:left="6300"/>
      </w:pPr>
      <w:rPr>
        <w:u w:val="none"/>
      </w:rPr>
    </w:lvl>
    <w:lvl w:ilvl="6">
      <w:start w:val="1"/>
      <w:numFmt w:val="bullet"/>
      <w:lvlText w:val="●"/>
      <w:lvlJc w:val="left"/>
      <w:pPr>
        <w:ind w:hanging="360" w:left="7020"/>
      </w:pPr>
      <w:rPr>
        <w:u w:val="none"/>
      </w:rPr>
    </w:lvl>
    <w:lvl w:ilvl="7">
      <w:start w:val="1"/>
      <w:numFmt w:val="bullet"/>
      <w:lvlText w:val="○"/>
      <w:lvlJc w:val="left"/>
      <w:pPr>
        <w:ind w:hanging="360" w:left="7740"/>
      </w:pPr>
      <w:rPr>
        <w:u w:val="none"/>
      </w:rPr>
    </w:lvl>
    <w:lvl w:ilvl="8">
      <w:start w:val="1"/>
      <w:numFmt w:val="bullet"/>
      <w:lvlText w:val="■"/>
      <w:lvlJc w:val="left"/>
      <w:pPr>
        <w:ind w:hanging="360" w:left="8460"/>
      </w:pPr>
      <w:rPr>
        <w:u w:val="none"/>
      </w:rPr>
    </w:lvl>
  </w:abstractNum>
  <w:abstractNum ns2:restartNumberingAfterBreak="0" w:abstractNumId="52">
    <w:nsid w:val="650E218B"/>
    <w:multiLevelType w:val="multilevel"/>
    <w:tmpl w:val="06FE80F0"/>
    <w:lvl w:ilvl="0">
      <w:start w:val="1"/>
      <w:numFmt w:val="bullet"/>
      <w:lvlText w:val="●"/>
      <w:lvlJc w:val="left"/>
      <w:pPr>
        <w:ind w:hanging="360" w:left="1957"/>
      </w:pPr>
      <w:rPr>
        <w:u w:val="none"/>
      </w:rPr>
    </w:lvl>
    <w:lvl w:ilvl="1">
      <w:start w:val="1"/>
      <w:numFmt w:val="bullet"/>
      <w:lvlText w:val="○"/>
      <w:lvlJc w:val="left"/>
      <w:pPr>
        <w:ind w:hanging="360" w:left="2382"/>
      </w:pPr>
      <w:rPr>
        <w:u w:val="none"/>
      </w:rPr>
    </w:lvl>
    <w:lvl w:ilvl="2">
      <w:start w:val="1"/>
      <w:numFmt w:val="bullet"/>
      <w:lvlText w:val="■"/>
      <w:lvlJc w:val="left"/>
      <w:pPr>
        <w:ind w:hanging="360" w:left="4140"/>
      </w:pPr>
      <w:rPr>
        <w:u w:val="none"/>
      </w:rPr>
    </w:lvl>
    <w:lvl w:ilvl="3">
      <w:start w:val="1"/>
      <w:numFmt w:val="bullet"/>
      <w:lvlText w:val="●"/>
      <w:lvlJc w:val="left"/>
      <w:pPr>
        <w:ind w:hanging="360" w:left="4860"/>
      </w:pPr>
      <w:rPr>
        <w:u w:val="none"/>
      </w:rPr>
    </w:lvl>
    <w:lvl w:ilvl="4">
      <w:start w:val="1"/>
      <w:numFmt w:val="bullet"/>
      <w:lvlText w:val="○"/>
      <w:lvlJc w:val="left"/>
      <w:pPr>
        <w:ind w:hanging="360" w:left="5580"/>
      </w:pPr>
      <w:rPr>
        <w:u w:val="none"/>
      </w:rPr>
    </w:lvl>
    <w:lvl w:ilvl="5">
      <w:start w:val="1"/>
      <w:numFmt w:val="bullet"/>
      <w:lvlText w:val="■"/>
      <w:lvlJc w:val="left"/>
      <w:pPr>
        <w:ind w:hanging="360" w:left="6300"/>
      </w:pPr>
      <w:rPr>
        <w:u w:val="none"/>
      </w:rPr>
    </w:lvl>
    <w:lvl w:ilvl="6">
      <w:start w:val="1"/>
      <w:numFmt w:val="bullet"/>
      <w:lvlText w:val="●"/>
      <w:lvlJc w:val="left"/>
      <w:pPr>
        <w:ind w:hanging="360" w:left="7020"/>
      </w:pPr>
      <w:rPr>
        <w:u w:val="none"/>
      </w:rPr>
    </w:lvl>
    <w:lvl w:ilvl="7">
      <w:start w:val="1"/>
      <w:numFmt w:val="bullet"/>
      <w:lvlText w:val="○"/>
      <w:lvlJc w:val="left"/>
      <w:pPr>
        <w:ind w:hanging="360" w:left="7740"/>
      </w:pPr>
      <w:rPr>
        <w:u w:val="none"/>
      </w:rPr>
    </w:lvl>
    <w:lvl w:ilvl="8">
      <w:start w:val="1"/>
      <w:numFmt w:val="bullet"/>
      <w:lvlText w:val="■"/>
      <w:lvlJc w:val="left"/>
      <w:pPr>
        <w:ind w:hanging="360" w:left="8460"/>
      </w:pPr>
      <w:rPr>
        <w:u w:val="none"/>
      </w:rPr>
    </w:lvl>
  </w:abstractNum>
  <w:abstractNum ns2:restartNumberingAfterBreak="0" w:abstractNumId="53">
    <w:nsid w:val="6AFE5862"/>
    <w:multiLevelType w:val="multilevel"/>
    <w:tmpl w:val="ED069F6A"/>
    <w:lvl w:ilvl="0">
      <w:start w:val="1"/>
      <w:numFmt w:val="bullet"/>
      <w:lvlText w:val="●"/>
      <w:lvlJc w:val="left"/>
      <w:pPr>
        <w:ind w:hanging="360" w:left="1980"/>
      </w:pPr>
      <w:rPr>
        <w:u w:val="none"/>
      </w:rPr>
    </w:lvl>
    <w:lvl w:ilvl="1">
      <w:start w:val="1"/>
      <w:numFmt w:val="bullet"/>
      <w:lvlText w:val="○"/>
      <w:lvlJc w:val="left"/>
      <w:pPr>
        <w:ind w:hanging="360" w:left="2700"/>
      </w:pPr>
      <w:rPr>
        <w:u w:val="none"/>
      </w:rPr>
    </w:lvl>
    <w:lvl w:ilvl="2">
      <w:start w:val="1"/>
      <w:numFmt w:val="bullet"/>
      <w:lvlText w:val="■"/>
      <w:lvlJc w:val="left"/>
      <w:pPr>
        <w:ind w:hanging="360" w:left="3420"/>
      </w:pPr>
      <w:rPr>
        <w:u w:val="none"/>
      </w:rPr>
    </w:lvl>
    <w:lvl w:ilvl="3">
      <w:start w:val="1"/>
      <w:numFmt w:val="bullet"/>
      <w:lvlText w:val="●"/>
      <w:lvlJc w:val="left"/>
      <w:pPr>
        <w:ind w:hanging="360" w:left="4140"/>
      </w:pPr>
      <w:rPr>
        <w:u w:val="none"/>
      </w:rPr>
    </w:lvl>
    <w:lvl w:ilvl="4">
      <w:start w:val="1"/>
      <w:numFmt w:val="bullet"/>
      <w:lvlText w:val="○"/>
      <w:lvlJc w:val="left"/>
      <w:pPr>
        <w:ind w:hanging="360" w:left="4860"/>
      </w:pPr>
      <w:rPr>
        <w:u w:val="none"/>
      </w:rPr>
    </w:lvl>
    <w:lvl w:ilvl="5">
      <w:start w:val="1"/>
      <w:numFmt w:val="bullet"/>
      <w:lvlText w:val="■"/>
      <w:lvlJc w:val="left"/>
      <w:pPr>
        <w:ind w:hanging="360" w:left="5580"/>
      </w:pPr>
      <w:rPr>
        <w:u w:val="none"/>
      </w:rPr>
    </w:lvl>
    <w:lvl w:ilvl="6">
      <w:start w:val="1"/>
      <w:numFmt w:val="bullet"/>
      <w:lvlText w:val="●"/>
      <w:lvlJc w:val="left"/>
      <w:pPr>
        <w:ind w:hanging="360" w:left="6300"/>
      </w:pPr>
      <w:rPr>
        <w:u w:val="none"/>
      </w:rPr>
    </w:lvl>
    <w:lvl w:ilvl="7">
      <w:start w:val="1"/>
      <w:numFmt w:val="bullet"/>
      <w:lvlText w:val="○"/>
      <w:lvlJc w:val="left"/>
      <w:pPr>
        <w:ind w:hanging="360" w:left="7020"/>
      </w:pPr>
      <w:rPr>
        <w:u w:val="none"/>
      </w:rPr>
    </w:lvl>
    <w:lvl w:ilvl="8">
      <w:start w:val="1"/>
      <w:numFmt w:val="bullet"/>
      <w:lvlText w:val="■"/>
      <w:lvlJc w:val="left"/>
      <w:pPr>
        <w:ind w:hanging="360" w:left="7740"/>
      </w:pPr>
      <w:rPr>
        <w:u w:val="none"/>
      </w:rPr>
    </w:lvl>
  </w:abstractNum>
  <w:abstractNum ns2:restartNumberingAfterBreak="0" w:abstractNumId="54">
    <w:nsid w:val="6D3B34AD"/>
    <w:multiLevelType w:val="multilevel"/>
    <w:tmpl w:val="1D409418"/>
    <w:lvl w:ilvl="0">
      <w:start w:val="1"/>
      <w:numFmt w:val="decimal"/>
      <w:lvlText w:val="%1)"/>
      <w:lvlJc w:val="left"/>
      <w:pPr>
        <w:ind w:hanging="360" w:left="720"/>
      </w:pPr>
      <w:rPr>
        <w:rFonts w:ascii="Roboto" w:cs="Roboto" w:eastAsia="Roboto" w:hAnsi="Roboto"/>
        <w:b/>
        <w:sz w:val="18"/>
        <w:szCs w:val="18"/>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ns2:restartNumberingAfterBreak="0" w:abstractNumId="55">
    <w:nsid w:val="6DF4761E"/>
    <w:multiLevelType w:val="multilevel"/>
    <w:tmpl w:val="6C903968"/>
    <w:lvl w:ilvl="0">
      <w:start w:val="1"/>
      <w:numFmt w:val="bullet"/>
      <w:lvlText w:val="●"/>
      <w:lvlJc w:val="left"/>
      <w:pPr>
        <w:ind w:hanging="360" w:left="1815"/>
      </w:pPr>
      <w:rPr>
        <w:u w:val="none"/>
      </w:rPr>
    </w:lvl>
    <w:lvl w:ilvl="1">
      <w:start w:val="1"/>
      <w:numFmt w:val="bullet"/>
      <w:lvlText w:val="○"/>
      <w:lvlJc w:val="left"/>
      <w:pPr>
        <w:ind w:hanging="360" w:left="2099"/>
      </w:pPr>
      <w:rPr>
        <w:u w:val="none"/>
      </w:rPr>
    </w:lvl>
    <w:lvl w:ilvl="2">
      <w:start w:val="1"/>
      <w:numFmt w:val="bullet"/>
      <w:lvlText w:val="■"/>
      <w:lvlJc w:val="left"/>
      <w:pPr>
        <w:ind w:hanging="360" w:left="4140"/>
      </w:pPr>
      <w:rPr>
        <w:u w:val="none"/>
      </w:rPr>
    </w:lvl>
    <w:lvl w:ilvl="3">
      <w:start w:val="1"/>
      <w:numFmt w:val="bullet"/>
      <w:lvlText w:val="●"/>
      <w:lvlJc w:val="left"/>
      <w:pPr>
        <w:ind w:hanging="360" w:left="4860"/>
      </w:pPr>
      <w:rPr>
        <w:u w:val="none"/>
      </w:rPr>
    </w:lvl>
    <w:lvl w:ilvl="4">
      <w:start w:val="1"/>
      <w:numFmt w:val="bullet"/>
      <w:lvlText w:val="○"/>
      <w:lvlJc w:val="left"/>
      <w:pPr>
        <w:ind w:hanging="360" w:left="5580"/>
      </w:pPr>
      <w:rPr>
        <w:u w:val="none"/>
      </w:rPr>
    </w:lvl>
    <w:lvl w:ilvl="5">
      <w:start w:val="1"/>
      <w:numFmt w:val="bullet"/>
      <w:lvlText w:val="■"/>
      <w:lvlJc w:val="left"/>
      <w:pPr>
        <w:ind w:hanging="360" w:left="6300"/>
      </w:pPr>
      <w:rPr>
        <w:u w:val="none"/>
      </w:rPr>
    </w:lvl>
    <w:lvl w:ilvl="6">
      <w:start w:val="1"/>
      <w:numFmt w:val="bullet"/>
      <w:lvlText w:val="●"/>
      <w:lvlJc w:val="left"/>
      <w:pPr>
        <w:ind w:hanging="360" w:left="7020"/>
      </w:pPr>
      <w:rPr>
        <w:u w:val="none"/>
      </w:rPr>
    </w:lvl>
    <w:lvl w:ilvl="7">
      <w:start w:val="1"/>
      <w:numFmt w:val="bullet"/>
      <w:lvlText w:val="○"/>
      <w:lvlJc w:val="left"/>
      <w:pPr>
        <w:ind w:hanging="360" w:left="7740"/>
      </w:pPr>
      <w:rPr>
        <w:u w:val="none"/>
      </w:rPr>
    </w:lvl>
    <w:lvl w:ilvl="8">
      <w:start w:val="1"/>
      <w:numFmt w:val="bullet"/>
      <w:lvlText w:val="■"/>
      <w:lvlJc w:val="left"/>
      <w:pPr>
        <w:ind w:hanging="360" w:left="8460"/>
      </w:pPr>
      <w:rPr>
        <w:u w:val="none"/>
      </w:rPr>
    </w:lvl>
  </w:abstractNum>
  <w:abstractNum ns2:restartNumberingAfterBreak="0" w:abstractNumId="56">
    <w:nsid w:val="6FAE2598"/>
    <w:multiLevelType w:val="multilevel"/>
    <w:tmpl w:val="F13879FC"/>
    <w:lvl w:ilvl="0">
      <w:start w:val="1"/>
      <w:numFmt w:val="bullet"/>
      <w:lvlText w:val="●"/>
      <w:lvlJc w:val="left"/>
      <w:pPr>
        <w:ind w:hanging="360" w:left="1980"/>
      </w:pPr>
      <w:rPr>
        <w:u w:val="none"/>
      </w:rPr>
    </w:lvl>
    <w:lvl w:ilvl="1">
      <w:start w:val="1"/>
      <w:numFmt w:val="bullet"/>
      <w:lvlText w:val="○"/>
      <w:lvlJc w:val="left"/>
      <w:pPr>
        <w:ind w:hanging="360" w:left="2700"/>
      </w:pPr>
      <w:rPr>
        <w:u w:val="none"/>
      </w:rPr>
    </w:lvl>
    <w:lvl w:ilvl="2">
      <w:start w:val="1"/>
      <w:numFmt w:val="bullet"/>
      <w:lvlText w:val="■"/>
      <w:lvlJc w:val="left"/>
      <w:pPr>
        <w:ind w:hanging="360" w:left="3420"/>
      </w:pPr>
      <w:rPr>
        <w:u w:val="none"/>
      </w:rPr>
    </w:lvl>
    <w:lvl w:ilvl="3">
      <w:start w:val="1"/>
      <w:numFmt w:val="bullet"/>
      <w:lvlText w:val="●"/>
      <w:lvlJc w:val="left"/>
      <w:pPr>
        <w:ind w:hanging="360" w:left="4140"/>
      </w:pPr>
      <w:rPr>
        <w:u w:val="none"/>
      </w:rPr>
    </w:lvl>
    <w:lvl w:ilvl="4">
      <w:start w:val="1"/>
      <w:numFmt w:val="bullet"/>
      <w:lvlText w:val="○"/>
      <w:lvlJc w:val="left"/>
      <w:pPr>
        <w:ind w:hanging="360" w:left="4860"/>
      </w:pPr>
      <w:rPr>
        <w:u w:val="none"/>
      </w:rPr>
    </w:lvl>
    <w:lvl w:ilvl="5">
      <w:start w:val="1"/>
      <w:numFmt w:val="bullet"/>
      <w:lvlText w:val="■"/>
      <w:lvlJc w:val="left"/>
      <w:pPr>
        <w:ind w:hanging="360" w:left="5580"/>
      </w:pPr>
      <w:rPr>
        <w:u w:val="none"/>
      </w:rPr>
    </w:lvl>
    <w:lvl w:ilvl="6">
      <w:start w:val="1"/>
      <w:numFmt w:val="bullet"/>
      <w:lvlText w:val="●"/>
      <w:lvlJc w:val="left"/>
      <w:pPr>
        <w:ind w:hanging="360" w:left="6300"/>
      </w:pPr>
      <w:rPr>
        <w:u w:val="none"/>
      </w:rPr>
    </w:lvl>
    <w:lvl w:ilvl="7">
      <w:start w:val="1"/>
      <w:numFmt w:val="bullet"/>
      <w:lvlText w:val="○"/>
      <w:lvlJc w:val="left"/>
      <w:pPr>
        <w:ind w:hanging="360" w:left="7020"/>
      </w:pPr>
      <w:rPr>
        <w:u w:val="none"/>
      </w:rPr>
    </w:lvl>
    <w:lvl w:ilvl="8">
      <w:start w:val="1"/>
      <w:numFmt w:val="bullet"/>
      <w:lvlText w:val="■"/>
      <w:lvlJc w:val="left"/>
      <w:pPr>
        <w:ind w:hanging="360" w:left="7740"/>
      </w:pPr>
      <w:rPr>
        <w:u w:val="none"/>
      </w:rPr>
    </w:lvl>
  </w:abstractNum>
  <w:abstractNum ns2:restartNumberingAfterBreak="0" w:abstractNumId="57">
    <w:nsid w:val="74E24592"/>
    <w:multiLevelType w:val="multilevel"/>
    <w:tmpl w:val="689CBCC4"/>
    <w:lvl w:ilvl="0">
      <w:start w:val="1"/>
      <w:numFmt w:val="upperRoman"/>
      <w:lvlText w:val="%1."/>
      <w:lvlJc w:val="right"/>
      <w:pPr>
        <w:ind w:hanging="360" w:left="1559"/>
      </w:pPr>
      <w:rPr>
        <w:u w:val="none"/>
      </w:rPr>
    </w:lvl>
    <w:lvl w:ilvl="1">
      <w:start w:val="1"/>
      <w:numFmt w:val="upperLetter"/>
      <w:lvlText w:val="%2."/>
      <w:lvlJc w:val="left"/>
      <w:pPr>
        <w:ind w:hanging="360" w:left="2880"/>
      </w:pPr>
      <w:rPr>
        <w:u w:val="none"/>
      </w:rPr>
    </w:lvl>
    <w:lvl w:ilvl="2">
      <w:start w:val="1"/>
      <w:numFmt w:val="decimal"/>
      <w:lvlText w:val="%3."/>
      <w:lvlJc w:val="left"/>
      <w:pPr>
        <w:ind w:hanging="360" w:left="3600"/>
      </w:pPr>
      <w:rPr>
        <w:u w:val="none"/>
      </w:rPr>
    </w:lvl>
    <w:lvl w:ilvl="3">
      <w:start w:val="1"/>
      <w:numFmt w:val="lowerLetter"/>
      <w:lvlText w:val="%4)"/>
      <w:lvlJc w:val="left"/>
      <w:pPr>
        <w:ind w:hanging="360" w:left="4320"/>
      </w:pPr>
      <w:rPr>
        <w:u w:val="none"/>
      </w:rPr>
    </w:lvl>
    <w:lvl w:ilvl="4">
      <w:start w:val="1"/>
      <w:numFmt w:val="decimal"/>
      <w:lvlText w:val="(%5)"/>
      <w:lvlJc w:val="left"/>
      <w:pPr>
        <w:ind w:hanging="360" w:left="5040"/>
      </w:pPr>
      <w:rPr>
        <w:u w:val="none"/>
      </w:rPr>
    </w:lvl>
    <w:lvl w:ilvl="5">
      <w:start w:val="1"/>
      <w:numFmt w:val="lowerLetter"/>
      <w:lvlText w:val="(%6)"/>
      <w:lvlJc w:val="left"/>
      <w:pPr>
        <w:ind w:hanging="360" w:left="5760"/>
      </w:pPr>
      <w:rPr>
        <w:u w:val="none"/>
      </w:rPr>
    </w:lvl>
    <w:lvl w:ilvl="6">
      <w:start w:val="1"/>
      <w:numFmt w:val="lowerRoman"/>
      <w:lvlText w:val="(%7)"/>
      <w:lvlJc w:val="right"/>
      <w:pPr>
        <w:ind w:hanging="360" w:left="6480"/>
      </w:pPr>
      <w:rPr>
        <w:u w:val="none"/>
      </w:rPr>
    </w:lvl>
    <w:lvl w:ilvl="7">
      <w:start w:val="1"/>
      <w:numFmt w:val="lowerLetter"/>
      <w:lvlText w:val="(%8)"/>
      <w:lvlJc w:val="left"/>
      <w:pPr>
        <w:ind w:hanging="360" w:left="7200"/>
      </w:pPr>
      <w:rPr>
        <w:u w:val="none"/>
      </w:rPr>
    </w:lvl>
    <w:lvl w:ilvl="8">
      <w:start w:val="1"/>
      <w:numFmt w:val="lowerRoman"/>
      <w:lvlText w:val="(%9)"/>
      <w:lvlJc w:val="right"/>
      <w:pPr>
        <w:ind w:hanging="360" w:left="7920"/>
      </w:pPr>
      <w:rPr>
        <w:u w:val="none"/>
      </w:rPr>
    </w:lvl>
  </w:abstractNum>
  <w:abstractNum ns2:restartNumberingAfterBreak="0" w:abstractNumId="58">
    <w:nsid w:val="753B221C"/>
    <w:multiLevelType w:val="multilevel"/>
    <w:tmpl w:val="AB56AEBE"/>
    <w:lvl w:ilvl="0">
      <w:start w:val="1"/>
      <w:numFmt w:val="bullet"/>
      <w:lvlText w:val="●"/>
      <w:lvlJc w:val="left"/>
      <w:pPr>
        <w:ind w:hanging="360" w:left="1980"/>
      </w:pPr>
      <w:rPr>
        <w:u w:val="none"/>
      </w:rPr>
    </w:lvl>
    <w:lvl w:ilvl="1">
      <w:start w:val="1"/>
      <w:numFmt w:val="bullet"/>
      <w:lvlText w:val="○"/>
      <w:lvlJc w:val="left"/>
      <w:pPr>
        <w:ind w:hanging="360" w:left="2700"/>
      </w:pPr>
      <w:rPr>
        <w:u w:val="none"/>
      </w:rPr>
    </w:lvl>
    <w:lvl w:ilvl="2">
      <w:start w:val="1"/>
      <w:numFmt w:val="bullet"/>
      <w:lvlText w:val="■"/>
      <w:lvlJc w:val="left"/>
      <w:pPr>
        <w:ind w:hanging="360" w:left="3420"/>
      </w:pPr>
      <w:rPr>
        <w:u w:val="none"/>
      </w:rPr>
    </w:lvl>
    <w:lvl w:ilvl="3">
      <w:start w:val="1"/>
      <w:numFmt w:val="bullet"/>
      <w:lvlText w:val="●"/>
      <w:lvlJc w:val="left"/>
      <w:pPr>
        <w:ind w:hanging="360" w:left="4140"/>
      </w:pPr>
      <w:rPr>
        <w:u w:val="none"/>
      </w:rPr>
    </w:lvl>
    <w:lvl w:ilvl="4">
      <w:start w:val="1"/>
      <w:numFmt w:val="bullet"/>
      <w:lvlText w:val="○"/>
      <w:lvlJc w:val="left"/>
      <w:pPr>
        <w:ind w:hanging="360" w:left="4860"/>
      </w:pPr>
      <w:rPr>
        <w:u w:val="none"/>
      </w:rPr>
    </w:lvl>
    <w:lvl w:ilvl="5">
      <w:start w:val="1"/>
      <w:numFmt w:val="bullet"/>
      <w:lvlText w:val="■"/>
      <w:lvlJc w:val="left"/>
      <w:pPr>
        <w:ind w:hanging="360" w:left="5580"/>
      </w:pPr>
      <w:rPr>
        <w:u w:val="none"/>
      </w:rPr>
    </w:lvl>
    <w:lvl w:ilvl="6">
      <w:start w:val="1"/>
      <w:numFmt w:val="bullet"/>
      <w:lvlText w:val="●"/>
      <w:lvlJc w:val="left"/>
      <w:pPr>
        <w:ind w:hanging="360" w:left="6300"/>
      </w:pPr>
      <w:rPr>
        <w:u w:val="none"/>
      </w:rPr>
    </w:lvl>
    <w:lvl w:ilvl="7">
      <w:start w:val="1"/>
      <w:numFmt w:val="bullet"/>
      <w:lvlText w:val="○"/>
      <w:lvlJc w:val="left"/>
      <w:pPr>
        <w:ind w:hanging="360" w:left="7020"/>
      </w:pPr>
      <w:rPr>
        <w:u w:val="none"/>
      </w:rPr>
    </w:lvl>
    <w:lvl w:ilvl="8">
      <w:start w:val="1"/>
      <w:numFmt w:val="bullet"/>
      <w:lvlText w:val="■"/>
      <w:lvlJc w:val="left"/>
      <w:pPr>
        <w:ind w:hanging="360" w:left="7740"/>
      </w:pPr>
      <w:rPr>
        <w:u w:val="none"/>
      </w:rPr>
    </w:lvl>
  </w:abstractNum>
  <w:abstractNum ns2:restartNumberingAfterBreak="0" w:abstractNumId="59">
    <w:nsid w:val="75C14E06"/>
    <w:multiLevelType w:val="multilevel"/>
    <w:tmpl w:val="EF448312"/>
    <w:lvl w:ilvl="0">
      <w:start w:val="1"/>
      <w:numFmt w:val="decimal"/>
      <w:lvlText w:val="%1."/>
      <w:lvlJc w:val="left"/>
      <w:pPr>
        <w:ind w:hanging="360" w:left="1440"/>
      </w:pPr>
      <w:rPr>
        <w:rFonts w:ascii="Roboto" w:cs="Roboto" w:eastAsia="Roboto" w:hAnsi="Roboto"/>
        <w:b/>
        <w:sz w:val="20"/>
        <w:szCs w:val="20"/>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ns2:restartNumberingAfterBreak="0" w:abstractNumId="60">
    <w:nsid w:val="76597502"/>
    <w:multiLevelType w:val="multilevel"/>
    <w:tmpl w:val="3C282B18"/>
    <w:lvl w:ilvl="0">
      <w:start w:val="1"/>
      <w:numFmt w:val="lowerLetter"/>
      <w:lvlText w:val="%1)"/>
      <w:lvlJc w:val="left"/>
      <w:pPr>
        <w:ind w:hanging="360" w:left="1440"/>
      </w:pPr>
      <w:rPr>
        <w:u w:val="none"/>
      </w:rPr>
    </w:lvl>
    <w:lvl w:ilvl="1">
      <w:start w:val="1"/>
      <w:numFmt w:val="lowerRoman"/>
      <w:lvlText w:val="%2)"/>
      <w:lvlJc w:val="right"/>
      <w:pPr>
        <w:ind w:hanging="360" w:left="2160"/>
      </w:pPr>
      <w:rPr>
        <w:u w:val="none"/>
      </w:rPr>
    </w:lvl>
    <w:lvl w:ilvl="2">
      <w:start w:val="1"/>
      <w:numFmt w:val="decimal"/>
      <w:lvlText w:val="%3)"/>
      <w:lvlJc w:val="left"/>
      <w:pPr>
        <w:ind w:hanging="360" w:left="2551"/>
      </w:pPr>
      <w:rPr>
        <w:sz w:val="20"/>
        <w:szCs w:val="20"/>
        <w:u w:val="none"/>
      </w:rPr>
    </w:lvl>
    <w:lvl w:ilvl="3">
      <w:start w:val="1"/>
      <w:numFmt w:val="lowerLetter"/>
      <w:lvlText w:val="(%4)"/>
      <w:lvlJc w:val="left"/>
      <w:pPr>
        <w:ind w:hanging="360" w:left="3600"/>
      </w:pPr>
      <w:rPr>
        <w:u w:val="none"/>
      </w:rPr>
    </w:lvl>
    <w:lvl w:ilvl="4">
      <w:start w:val="1"/>
      <w:numFmt w:val="lowerRoman"/>
      <w:lvlText w:val="(%5)"/>
      <w:lvlJc w:val="right"/>
      <w:pPr>
        <w:ind w:hanging="360" w:left="4320"/>
      </w:pPr>
      <w:rPr>
        <w:u w:val="none"/>
      </w:rPr>
    </w:lvl>
    <w:lvl w:ilvl="5">
      <w:start w:val="1"/>
      <w:numFmt w:val="decimal"/>
      <w:lvlText w:val="(%6)"/>
      <w:lvlJc w:val="left"/>
      <w:pPr>
        <w:ind w:hanging="360" w:left="5040"/>
      </w:pPr>
      <w:rPr>
        <w:u w:val="none"/>
      </w:rPr>
    </w:lvl>
    <w:lvl w:ilvl="6">
      <w:start w:val="1"/>
      <w:numFmt w:val="lowerLetter"/>
      <w:lvlText w:val="%7."/>
      <w:lvlJc w:val="left"/>
      <w:pPr>
        <w:ind w:hanging="360" w:left="5760"/>
      </w:pPr>
      <w:rPr>
        <w:u w:val="none"/>
      </w:rPr>
    </w:lvl>
    <w:lvl w:ilvl="7">
      <w:start w:val="1"/>
      <w:numFmt w:val="lowerRoman"/>
      <w:lvlText w:val="%8."/>
      <w:lvlJc w:val="right"/>
      <w:pPr>
        <w:ind w:hanging="360" w:left="6480"/>
      </w:pPr>
      <w:rPr>
        <w:u w:val="none"/>
      </w:rPr>
    </w:lvl>
    <w:lvl w:ilvl="8">
      <w:start w:val="1"/>
      <w:numFmt w:val="decimal"/>
      <w:lvlText w:val="%9."/>
      <w:lvlJc w:val="left"/>
      <w:pPr>
        <w:ind w:hanging="360" w:left="7200"/>
      </w:pPr>
      <w:rPr>
        <w:u w:val="none"/>
      </w:rPr>
    </w:lvl>
  </w:abstractNum>
  <w:abstractNum ns2:restartNumberingAfterBreak="0" w:abstractNumId="61">
    <w:nsid w:val="7CC20399"/>
    <w:multiLevelType w:val="multilevel"/>
    <w:tmpl w:val="49E68CDE"/>
    <w:lvl w:ilvl="0">
      <w:start w:val="1"/>
      <w:numFmt w:val="bullet"/>
      <w:lvlText w:val="●"/>
      <w:lvlJc w:val="left"/>
      <w:pPr>
        <w:ind w:hanging="360" w:left="2700"/>
      </w:pPr>
      <w:rPr>
        <w:color w:val="666666"/>
        <w:u w:val="none"/>
      </w:rPr>
    </w:lvl>
    <w:lvl w:ilvl="1">
      <w:start w:val="1"/>
      <w:numFmt w:val="bullet"/>
      <w:lvlText w:val="○"/>
      <w:lvlJc w:val="left"/>
      <w:pPr>
        <w:ind w:hanging="360" w:left="3420"/>
      </w:pPr>
      <w:rPr>
        <w:u w:val="none"/>
      </w:rPr>
    </w:lvl>
    <w:lvl w:ilvl="2">
      <w:start w:val="1"/>
      <w:numFmt w:val="bullet"/>
      <w:lvlText w:val="■"/>
      <w:lvlJc w:val="left"/>
      <w:pPr>
        <w:ind w:hanging="360" w:left="4140"/>
      </w:pPr>
      <w:rPr>
        <w:u w:val="none"/>
      </w:rPr>
    </w:lvl>
    <w:lvl w:ilvl="3">
      <w:start w:val="1"/>
      <w:numFmt w:val="bullet"/>
      <w:lvlText w:val="●"/>
      <w:lvlJc w:val="left"/>
      <w:pPr>
        <w:ind w:hanging="360" w:left="4860"/>
      </w:pPr>
      <w:rPr>
        <w:u w:val="none"/>
      </w:rPr>
    </w:lvl>
    <w:lvl w:ilvl="4">
      <w:start w:val="1"/>
      <w:numFmt w:val="bullet"/>
      <w:lvlText w:val="○"/>
      <w:lvlJc w:val="left"/>
      <w:pPr>
        <w:ind w:hanging="360" w:left="5580"/>
      </w:pPr>
      <w:rPr>
        <w:u w:val="none"/>
      </w:rPr>
    </w:lvl>
    <w:lvl w:ilvl="5">
      <w:start w:val="1"/>
      <w:numFmt w:val="bullet"/>
      <w:lvlText w:val="■"/>
      <w:lvlJc w:val="left"/>
      <w:pPr>
        <w:ind w:hanging="360" w:left="6300"/>
      </w:pPr>
      <w:rPr>
        <w:u w:val="none"/>
      </w:rPr>
    </w:lvl>
    <w:lvl w:ilvl="6">
      <w:start w:val="1"/>
      <w:numFmt w:val="bullet"/>
      <w:lvlText w:val="●"/>
      <w:lvlJc w:val="left"/>
      <w:pPr>
        <w:ind w:hanging="360" w:left="7020"/>
      </w:pPr>
      <w:rPr>
        <w:u w:val="none"/>
      </w:rPr>
    </w:lvl>
    <w:lvl w:ilvl="7">
      <w:start w:val="1"/>
      <w:numFmt w:val="bullet"/>
      <w:lvlText w:val="○"/>
      <w:lvlJc w:val="left"/>
      <w:pPr>
        <w:ind w:hanging="360" w:left="7740"/>
      </w:pPr>
      <w:rPr>
        <w:u w:val="none"/>
      </w:rPr>
    </w:lvl>
    <w:lvl w:ilvl="8">
      <w:start w:val="1"/>
      <w:numFmt w:val="bullet"/>
      <w:lvlText w:val="■"/>
      <w:lvlJc w:val="left"/>
      <w:pPr>
        <w:ind w:hanging="360" w:left="8460"/>
      </w:pPr>
      <w:rPr>
        <w:u w:val="none"/>
      </w:rPr>
    </w:lvl>
  </w:abstractNum>
  <w:abstractNum w:abstractNumId="990">
    <w:nsid w:val="0000A990"/>
    <w:multiLevelType w:val="multilevel"/>
    <w:lvl w:ilvl="0">
      <w:numFmt w:val="bullet"/>
      <w:lvlText w:val=" "/>
      <w:lvlJc w:val="left"/>
      <w:pPr>
        <w:ind w:left="1260" w:hanging="360"/>
      </w:pPr>
    </w:lvl>
    <w:lvl w:ilvl="1">
      <w:numFmt w:val="bullet"/>
      <w:lvlText w:val=" "/>
      <w:lvlJc w:val="left"/>
      <w:pPr>
        <w:ind w:left="1980" w:hanging="360"/>
      </w:pPr>
    </w:lvl>
    <w:lvl w:ilvl="2">
      <w:numFmt w:val="bullet"/>
      <w:lvlText w:val=" "/>
      <w:lvlJc w:val="left"/>
      <w:pPr>
        <w:ind w:left="2700" w:hanging="360"/>
      </w:pPr>
    </w:lvl>
    <w:lvl w:ilvl="3">
      <w:numFmt w:val="bullet"/>
      <w:lvlText w:val=" "/>
      <w:lvlJc w:val="left"/>
      <w:pPr>
        <w:ind w:left="3420" w:hanging="360"/>
      </w:pPr>
    </w:lvl>
    <w:lvl w:ilvl="4">
      <w:numFmt w:val="bullet"/>
      <w:lvlText w:val=" "/>
      <w:lvlJc w:val="left"/>
      <w:pPr>
        <w:ind w:left="4140" w:hanging="360"/>
      </w:pPr>
    </w:lvl>
    <w:lvl w:ilvl="5">
      <w:numFmt w:val="bullet"/>
      <w:lvlText w:val=" "/>
      <w:lvlJc w:val="left"/>
      <w:pPr>
        <w:ind w:left="4860" w:hanging="360"/>
      </w:pPr>
    </w:lvl>
    <w:lvl w:ilvl="6">
      <w:numFmt w:val="bullet"/>
      <w:lvlText w:val=" "/>
      <w:lvlJc w:val="left"/>
      <w:pPr>
        <w:ind w:left="5580" w:hanging="360"/>
      </w:pPr>
    </w:lvl>
    <w:lvl w:ilvl="7">
      <w:numFmt w:val="bullet"/>
      <w:lvlText w:val=" "/>
      <w:lvlJc w:val="left"/>
      <w:pPr>
        <w:ind w:left="6300" w:hanging="360"/>
      </w:pPr>
    </w:lvl>
    <w:lvl w:ilvl="8">
      <w:numFmt w:val="bullet"/>
      <w:lvlText w:val=" "/>
      <w:lvlJc w:val="left"/>
      <w:pPr>
        <w:ind w:left="7020" w:hanging="360"/>
      </w:pPr>
    </w:lvl>
  </w:abstractNum>
  <w:abstractNum w:abstractNumId="991">
    <w:nsid w:val="0000A991"/>
    <w:multiLevelType w:val="multilevel"/>
    <w:lvl w:ilvl="0">
      <w:numFmt w:val="bullet"/>
      <w:lvlText w:val=""/>
      <w:lvlJc w:val="left"/>
      <w:pPr>
        <w:ind w:left="1260" w:hanging="360"/>
      </w:pPr>
      <w:rPr>
        <w:rFonts w:ascii="Symbol" w:hAnsi="Symbol" w:cs="Symbol" w:hint="default"/>
      </w:rPr>
    </w:lvl>
    <w:lvl w:ilvl="1">
      <w:numFmt w:val="bullet"/>
      <w:lvlText w:val="o"/>
      <w:lvlJc w:val="left"/>
      <w:pPr>
        <w:ind w:left="1980" w:hanging="360"/>
      </w:pPr>
      <w:rPr>
        <w:rFonts w:ascii="Courier New" w:hAnsi="Courier New" w:cs="Courier New" w:hint="default"/>
      </w:rPr>
    </w:lvl>
    <w:lvl w:ilvl="2">
      <w:numFmt w:val="bullet"/>
      <w:lvlText w:val=""/>
      <w:lvlJc w:val="left"/>
      <w:pPr>
        <w:ind w:left="2700" w:hanging="360"/>
      </w:pPr>
      <w:rPr>
        <w:rFonts w:ascii="Wingdings" w:hAnsi="Wingdings" w:cs="Wingdings" w:hint="default"/>
      </w:rPr>
    </w:lvl>
    <w:lvl w:ilvl="3">
      <w:numFmt w:val="bullet"/>
      <w:lvlText w:val=""/>
      <w:lvlJc w:val="left"/>
      <w:pPr>
        <w:ind w:left="3420" w:hanging="360"/>
      </w:pPr>
      <w:rPr>
        <w:rFonts w:ascii="Symbol" w:hAnsi="Symbol" w:cs="Symbol" w:hint="default"/>
      </w:rPr>
    </w:lvl>
    <w:lvl w:ilvl="4">
      <w:numFmt w:val="bullet"/>
      <w:lvlText w:val="o"/>
      <w:lvlJc w:val="left"/>
      <w:pPr>
        <w:ind w:left="4140" w:hanging="360"/>
      </w:pPr>
      <w:rPr>
        <w:rFonts w:ascii="Courier New" w:hAnsi="Courier New" w:cs="Courier New" w:hint="default"/>
      </w:rPr>
    </w:lvl>
    <w:lvl w:ilvl="5">
      <w:numFmt w:val="bullet"/>
      <w:lvlText w:val=""/>
      <w:lvlJc w:val="left"/>
      <w:pPr>
        <w:ind w:left="4860" w:hanging="360"/>
      </w:pPr>
      <w:rPr>
        <w:rFonts w:ascii="Wingdings" w:hAnsi="Wingdings" w:cs="Wingdings" w:hint="default"/>
      </w:rPr>
    </w:lvl>
    <w:lvl w:ilvl="6">
      <w:numFmt w:val="bullet"/>
      <w:lvlText w:val=""/>
      <w:lvlJc w:val="left"/>
      <w:pPr>
        <w:ind w:left="5580" w:hanging="360"/>
      </w:pPr>
      <w:rPr>
        <w:rFonts w:ascii="Symbol" w:hAnsi="Symbol" w:cs="Symbol" w:hint="default"/>
      </w:rPr>
    </w:lvl>
    <w:lvl w:ilvl="7">
      <w:numFmt w:val="bullet"/>
      <w:lvlText w:val="o"/>
      <w:lvlJc w:val="left"/>
      <w:pPr>
        <w:ind w:left="6300" w:hanging="360"/>
      </w:pPr>
      <w:rPr>
        <w:rFonts w:ascii="Courier New" w:hAnsi="Courier New" w:cs="Courier New" w:hint="default"/>
      </w:rPr>
    </w:lvl>
    <w:lvl w:ilvl="8">
      <w:numFmt w:val="bullet"/>
      <w:lvlText w:val=""/>
      <w:lvlJc w:val="left"/>
      <w:pPr>
        <w:ind w:left="7020" w:hanging="360"/>
      </w:pPr>
      <w:rPr>
        <w:rFonts w:ascii="Wingdings" w:hAnsi="Wingdings" w:cs="Wingdings" w:hint="default"/>
      </w:rPr>
    </w:lvl>
  </w:abstractNum>
  <w:num w:numId="1">
    <w:abstractNumId w:val="27"/>
  </w:num>
  <w:num w:numId="2">
    <w:abstractNumId w:val="41"/>
  </w:num>
  <w:num w:numId="3">
    <w:abstractNumId w:val="44"/>
  </w:num>
  <w:num w:numId="4">
    <w:abstractNumId w:val="57"/>
  </w:num>
  <w:num w:numId="5">
    <w:abstractNumId w:val="10"/>
  </w:num>
  <w:num w:numId="6">
    <w:abstractNumId w:val="23"/>
  </w:num>
  <w:num w:numId="7">
    <w:abstractNumId w:val="61"/>
  </w:num>
  <w:num w:numId="8">
    <w:abstractNumId w:val="52"/>
  </w:num>
  <w:num w:numId="9">
    <w:abstractNumId w:val="55"/>
  </w:num>
  <w:num w:numId="10">
    <w:abstractNumId w:val="43"/>
  </w:num>
  <w:num w:numId="11">
    <w:abstractNumId w:val="6"/>
  </w:num>
  <w:num w:numId="12">
    <w:abstractNumId w:val="1"/>
  </w:num>
  <w:num w:numId="13">
    <w:abstractNumId w:val="60"/>
  </w:num>
  <w:num w:numId="14">
    <w:abstractNumId w:val="37"/>
  </w:num>
  <w:num w:numId="15">
    <w:abstractNumId w:val="51"/>
  </w:num>
  <w:num w:numId="16">
    <w:abstractNumId w:val="15"/>
  </w:num>
  <w:num w:numId="17">
    <w:abstractNumId w:val="59"/>
  </w:num>
  <w:num w:numId="18">
    <w:abstractNumId w:val="46"/>
  </w:num>
  <w:num w:numId="19">
    <w:abstractNumId w:val="36"/>
  </w:num>
  <w:num w:numId="20">
    <w:abstractNumId w:val="45"/>
  </w:num>
  <w:num w:numId="21">
    <w:abstractNumId w:val="31"/>
  </w:num>
  <w:num w:numId="22">
    <w:abstractNumId w:val="50"/>
  </w:num>
  <w:num w:numId="23">
    <w:abstractNumId w:val="12"/>
  </w:num>
  <w:num w:numId="24">
    <w:abstractNumId w:val="33"/>
  </w:num>
  <w:num w:numId="25">
    <w:abstractNumId w:val="56"/>
  </w:num>
  <w:num w:numId="26">
    <w:abstractNumId w:val="21"/>
  </w:num>
  <w:num w:numId="27">
    <w:abstractNumId w:val="18"/>
  </w:num>
  <w:num w:numId="28">
    <w:abstractNumId w:val="28"/>
  </w:num>
  <w:num w:numId="29">
    <w:abstractNumId w:val="39"/>
  </w:num>
  <w:num w:numId="30">
    <w:abstractNumId w:val="25"/>
  </w:num>
  <w:num w:numId="31">
    <w:abstractNumId w:val="40"/>
  </w:num>
  <w:num w:numId="32">
    <w:abstractNumId w:val="48"/>
  </w:num>
  <w:num w:numId="33">
    <w:abstractNumId w:val="30"/>
  </w:num>
  <w:num w:numId="34">
    <w:abstractNumId w:val="22"/>
  </w:num>
  <w:num w:numId="35">
    <w:abstractNumId w:val="35"/>
  </w:num>
  <w:num w:numId="36">
    <w:abstractNumId w:val="54"/>
  </w:num>
  <w:num w:numId="37">
    <w:abstractNumId w:val="49"/>
  </w:num>
  <w:num w:numId="38">
    <w:abstractNumId w:val="7"/>
  </w:num>
  <w:num w:numId="39">
    <w:abstractNumId w:val="8"/>
  </w:num>
  <w:num w:numId="40">
    <w:abstractNumId w:val="17"/>
  </w:num>
  <w:num w:numId="41">
    <w:abstractNumId w:val="3"/>
  </w:num>
  <w:num w:numId="42">
    <w:abstractNumId w:val="5"/>
  </w:num>
  <w:num w:numId="43">
    <w:abstractNumId w:val="32"/>
  </w:num>
  <w:num w:numId="44">
    <w:abstractNumId w:val="47"/>
  </w:num>
  <w:num w:numId="45">
    <w:abstractNumId w:val="29"/>
  </w:num>
  <w:num w:numId="46">
    <w:abstractNumId w:val="20"/>
  </w:num>
  <w:num w:numId="47">
    <w:abstractNumId w:val="26"/>
  </w:num>
  <w:num w:numId="48">
    <w:abstractNumId w:val="11"/>
  </w:num>
  <w:num w:numId="49">
    <w:abstractNumId w:val="42"/>
  </w:num>
  <w:num w:numId="50">
    <w:abstractNumId w:val="19"/>
  </w:num>
  <w:num w:numId="51">
    <w:abstractNumId w:val="14"/>
  </w:num>
  <w:num w:numId="52">
    <w:abstractNumId w:val="53"/>
  </w:num>
  <w:num w:numId="53">
    <w:abstractNumId w:val="13"/>
  </w:num>
  <w:num w:numId="54">
    <w:abstractNumId w:val="34"/>
  </w:num>
  <w:num w:numId="55">
    <w:abstractNumId w:val="24"/>
  </w:num>
  <w:num w:numId="56">
    <w:abstractNumId w:val="16"/>
  </w:num>
  <w:num w:numId="57">
    <w:abstractNumId w:val="2"/>
  </w:num>
  <w:num w:numId="58">
    <w:abstractNumId w:val="0"/>
  </w:num>
  <w:num w:numId="59">
    <w:abstractNumId w:val="4"/>
  </w:num>
  <w:num w:numId="60">
    <w:abstractNumId w:val="58"/>
  </w:num>
  <w:num w:numId="61">
    <w:abstractNumId w:val="9"/>
  </w:num>
  <w:num w:numId="62">
    <w:abstractNumId w:val="38"/>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0"/>
  <w:displayBackgroundShape/>
  <w:embedSystemFonts/>
  <w:proofState w:grammar="clean" w:spelling="clean"/>
  <w:stylePaneFormatFilter w:val="0004"/>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49"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1F19"/>
    <w:rsid w:val="000010E7"/>
    <w:rsid w:val="00034D95"/>
    <w:rsid w:val="000A536E"/>
    <w:rsid w:val="00203AB7"/>
    <w:rsid w:val="002B7F25"/>
    <w:rsid w:val="003F4190"/>
    <w:rsid w:val="003F6BD0"/>
    <w:rsid w:val="00462503"/>
    <w:rsid w:val="004A06FB"/>
    <w:rsid w:val="00502C18"/>
    <w:rsid w:val="005213AA"/>
    <w:rsid w:val="005E2A5C"/>
    <w:rsid w:val="0060094D"/>
    <w:rsid w:val="00634C35"/>
    <w:rsid w:val="00635A84"/>
    <w:rsid w:val="006B7B51"/>
    <w:rsid w:val="00705DFE"/>
    <w:rsid w:val="0074280A"/>
    <w:rsid w:val="007C4542"/>
    <w:rsid w:val="007F6FF7"/>
    <w:rsid w:val="008201F3"/>
    <w:rsid w:val="00886299"/>
    <w:rsid w:val="008B69CC"/>
    <w:rsid w:val="008D50F2"/>
    <w:rsid w:val="00970EF2"/>
    <w:rsid w:val="0099553E"/>
    <w:rsid w:val="009D24C2"/>
    <w:rsid w:val="009E62E4"/>
    <w:rsid w:val="00A86B3A"/>
    <w:rsid w:val="00AB1F19"/>
    <w:rsid w:val="00B264C7"/>
    <w:rsid w:val="00C20647"/>
    <w:rsid w:val="00C87605"/>
    <w:rsid w:val="00D351C4"/>
    <w:rsid w:val="00D938EE"/>
    <w:rsid w:val="00DE72AC"/>
    <w:rsid w:val="00E2720F"/>
    <w:rsid w:val="00E32D14"/>
    <w:rsid w:val="00E86A73"/>
    <w:rsid w:val="00EA519D"/>
    <w:rsid w:val="00FA7979"/>
    <w:rsid w:val="00FF6412"/>
    <w:rsid w:val="496CCBAB"/>
  </w:rsids>
  <w:themeFontLang w:val="pt-BR"/>
  <w:clrSchemeMapping w:accent1="accent1" w:accent2="accent2" w:accent3="accent3" w:accent4="accent4" w:accent5="accent5" w:accent6="accent6" w:bg1="light1" w:bg2="light2" w:followedHyperlink="followedHyperlink" w:hyperlink="hyperlink" w:t1="dark1" w:t2="dark2"/>
  <w:shapeDefaults>
    <o:shapedefaults spidmax="2049"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Roboto" w:cs="Roboto" w:eastAsia="Roboto" w:hAnsi="Roboto"/>
        <w:sz w:val="24"/>
        <w:szCs w:val="24"/>
        <w:lang w:bidi="ar-SA" w:eastAsia="pt-BR" w:val="pt-BR"/>
      </w:rPr>
    </w:rPrDefault>
    <w:pPrDefault>
      <w:pPr>
        <w:spacing w:line="276" w:lineRule="auto"/>
        <w:jc w:val="both"/>
      </w:pPr>
    </w:pPrDefault>
  </w:docDefaults>
  <w:latentStyles w:count="375"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default="1" w:styleId="Normal" w:type="paragraph">
    <w:name w:val="Normal"/>
    <w:qFormat/>
  </w:style>
  <w:style w:styleId="Ttulo1" w:type="paragraph">
    <w:name w:val="heading 1"/>
    <w:basedOn w:val="Normal"/>
    <w:next w:val="Normal"/>
    <w:uiPriority w:val="9"/>
    <w:qFormat/>
    <w:pPr>
      <w:keepNext/>
      <w:keepLines/>
      <w:ind w:left="708"/>
      <w:outlineLvl w:val="0"/>
    </w:pPr>
    <w:rPr>
      <w:b/>
      <w:sz w:val="26"/>
      <w:szCs w:val="26"/>
      <w:u w:val="single"/>
    </w:rPr>
  </w:style>
  <w:style w:styleId="Ttulo2" w:type="paragraph">
    <w:name w:val="heading 2"/>
    <w:basedOn w:val="Normal"/>
    <w:next w:val="Normal"/>
    <w:uiPriority w:val="9"/>
    <w:unhideWhenUsed/>
    <w:qFormat/>
    <w:pPr>
      <w:keepNext/>
      <w:keepLines/>
      <w:spacing w:after="120" w:before="360"/>
      <w:outlineLvl w:val="1"/>
    </w:pPr>
    <w:rPr>
      <w:b/>
      <w:color w:val="3D9A5A"/>
      <w:sz w:val="28"/>
      <w:szCs w:val="28"/>
    </w:rPr>
  </w:style>
  <w:style w:styleId="Ttulo3" w:type="paragraph">
    <w:name w:val="heading 3"/>
    <w:basedOn w:val="Normal"/>
    <w:next w:val="Normal"/>
    <w:uiPriority w:val="9"/>
    <w:unhideWhenUsed/>
    <w:qFormat/>
    <w:pPr>
      <w:keepNext/>
      <w:keepLines/>
      <w:ind w:hanging="360" w:left="720"/>
      <w:outlineLvl w:val="2"/>
    </w:pPr>
    <w:rPr>
      <w:b/>
      <w:color w:val="434343"/>
    </w:rPr>
  </w:style>
  <w:style w:styleId="Ttulo4" w:type="paragraph">
    <w:name w:val="heading 4"/>
    <w:basedOn w:val="Normal"/>
    <w:next w:val="Normal"/>
    <w:uiPriority w:val="9"/>
    <w:unhideWhenUsed/>
    <w:qFormat/>
    <w:pPr>
      <w:keepNext/>
      <w:keepLines/>
      <w:spacing w:after="80" w:before="280"/>
      <w:ind w:firstLine="566"/>
      <w:outlineLvl w:val="3"/>
    </w:pPr>
    <w:rPr>
      <w:b/>
      <w:color w:val="434343"/>
    </w:rPr>
  </w:style>
  <w:style w:styleId="Ttulo5" w:type="paragraph">
    <w:name w:val="heading 5"/>
    <w:basedOn w:val="Normal"/>
    <w:next w:val="Normal"/>
    <w:uiPriority w:val="9"/>
    <w:semiHidden/>
    <w:unhideWhenUsed/>
    <w:qFormat/>
    <w:pPr>
      <w:keepNext/>
      <w:keepLines/>
      <w:spacing w:after="80" w:before="240"/>
      <w:outlineLvl w:val="4"/>
    </w:pPr>
    <w:rPr>
      <w:color w:val="666666"/>
      <w:sz w:val="22"/>
      <w:szCs w:val="22"/>
    </w:rPr>
  </w:style>
  <w:style w:styleId="Ttulo6" w:type="paragraph">
    <w:name w:val="heading 6"/>
    <w:basedOn w:val="Normal"/>
    <w:next w:val="Normal"/>
    <w:uiPriority w:val="9"/>
    <w:semiHidden/>
    <w:unhideWhenUsed/>
    <w:qFormat/>
    <w:pPr>
      <w:keepNext/>
      <w:keepLines/>
      <w:spacing w:after="80" w:before="240"/>
      <w:outlineLvl w:val="5"/>
    </w:pPr>
    <w:rPr>
      <w:i/>
      <w:color w:val="666666"/>
      <w:sz w:val="22"/>
      <w:szCs w:val="22"/>
    </w:rPr>
  </w:style>
  <w:style w:default="1" w:styleId="Fontepargpadro" w:type="character">
    <w:name w:val="Default Paragraph Font"/>
    <w:uiPriority w:val="1"/>
    <w:semiHidden/>
    <w:unhideWhenUsed/>
  </w:style>
  <w:style w:default="1" w:styleId="Tabelanormal" w:type="table">
    <w:name w:val="Normal Table"/>
    <w:uiPriority w:val="99"/>
    <w:semiHidden/>
    <w:unhideWhenUsed/>
    <w:tblPr>
      <w:tblInd w:type="dxa" w:w="0"/>
      <w:tblCellMar>
        <w:top w:type="dxa" w:w="0"/>
        <w:left w:type="dxa" w:w="108"/>
        <w:bottom w:type="dxa" w:w="0"/>
        <w:right w:type="dxa" w:w="108"/>
      </w:tblCellMar>
    </w:tblPr>
  </w:style>
  <w:style w:default="1" w:styleId="Semlista" w:type="numbering">
    <w:name w:val="No List"/>
    <w:uiPriority w:val="99"/>
    <w:semiHidden/>
    <w:unhideWhenUsed/>
  </w:style>
  <w:style w:customStyle="1" w:styleId="NormalTable0" w:type="table">
    <w:name w:val="Normal Table0"/>
    <w:tblPr>
      <w:tblCellMar>
        <w:top w:type="dxa" w:w="0"/>
        <w:left w:type="dxa" w:w="0"/>
        <w:bottom w:type="dxa" w:w="0"/>
        <w:right w:type="dxa" w:w="0"/>
      </w:tblCellMar>
    </w:tblPr>
  </w:style>
  <w:style w:styleId="Ttulo" w:type="paragraph">
    <w:name w:val="Title"/>
    <w:basedOn w:val="Normal"/>
    <w:next w:val="Normal"/>
    <w:uiPriority w:val="10"/>
    <w:qFormat/>
    <w:pPr>
      <w:keepNext/>
      <w:keepLines/>
    </w:pPr>
    <w:rPr>
      <w:b/>
      <w:color w:val="434343"/>
      <w:sz w:val="32"/>
      <w:szCs w:val="32"/>
    </w:rPr>
  </w:style>
  <w:style w:styleId="Subttulo" w:type="paragraph">
    <w:name w:val="Subtitle"/>
    <w:basedOn w:val="Normal"/>
    <w:next w:val="Normal"/>
    <w:uiPriority w:val="11"/>
    <w:qFormat/>
    <w:pPr>
      <w:keepNext/>
      <w:keepLines/>
      <w:ind w:left="566"/>
    </w:pPr>
    <w:rPr>
      <w:rFonts w:ascii="Roboto Medium" w:cs="Roboto Medium" w:eastAsia="Roboto Medium" w:hAnsi="Roboto Medium"/>
    </w:rPr>
  </w:style>
  <w:style w:customStyle="1" w:styleId="a" w:type="table">
    <w:basedOn w:val="NormalTable0"/>
    <w:tblPr>
      <w:tblStyleRowBandSize w:val="1"/>
      <w:tblStyleColBandSize w:val="1"/>
      <w:tblCellMar>
        <w:top w:type="dxa" w:w="100"/>
        <w:left w:type="dxa" w:w="100"/>
        <w:bottom w:type="dxa" w:w="100"/>
        <w:right w:type="dxa" w:w="100"/>
      </w:tblCellMar>
    </w:tblPr>
  </w:style>
  <w:style w:customStyle="1" w:styleId="a0" w:type="table">
    <w:basedOn w:val="NormalTable0"/>
    <w:tblPr>
      <w:tblStyleRowBandSize w:val="1"/>
      <w:tblStyleColBandSize w:val="1"/>
      <w:tblCellMar>
        <w:top w:type="dxa" w:w="100"/>
        <w:left w:type="dxa" w:w="100"/>
        <w:bottom w:type="dxa" w:w="100"/>
        <w:right w:type="dxa" w:w="100"/>
      </w:tblCellMar>
    </w:tblPr>
  </w:style>
  <w:style w:customStyle="1" w:styleId="a1" w:type="table">
    <w:basedOn w:val="NormalTable0"/>
    <w:tblPr>
      <w:tblStyleRowBandSize w:val="1"/>
      <w:tblStyleColBandSize w:val="1"/>
      <w:tblCellMar>
        <w:top w:type="dxa" w:w="100"/>
        <w:left w:type="dxa" w:w="100"/>
        <w:bottom w:type="dxa" w:w="100"/>
        <w:right w:type="dxa" w:w="100"/>
      </w:tblCellMar>
    </w:tblPr>
  </w:style>
  <w:style w:customStyle="1" w:styleId="a2" w:type="table">
    <w:basedOn w:val="NormalTable0"/>
    <w:tblPr>
      <w:tblStyleRowBandSize w:val="1"/>
      <w:tblStyleColBandSize w:val="1"/>
      <w:tblCellMar>
        <w:top w:type="dxa" w:w="100"/>
        <w:left w:type="dxa" w:w="100"/>
        <w:bottom w:type="dxa" w:w="100"/>
        <w:right w:type="dxa" w:w="100"/>
      </w:tblCellMar>
    </w:tblPr>
  </w:style>
  <w:style w:customStyle="1" w:styleId="a3" w:type="table">
    <w:basedOn w:val="NormalTable0"/>
    <w:tblPr>
      <w:tblStyleRowBandSize w:val="1"/>
      <w:tblStyleColBandSize w:val="1"/>
      <w:tblCellMar>
        <w:top w:type="dxa" w:w="100"/>
        <w:left w:type="dxa" w:w="100"/>
        <w:bottom w:type="dxa" w:w="100"/>
        <w:right w:type="dxa" w:w="100"/>
      </w:tblCellMar>
    </w:tblPr>
  </w:style>
  <w:style w:customStyle="1" w:styleId="a4" w:type="table">
    <w:basedOn w:val="NormalTable0"/>
    <w:tblPr>
      <w:tblStyleRowBandSize w:val="1"/>
      <w:tblStyleColBandSize w:val="1"/>
      <w:tblCellMar>
        <w:top w:type="dxa" w:w="100"/>
        <w:left w:type="dxa" w:w="100"/>
        <w:bottom w:type="dxa" w:w="100"/>
        <w:right w:type="dxa" w:w="100"/>
      </w:tblCellMar>
    </w:tblPr>
  </w:style>
  <w:style w:customStyle="1" w:styleId="a5" w:type="table">
    <w:basedOn w:val="NormalTable0"/>
    <w:tblPr>
      <w:tblStyleRowBandSize w:val="1"/>
      <w:tblStyleColBandSize w:val="1"/>
      <w:tblCellMar>
        <w:top w:type="dxa" w:w="100"/>
        <w:left w:type="dxa" w:w="100"/>
        <w:bottom w:type="dxa" w:w="100"/>
        <w:right w:type="dxa" w:w="100"/>
      </w:tblCellMar>
    </w:tblPr>
  </w:style>
  <w:style w:customStyle="1" w:styleId="a6" w:type="table">
    <w:basedOn w:val="NormalTable0"/>
    <w:tblPr>
      <w:tblStyleRowBandSize w:val="1"/>
      <w:tblStyleColBandSize w:val="1"/>
      <w:tblCellMar>
        <w:top w:type="dxa" w:w="100"/>
        <w:left w:type="dxa" w:w="100"/>
        <w:bottom w:type="dxa" w:w="100"/>
        <w:right w:type="dxa" w:w="100"/>
      </w:tblCellMar>
    </w:tblPr>
  </w:style>
  <w:style w:customStyle="1" w:styleId="a7" w:type="table">
    <w:basedOn w:val="NormalTable0"/>
    <w:tblPr>
      <w:tblStyleRowBandSize w:val="1"/>
      <w:tblStyleColBandSize w:val="1"/>
      <w:tblCellMar>
        <w:top w:type="dxa" w:w="100"/>
        <w:left w:type="dxa" w:w="100"/>
        <w:bottom w:type="dxa" w:w="100"/>
        <w:right w:type="dxa" w:w="100"/>
      </w:tblCellMar>
    </w:tblPr>
  </w:style>
  <w:style w:customStyle="1" w:styleId="a8" w:type="table">
    <w:basedOn w:val="NormalTable0"/>
    <w:tblPr>
      <w:tblStyleRowBandSize w:val="1"/>
      <w:tblStyleColBandSize w:val="1"/>
      <w:tblCellMar>
        <w:top w:type="dxa" w:w="100"/>
        <w:left w:type="dxa" w:w="100"/>
        <w:bottom w:type="dxa" w:w="100"/>
        <w:right w:type="dxa" w:w="100"/>
      </w:tblCellMar>
    </w:tblPr>
  </w:style>
  <w:style w:customStyle="1" w:styleId="a9" w:type="table">
    <w:basedOn w:val="NormalTable0"/>
    <w:tblPr>
      <w:tblStyleRowBandSize w:val="1"/>
      <w:tblStyleColBandSize w:val="1"/>
      <w:tblCellMar>
        <w:top w:type="dxa" w:w="100"/>
        <w:left w:type="dxa" w:w="100"/>
        <w:bottom w:type="dxa" w:w="100"/>
        <w:right w:type="dxa" w:w="100"/>
      </w:tblCellMar>
    </w:tblPr>
  </w:style>
  <w:style w:customStyle="1" w:styleId="aa" w:type="table">
    <w:basedOn w:val="NormalTable0"/>
    <w:tblPr>
      <w:tblStyleRowBandSize w:val="1"/>
      <w:tblStyleColBandSize w:val="1"/>
      <w:tblCellMar>
        <w:top w:type="dxa" w:w="100"/>
        <w:left w:type="dxa" w:w="100"/>
        <w:bottom w:type="dxa" w:w="100"/>
        <w:right w:type="dxa" w:w="100"/>
      </w:tblCellMar>
    </w:tblPr>
  </w:style>
  <w:style w:customStyle="1" w:styleId="ab" w:type="table">
    <w:basedOn w:val="NormalTable0"/>
    <w:tblPr>
      <w:tblStyleRowBandSize w:val="1"/>
      <w:tblStyleColBandSize w:val="1"/>
      <w:tblCellMar>
        <w:top w:type="dxa" w:w="100"/>
        <w:left w:type="dxa" w:w="100"/>
        <w:bottom w:type="dxa" w:w="100"/>
        <w:right w:type="dxa" w:w="100"/>
      </w:tblCellMar>
    </w:tblPr>
  </w:style>
  <w:style w:customStyle="1" w:styleId="ac" w:type="table">
    <w:basedOn w:val="NormalTable0"/>
    <w:tblPr>
      <w:tblStyleRowBandSize w:val="1"/>
      <w:tblStyleColBandSize w:val="1"/>
      <w:tblCellMar>
        <w:top w:type="dxa" w:w="100"/>
        <w:left w:type="dxa" w:w="100"/>
        <w:bottom w:type="dxa" w:w="100"/>
        <w:right w:type="dxa" w:w="100"/>
      </w:tblCellMar>
    </w:tblPr>
  </w:style>
  <w:style w:customStyle="1" w:styleId="ad" w:type="table">
    <w:basedOn w:val="NormalTable0"/>
    <w:tblPr>
      <w:tblStyleRowBandSize w:val="1"/>
      <w:tblStyleColBandSize w:val="1"/>
      <w:tblCellMar>
        <w:top w:type="dxa" w:w="100"/>
        <w:left w:type="dxa" w:w="100"/>
        <w:bottom w:type="dxa" w:w="100"/>
        <w:right w:type="dxa" w:w="100"/>
      </w:tblCellMar>
    </w:tblPr>
  </w:style>
  <w:style w:customStyle="1" w:styleId="ae" w:type="table">
    <w:basedOn w:val="NormalTable0"/>
    <w:tblPr>
      <w:tblStyleRowBandSize w:val="1"/>
      <w:tblStyleColBandSize w:val="1"/>
      <w:tblCellMar>
        <w:top w:type="dxa" w:w="100"/>
        <w:left w:type="dxa" w:w="100"/>
        <w:bottom w:type="dxa" w:w="100"/>
        <w:right w:type="dxa" w:w="100"/>
      </w:tblCellMar>
    </w:tblPr>
  </w:style>
  <w:style w:customStyle="1" w:styleId="af" w:type="table">
    <w:basedOn w:val="NormalTable0"/>
    <w:tblPr>
      <w:tblStyleRowBandSize w:val="1"/>
      <w:tblStyleColBandSize w:val="1"/>
      <w:tblCellMar>
        <w:top w:type="dxa" w:w="100"/>
        <w:left w:type="dxa" w:w="100"/>
        <w:bottom w:type="dxa" w:w="100"/>
        <w:right w:type="dxa" w:w="100"/>
      </w:tblCellMar>
    </w:tblPr>
  </w:style>
  <w:style w:customStyle="1" w:styleId="af0" w:type="table">
    <w:basedOn w:val="NormalTable0"/>
    <w:tblPr>
      <w:tblStyleRowBandSize w:val="1"/>
      <w:tblStyleColBandSize w:val="1"/>
      <w:tblCellMar>
        <w:top w:type="dxa" w:w="100"/>
        <w:left w:type="dxa" w:w="100"/>
        <w:bottom w:type="dxa" w:w="100"/>
        <w:right w:type="dxa" w:w="100"/>
      </w:tblCellMar>
    </w:tblPr>
  </w:style>
  <w:style w:customStyle="1" w:styleId="af1" w:type="table">
    <w:basedOn w:val="NormalTable0"/>
    <w:tblPr>
      <w:tblStyleRowBandSize w:val="1"/>
      <w:tblStyleColBandSize w:val="1"/>
      <w:tblCellMar>
        <w:top w:type="dxa" w:w="100"/>
        <w:left w:type="dxa" w:w="100"/>
        <w:bottom w:type="dxa" w:w="100"/>
        <w:right w:type="dxa" w:w="100"/>
      </w:tblCellMar>
    </w:tblPr>
  </w:style>
  <w:style w:customStyle="1" w:styleId="af2" w:type="table">
    <w:basedOn w:val="NormalTable0"/>
    <w:tblPr>
      <w:tblStyleRowBandSize w:val="1"/>
      <w:tblStyleColBandSize w:val="1"/>
      <w:tblCellMar>
        <w:top w:type="dxa" w:w="100"/>
        <w:left w:type="dxa" w:w="100"/>
        <w:bottom w:type="dxa" w:w="100"/>
        <w:right w:type="dxa" w:w="100"/>
      </w:tblCellMar>
    </w:tblPr>
  </w:style>
  <w:style w:customStyle="1" w:styleId="af3" w:type="table">
    <w:basedOn w:val="NormalTable0"/>
    <w:tblPr>
      <w:tblStyleRowBandSize w:val="1"/>
      <w:tblStyleColBandSize w:val="1"/>
      <w:tblCellMar>
        <w:top w:type="dxa" w:w="100"/>
        <w:left w:type="dxa" w:w="100"/>
        <w:bottom w:type="dxa" w:w="100"/>
        <w:right w:type="dxa" w:w="100"/>
      </w:tblCellMar>
    </w:tblPr>
  </w:style>
  <w:style w:customStyle="1" w:styleId="af4" w:type="table">
    <w:basedOn w:val="NormalTable0"/>
    <w:tblPr>
      <w:tblStyleRowBandSize w:val="1"/>
      <w:tblStyleColBandSize w:val="1"/>
      <w:tblCellMar>
        <w:top w:type="dxa" w:w="100"/>
        <w:left w:type="dxa" w:w="100"/>
        <w:bottom w:type="dxa" w:w="100"/>
        <w:right w:type="dxa" w:w="100"/>
      </w:tblCellMar>
    </w:tblPr>
  </w:style>
  <w:style w:customStyle="1" w:styleId="af5" w:type="table">
    <w:basedOn w:val="NormalTable0"/>
    <w:tblPr>
      <w:tblStyleRowBandSize w:val="1"/>
      <w:tblStyleColBandSize w:val="1"/>
      <w:tblCellMar>
        <w:top w:type="dxa" w:w="100"/>
        <w:left w:type="dxa" w:w="100"/>
        <w:bottom w:type="dxa" w:w="100"/>
        <w:right w:type="dxa" w:w="100"/>
      </w:tblCellMar>
    </w:tblPr>
  </w:style>
  <w:style w:customStyle="1" w:styleId="af6" w:type="table">
    <w:basedOn w:val="NormalTable0"/>
    <w:tblPr>
      <w:tblStyleRowBandSize w:val="1"/>
      <w:tblStyleColBandSize w:val="1"/>
      <w:tblCellMar>
        <w:top w:type="dxa" w:w="100"/>
        <w:left w:type="dxa" w:w="100"/>
        <w:bottom w:type="dxa" w:w="100"/>
        <w:right w:type="dxa" w:w="100"/>
      </w:tblCellMar>
    </w:tblPr>
  </w:style>
  <w:style w:customStyle="1" w:styleId="af7" w:type="table">
    <w:basedOn w:val="NormalTable0"/>
    <w:tblPr>
      <w:tblStyleRowBandSize w:val="1"/>
      <w:tblStyleColBandSize w:val="1"/>
      <w:tblCellMar>
        <w:top w:type="dxa" w:w="100"/>
        <w:left w:type="dxa" w:w="100"/>
        <w:bottom w:type="dxa" w:w="100"/>
        <w:right w:type="dxa" w:w="100"/>
      </w:tblCellMar>
    </w:tblPr>
  </w:style>
  <w:style w:customStyle="1" w:styleId="af8" w:type="table">
    <w:basedOn w:val="NormalTable0"/>
    <w:tblPr>
      <w:tblStyleRowBandSize w:val="1"/>
      <w:tblStyleColBandSize w:val="1"/>
      <w:tblCellMar>
        <w:top w:type="dxa" w:w="100"/>
        <w:left w:type="dxa" w:w="100"/>
        <w:bottom w:type="dxa" w:w="100"/>
        <w:right w:type="dxa" w:w="100"/>
      </w:tblCellMar>
    </w:tblPr>
  </w:style>
  <w:style w:customStyle="1" w:styleId="af9" w:type="table">
    <w:basedOn w:val="NormalTable0"/>
    <w:tblPr>
      <w:tblStyleRowBandSize w:val="1"/>
      <w:tblStyleColBandSize w:val="1"/>
      <w:tblCellMar>
        <w:top w:type="dxa" w:w="100"/>
        <w:left w:type="dxa" w:w="100"/>
        <w:bottom w:type="dxa" w:w="100"/>
        <w:right w:type="dxa" w:w="100"/>
      </w:tblCellMar>
    </w:tblPr>
  </w:style>
  <w:style w:customStyle="1" w:styleId="afa" w:type="table">
    <w:basedOn w:val="NormalTable0"/>
    <w:tblPr>
      <w:tblStyleRowBandSize w:val="1"/>
      <w:tblStyleColBandSize w:val="1"/>
      <w:tblCellMar>
        <w:top w:type="dxa" w:w="100"/>
        <w:left w:type="dxa" w:w="100"/>
        <w:bottom w:type="dxa" w:w="100"/>
        <w:right w:type="dxa" w:w="100"/>
      </w:tblCellMar>
    </w:tblPr>
  </w:style>
  <w:style w:customStyle="1" w:styleId="afb" w:type="table">
    <w:basedOn w:val="NormalTable0"/>
    <w:tblPr>
      <w:tblStyleRowBandSize w:val="1"/>
      <w:tblStyleColBandSize w:val="1"/>
      <w:tblCellMar>
        <w:top w:type="dxa" w:w="100"/>
        <w:left w:type="dxa" w:w="100"/>
        <w:bottom w:type="dxa" w:w="100"/>
        <w:right w:type="dxa" w:w="100"/>
      </w:tblCellMar>
    </w:tblPr>
  </w:style>
  <w:style w:customStyle="1" w:styleId="afc" w:type="table">
    <w:basedOn w:val="NormalTable0"/>
    <w:tblPr>
      <w:tblStyleRowBandSize w:val="1"/>
      <w:tblStyleColBandSize w:val="1"/>
      <w:tblCellMar>
        <w:top w:type="dxa" w:w="100"/>
        <w:left w:type="dxa" w:w="100"/>
        <w:bottom w:type="dxa" w:w="100"/>
        <w:right w:type="dxa" w:w="100"/>
      </w:tblCellMar>
    </w:tblPr>
  </w:style>
  <w:style w:customStyle="1" w:styleId="afd" w:type="table">
    <w:basedOn w:val="NormalTable0"/>
    <w:tblPr>
      <w:tblStyleRowBandSize w:val="1"/>
      <w:tblStyleColBandSize w:val="1"/>
      <w:tblCellMar>
        <w:top w:type="dxa" w:w="100"/>
        <w:left w:type="dxa" w:w="100"/>
        <w:bottom w:type="dxa" w:w="100"/>
        <w:right w:type="dxa" w:w="100"/>
      </w:tblCellMar>
    </w:tblPr>
  </w:style>
  <w:style w:customStyle="1" w:styleId="afe" w:type="table">
    <w:basedOn w:val="NormalTable0"/>
    <w:tblPr>
      <w:tblStyleRowBandSize w:val="1"/>
      <w:tblStyleColBandSize w:val="1"/>
      <w:tblCellMar>
        <w:top w:type="dxa" w:w="100"/>
        <w:left w:type="dxa" w:w="100"/>
        <w:bottom w:type="dxa" w:w="100"/>
        <w:right w:type="dxa" w:w="100"/>
      </w:tblCellMar>
    </w:tblPr>
  </w:style>
  <w:style w:customStyle="1" w:styleId="aff" w:type="table">
    <w:basedOn w:val="NormalTable0"/>
    <w:tblPr>
      <w:tblStyleRowBandSize w:val="1"/>
      <w:tblStyleColBandSize w:val="1"/>
      <w:tblCellMar>
        <w:top w:type="dxa" w:w="100"/>
        <w:left w:type="dxa" w:w="100"/>
        <w:bottom w:type="dxa" w:w="100"/>
        <w:right w:type="dxa" w:w="100"/>
      </w:tblCellMar>
    </w:tblPr>
  </w:style>
  <w:style w:customStyle="1" w:styleId="aff0" w:type="table">
    <w:basedOn w:val="NormalTable0"/>
    <w:tblPr>
      <w:tblStyleRowBandSize w:val="1"/>
      <w:tblStyleColBandSize w:val="1"/>
      <w:tblCellMar>
        <w:top w:type="dxa" w:w="100"/>
        <w:left w:type="dxa" w:w="100"/>
        <w:bottom w:type="dxa" w:w="100"/>
        <w:right w:type="dxa" w:w="100"/>
      </w:tblCellMar>
    </w:tblPr>
  </w:style>
  <w:style w:customStyle="1" w:styleId="aff1" w:type="table">
    <w:basedOn w:val="NormalTable0"/>
    <w:tblPr>
      <w:tblStyleRowBandSize w:val="1"/>
      <w:tblStyleColBandSize w:val="1"/>
      <w:tblCellMar>
        <w:top w:type="dxa" w:w="100"/>
        <w:left w:type="dxa" w:w="100"/>
        <w:bottom w:type="dxa" w:w="100"/>
        <w:right w:type="dxa" w:w="100"/>
      </w:tblCellMar>
    </w:tblPr>
  </w:style>
  <w:style w:customStyle="1" w:styleId="aff2" w:type="table">
    <w:basedOn w:val="NormalTable0"/>
    <w:tblPr>
      <w:tblStyleRowBandSize w:val="1"/>
      <w:tblStyleColBandSize w:val="1"/>
      <w:tblCellMar>
        <w:top w:type="dxa" w:w="100"/>
        <w:left w:type="dxa" w:w="100"/>
        <w:bottom w:type="dxa" w:w="100"/>
        <w:right w:type="dxa" w:w="100"/>
      </w:tblCellMar>
    </w:tblPr>
  </w:style>
  <w:style w:customStyle="1" w:styleId="aff3" w:type="table">
    <w:basedOn w:val="NormalTable0"/>
    <w:tblPr>
      <w:tblStyleRowBandSize w:val="1"/>
      <w:tblStyleColBandSize w:val="1"/>
      <w:tblCellMar>
        <w:top w:type="dxa" w:w="100"/>
        <w:left w:type="dxa" w:w="100"/>
        <w:bottom w:type="dxa" w:w="100"/>
        <w:right w:type="dxa" w:w="100"/>
      </w:tblCellMar>
    </w:tblPr>
  </w:style>
  <w:style w:customStyle="1" w:styleId="aff4" w:type="table">
    <w:basedOn w:val="NormalTable0"/>
    <w:tblPr>
      <w:tblStyleRowBandSize w:val="1"/>
      <w:tblStyleColBandSize w:val="1"/>
      <w:tblCellMar>
        <w:top w:type="dxa" w:w="100"/>
        <w:left w:type="dxa" w:w="100"/>
        <w:bottom w:type="dxa" w:w="100"/>
        <w:right w:type="dxa" w:w="100"/>
      </w:tblCellMar>
    </w:tblPr>
  </w:style>
  <w:style w:customStyle="1" w:styleId="aff5" w:type="table">
    <w:basedOn w:val="NormalTable0"/>
    <w:tblPr>
      <w:tblStyleRowBandSize w:val="1"/>
      <w:tblStyleColBandSize w:val="1"/>
      <w:tblCellMar>
        <w:top w:type="dxa" w:w="100"/>
        <w:left w:type="dxa" w:w="100"/>
        <w:bottom w:type="dxa" w:w="100"/>
        <w:right w:type="dxa" w:w="100"/>
      </w:tblCellMar>
    </w:tblPr>
  </w:style>
  <w:style w:styleId="Cabealho" w:type="paragraph">
    <w:name w:val="header"/>
    <w:basedOn w:val="Normal"/>
    <w:link w:val="CabealhoChar"/>
    <w:uiPriority w:val="99"/>
    <w:unhideWhenUsed/>
    <w:rsid w:val="006B7B51"/>
    <w:pPr>
      <w:tabs>
        <w:tab w:pos="4252" w:val="center"/>
        <w:tab w:pos="8504" w:val="right"/>
      </w:tabs>
      <w:spacing w:line="240" w:lineRule="auto"/>
    </w:pPr>
  </w:style>
  <w:style w:customStyle="1" w:styleId="CabealhoChar" w:type="character">
    <w:name w:val="Cabeçalho Char"/>
    <w:basedOn w:val="Fontepargpadro"/>
    <w:link w:val="Cabealho"/>
    <w:uiPriority w:val="99"/>
    <w:rsid w:val="006B7B51"/>
  </w:style>
  <w:style w:styleId="Rodap" w:type="paragraph">
    <w:name w:val="footer"/>
    <w:basedOn w:val="Normal"/>
    <w:link w:val="RodapChar"/>
    <w:uiPriority w:val="99"/>
    <w:unhideWhenUsed/>
    <w:rsid w:val="006B7B51"/>
    <w:pPr>
      <w:tabs>
        <w:tab w:pos="4252" w:val="center"/>
        <w:tab w:pos="8504" w:val="right"/>
      </w:tabs>
      <w:spacing w:line="240" w:lineRule="auto"/>
    </w:pPr>
  </w:style>
  <w:style w:customStyle="1" w:styleId="RodapChar" w:type="character">
    <w:name w:val="Rodapé Char"/>
    <w:basedOn w:val="Fontepargpadro"/>
    <w:link w:val="Rodap"/>
    <w:uiPriority w:val="99"/>
    <w:rsid w:val="006B7B51"/>
  </w:style>
  <w:style w:styleId="Sumrio2" w:type="paragraph">
    <w:name w:val="toc 2"/>
    <w:basedOn w:val="Normal"/>
    <w:next w:val="Normal"/>
    <w:autoRedefine/>
    <w:uiPriority w:val="39"/>
    <w:unhideWhenUsed/>
    <w:rsid w:val="00634C35"/>
    <w:pPr>
      <w:tabs>
        <w:tab w:pos="9346" w:val="right"/>
      </w:tabs>
      <w:spacing w:after="100"/>
      <w:ind w:left="240"/>
    </w:pPr>
    <w:rPr>
      <w:b/>
      <w:noProof/>
    </w:rPr>
  </w:style>
  <w:style w:styleId="Sumrio3" w:type="paragraph">
    <w:name w:val="toc 3"/>
    <w:basedOn w:val="Normal"/>
    <w:next w:val="Normal"/>
    <w:autoRedefine/>
    <w:uiPriority w:val="39"/>
    <w:unhideWhenUsed/>
    <w:rsid w:val="00B264C7"/>
    <w:pPr>
      <w:spacing w:after="100"/>
      <w:ind w:left="480"/>
    </w:pPr>
  </w:style>
  <w:style w:styleId="Sumrio4" w:type="paragraph">
    <w:name w:val="toc 4"/>
    <w:basedOn w:val="Normal"/>
    <w:next w:val="Normal"/>
    <w:autoRedefine/>
    <w:uiPriority w:val="39"/>
    <w:unhideWhenUsed/>
    <w:rsid w:val="00B264C7"/>
    <w:pPr>
      <w:spacing w:after="100"/>
      <w:ind w:left="720"/>
    </w:pPr>
  </w:style>
  <w:style w:styleId="Hyperlink" w:type="character">
    <w:name w:val="Hyperlink"/>
    <w:basedOn w:val="Fontepargpadro"/>
    <w:uiPriority w:val="99"/>
    <w:unhideWhenUsed/>
    <w:rsid w:val="00B264C7"/>
    <w:rPr>
      <w:color w:themeColor="hyperlink" w:val="0000FF"/>
      <w:u w:val="single"/>
    </w:rPr>
  </w:style>
  <w:style w:styleId="ListParagraph" w:type="paragraph">
    <w:name w:val="List Paragraph"/>
    <w:basedOn w:val="Normal"/>
    <w:pPr>
      <w:ind w:left="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13" Target="media/image4.png" Type="http://schemas.openxmlformats.org/officeDocument/2006/relationships/image" /><Relationship Id="rId18" Target="media/image9.png" Type="http://schemas.openxmlformats.org/officeDocument/2006/relationships/image" /><Relationship Id="rId21" Target="footer1.xml" Type="http://schemas.openxmlformats.org/officeDocument/2006/relationships/footer" /><Relationship Id="rId12" Target="media/image3.png" Type="http://schemas.openxmlformats.org/officeDocument/2006/relationships/image" /><Relationship Id="rId17" Target="media/image8.png" Type="http://schemas.openxmlformats.org/officeDocument/2006/relationships/image" /><Relationship Id="rId16" Target="media/image7.png" Type="http://schemas.openxmlformats.org/officeDocument/2006/relationships/image" /><Relationship Id="rId20" Target="header1.xml" Type="http://schemas.openxmlformats.org/officeDocument/2006/relationships/header" /><Relationship Id="rId11" Target="media/image2.png" Type="http://schemas.openxmlformats.org/officeDocument/2006/relationships/image" /><Relationship Id="rId15" Target="media/image6.png" Type="http://schemas.openxmlformats.org/officeDocument/2006/relationships/image" /><Relationship Id="rId23" Target="footer2.xml" Type="http://schemas.openxmlformats.org/officeDocument/2006/relationships/footer" /><Relationship Id="rId10" Target="media/image1.png" Type="http://schemas.openxmlformats.org/officeDocument/2006/relationships/image" /><Relationship Id="rId19" Target="media/image10.png" Type="http://schemas.openxmlformats.org/officeDocument/2006/relationships/image" /><Relationship Id="rId14" Target="media/image5.png" Type="http://schemas.openxmlformats.org/officeDocument/2006/relationships/image" /><Relationship Id="rId22" Target="header2.xml" Type="http://schemas.openxmlformats.org/officeDocument/2006/relationships/head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99</Pages>
  <Words>18042</Words>
  <Characters>97431</Characters>
  <Application>Microsoft Office Word</Application>
  <DocSecurity>0</DocSecurity>
  <Lines>811</Lines>
  <Paragraphs>230</Paragraphs>
  <ScaleCrop>false</ScaleCrop>
  <Company/>
  <LinksUpToDate>false</LinksUpToDate>
  <CharactersWithSpaces>115243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2026-03-24T02:19:27Z</dcterms:created>
  <dcterms:modified xsi:type="dcterms:W3CDTF">2026-03-24T02:19:27Z</dcterms:modified>
</cp:coreProperties>
</file>

<file path=docProps/custom.xml><?xml version="1.0" encoding="utf-8"?>
<Properties xmlns="http://schemas.openxmlformats.org/officeDocument/2006/custom-properties" xmlns:vt="http://schemas.openxmlformats.org/officeDocument/2006/docPropsVTypes"/>
</file>