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566C" w:rsidRPr="0096566C" w:rsidTr="00965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</w:tcPr>
          <w:p w:rsidR="0096566C" w:rsidRPr="0096566C" w:rsidRDefault="0096566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70" w:type="dxa"/>
          </w:tcPr>
          <w:p w:rsidR="0096566C" w:rsidRPr="0096566C" w:rsidRDefault="00965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566C">
              <w:rPr>
                <w:rFonts w:ascii="Times New Roman" w:hAnsi="Times New Roman" w:cs="Times New Roman"/>
                <w:sz w:val="24"/>
              </w:rPr>
              <w:t>spfy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566C">
              <w:rPr>
                <w:rFonts w:ascii="Times New Roman" w:hAnsi="Times New Roman" w:cs="Times New Roman"/>
                <w:sz w:val="24"/>
              </w:rPr>
              <w:t>galaxy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566C">
              <w:rPr>
                <w:rFonts w:ascii="Times New Roman" w:hAnsi="Times New Roman" w:cs="Times New Roman"/>
                <w:sz w:val="24"/>
              </w:rPr>
              <w:t>bap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6566C">
              <w:rPr>
                <w:rFonts w:ascii="Times New Roman" w:hAnsi="Times New Roman" w:cs="Times New Roman"/>
                <w:sz w:val="24"/>
              </w:rPr>
              <w:t>patric</w:t>
            </w:r>
          </w:p>
        </w:tc>
      </w:tr>
      <w:tr w:rsidR="0096566C" w:rsidRPr="0096566C" w:rsidTr="00965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6566C" w:rsidRPr="0096566C" w:rsidRDefault="0096566C">
            <w:pPr>
              <w:rPr>
                <w:rFonts w:ascii="Times New Roman" w:hAnsi="Times New Roman" w:cs="Times New Roman"/>
                <w:sz w:val="24"/>
              </w:rPr>
            </w:pPr>
            <w:r w:rsidRPr="0096566C">
              <w:rPr>
                <w:rFonts w:ascii="Times New Roman" w:hAnsi="Times New Roman" w:cs="Times New Roman"/>
                <w:sz w:val="24"/>
              </w:rPr>
              <w:t>database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6566C">
              <w:rPr>
                <w:rFonts w:ascii="Times New Roman" w:hAnsi="Times New Roman" w:cs="Times New Roman"/>
              </w:rPr>
              <w:t>Blazegraph</w:t>
            </w:r>
            <w:proofErr w:type="spellEnd"/>
          </w:p>
        </w:tc>
        <w:tc>
          <w:tcPr>
            <w:tcW w:w="1870" w:type="dxa"/>
          </w:tcPr>
          <w:p w:rsidR="0096566C" w:rsidRPr="0096566C" w:rsidRDefault="0096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PostgreSQL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MySQL + File System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MongoDB + Shock</w:t>
            </w:r>
          </w:p>
        </w:tc>
      </w:tr>
      <w:tr w:rsidR="0096566C" w:rsidRPr="0096566C" w:rsidTr="00965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6566C" w:rsidRPr="0096566C" w:rsidRDefault="0096566C">
            <w:pPr>
              <w:rPr>
                <w:rFonts w:ascii="Times New Roman" w:hAnsi="Times New Roman" w:cs="Times New Roman"/>
                <w:sz w:val="24"/>
              </w:rPr>
            </w:pPr>
            <w:r w:rsidRPr="0096566C">
              <w:rPr>
                <w:rFonts w:ascii="Times New Roman" w:hAnsi="Times New Roman" w:cs="Times New Roman"/>
                <w:sz w:val="24"/>
              </w:rPr>
              <w:t>Type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Graph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SQL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SQL + File System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NoSQL</w:t>
            </w:r>
          </w:p>
        </w:tc>
      </w:tr>
      <w:tr w:rsidR="0096566C" w:rsidRPr="0096566C" w:rsidTr="00965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96566C" w:rsidRPr="0096566C" w:rsidRDefault="0096566C">
            <w:pPr>
              <w:rPr>
                <w:rFonts w:ascii="Times New Roman" w:hAnsi="Times New Roman" w:cs="Times New Roman"/>
                <w:sz w:val="24"/>
              </w:rPr>
            </w:pPr>
            <w:r w:rsidRPr="0096566C">
              <w:rPr>
                <w:rFonts w:ascii="Times New Roman" w:hAnsi="Times New Roman" w:cs="Times New Roman"/>
                <w:sz w:val="24"/>
              </w:rPr>
              <w:t>Focus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Integrated Analyses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Workflow Technology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Batch Analysis</w:t>
            </w:r>
          </w:p>
        </w:tc>
        <w:tc>
          <w:tcPr>
            <w:tcW w:w="1870" w:type="dxa"/>
          </w:tcPr>
          <w:p w:rsidR="0096566C" w:rsidRPr="0096566C" w:rsidRDefault="00965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6566C">
              <w:rPr>
                <w:rFonts w:ascii="Times New Roman" w:hAnsi="Times New Roman" w:cs="Times New Roman"/>
              </w:rPr>
              <w:t>Integrated Analysis</w:t>
            </w:r>
          </w:p>
        </w:tc>
      </w:tr>
    </w:tbl>
    <w:p w:rsidR="00033703" w:rsidRDefault="00033703">
      <w:bookmarkStart w:id="0" w:name="_GoBack"/>
      <w:bookmarkEnd w:id="0"/>
    </w:p>
    <w:sectPr w:rsidR="00033703" w:rsidSect="00606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6C"/>
    <w:rsid w:val="00033703"/>
    <w:rsid w:val="006060DC"/>
    <w:rsid w:val="0096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8B84"/>
  <w15:chartTrackingRefBased/>
  <w15:docId w15:val="{B8883F89-B81A-0945-AFC5-CE36A094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656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656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2018-05-03T21:16:00Z</dcterms:created>
  <dcterms:modified xsi:type="dcterms:W3CDTF">2018-05-03T21:20:00Z</dcterms:modified>
</cp:coreProperties>
</file>