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8C5" w:rsidRDefault="00084378">
      <w:pPr>
        <w:pStyle w:val="Heading1"/>
      </w:pPr>
      <w:bookmarkStart w:id="0" w:name="tables"/>
      <w:bookmarkEnd w:id="0"/>
      <w:r>
        <w:t>Tables</w:t>
      </w:r>
    </w:p>
    <w:p w:rsidR="009658C5" w:rsidRDefault="00084378" w:rsidP="00912DF7">
      <w:pPr>
        <w:ind w:firstLine="0"/>
      </w:pPr>
      <w:r>
        <w:t xml:space="preserve">Table 1. The percentage of genomes that contain metadata for each of the metadata fields in the initial public data set of 1641 </w:t>
      </w:r>
      <w:r>
        <w:rPr>
          <w:i/>
        </w:rPr>
        <w:t>E. coli</w:t>
      </w:r>
      <w:r>
        <w:t xml:space="preserve"> in the SuperPhy </w:t>
      </w:r>
      <w:r>
        <w:t>database.</w:t>
      </w:r>
    </w:p>
    <w:tbl>
      <w:tblPr>
        <w:tblStyle w:val="PlainTable5"/>
        <w:tblW w:w="0" w:type="auto"/>
        <w:tblLook w:val="04A0" w:firstRow="1" w:lastRow="0" w:firstColumn="1" w:lastColumn="0" w:noHBand="0" w:noVBand="1"/>
        <w:tblCaption w:val="Table 1. The percentage of genomes that contain metadata for each of the metadata fields in the initial public data set of 1641 E. coli in the SuperPhy database."/>
      </w:tblPr>
      <w:tblGrid>
        <w:gridCol w:w="2898"/>
        <w:gridCol w:w="1392"/>
      </w:tblGrid>
      <w:tr w:rsidR="00912DF7" w:rsidTr="00364F24">
        <w:trPr>
          <w:cnfStyle w:val="100000000000" w:firstRow="1" w:lastRow="0" w:firstColumn="0" w:lastColumn="0" w:oddVBand="0" w:evenVBand="0" w:oddHBand="0" w:evenHBand="0" w:firstRowFirstColumn="0" w:firstRowLastColumn="0" w:lastRowFirstColumn="0" w:lastRowLastColumn="0"/>
          <w:trHeight w:val="444"/>
        </w:trPr>
        <w:tc>
          <w:tcPr>
            <w:cnfStyle w:val="001000000100" w:firstRow="0" w:lastRow="0" w:firstColumn="1" w:lastColumn="0" w:oddVBand="0" w:evenVBand="0" w:oddHBand="0" w:evenHBand="0" w:firstRowFirstColumn="1" w:firstRowLastColumn="0" w:lastRowFirstColumn="0" w:lastRowLastColumn="0"/>
            <w:tcW w:w="2898" w:type="dxa"/>
            <w:tcBorders>
              <w:top w:val="single" w:sz="4" w:space="0" w:color="auto"/>
              <w:bottom w:val="single" w:sz="4" w:space="0" w:color="auto"/>
            </w:tcBorders>
          </w:tcPr>
          <w:p w:rsidR="009658C5" w:rsidRDefault="00084378" w:rsidP="00912DF7">
            <w:pPr>
              <w:jc w:val="center"/>
            </w:pPr>
            <w:r>
              <w:t>Metadata field</w:t>
            </w:r>
          </w:p>
        </w:tc>
        <w:tc>
          <w:tcPr>
            <w:tcW w:w="584" w:type="dxa"/>
            <w:tcBorders>
              <w:top w:val="single" w:sz="4" w:space="0" w:color="auto"/>
              <w:bottom w:val="single" w:sz="4" w:space="0" w:color="auto"/>
            </w:tcBorders>
          </w:tcPr>
          <w:p w:rsidR="009658C5" w:rsidRDefault="00084378" w:rsidP="00912DF7">
            <w:pPr>
              <w:ind w:firstLine="0"/>
              <w:jc w:val="center"/>
              <w:cnfStyle w:val="100000000000" w:firstRow="1" w:lastRow="0" w:firstColumn="0" w:lastColumn="0" w:oddVBand="0" w:evenVBand="0" w:oddHBand="0" w:evenHBand="0" w:firstRowFirstColumn="0" w:firstRowLastColumn="0" w:lastRowFirstColumn="0" w:lastRowLastColumn="0"/>
            </w:pPr>
            <w:r>
              <w:t>Percentage</w:t>
            </w:r>
          </w:p>
        </w:tc>
      </w:tr>
      <w:tr w:rsidR="00364F24" w:rsidTr="00364F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Location</w:t>
            </w:r>
          </w:p>
        </w:tc>
        <w:tc>
          <w:tcPr>
            <w:tcW w:w="584" w:type="dxa"/>
          </w:tcPr>
          <w:p w:rsidR="009658C5" w:rsidRDefault="00084378" w:rsidP="00364F24">
            <w:pPr>
              <w:ind w:firstLine="0"/>
              <w:jc w:val="center"/>
              <w:cnfStyle w:val="000000100000" w:firstRow="0" w:lastRow="0" w:firstColumn="0" w:lastColumn="0" w:oddVBand="0" w:evenVBand="0" w:oddHBand="1" w:evenHBand="0" w:firstRowFirstColumn="0" w:firstRowLastColumn="0" w:lastRowFirstColumn="0" w:lastRowLastColumn="0"/>
            </w:pPr>
            <w:r>
              <w:t>85</w:t>
            </w:r>
          </w:p>
        </w:tc>
      </w:tr>
      <w:tr w:rsidR="009658C5" w:rsidTr="00364F24">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Host</w:t>
            </w:r>
          </w:p>
        </w:tc>
        <w:tc>
          <w:tcPr>
            <w:tcW w:w="584" w:type="dxa"/>
          </w:tcPr>
          <w:p w:rsidR="009658C5" w:rsidRDefault="00084378" w:rsidP="00364F24">
            <w:pPr>
              <w:ind w:firstLine="0"/>
              <w:jc w:val="center"/>
              <w:cnfStyle w:val="000000000000" w:firstRow="0" w:lastRow="0" w:firstColumn="0" w:lastColumn="0" w:oddVBand="0" w:evenVBand="0" w:oddHBand="0" w:evenHBand="0" w:firstRowFirstColumn="0" w:firstRowLastColumn="0" w:lastRowFirstColumn="0" w:lastRowLastColumn="0"/>
            </w:pPr>
            <w:r>
              <w:t>79</w:t>
            </w:r>
          </w:p>
        </w:tc>
      </w:tr>
      <w:tr w:rsidR="00364F24" w:rsidTr="00364F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Date of Isolation</w:t>
            </w:r>
          </w:p>
        </w:tc>
        <w:tc>
          <w:tcPr>
            <w:tcW w:w="584" w:type="dxa"/>
          </w:tcPr>
          <w:p w:rsidR="009658C5" w:rsidRDefault="00084378" w:rsidP="00364F24">
            <w:pPr>
              <w:ind w:firstLine="0"/>
              <w:jc w:val="center"/>
              <w:cnfStyle w:val="000000100000" w:firstRow="0" w:lastRow="0" w:firstColumn="0" w:lastColumn="0" w:oddVBand="0" w:evenVBand="0" w:oddHBand="1" w:evenHBand="0" w:firstRowFirstColumn="0" w:firstRowLastColumn="0" w:lastRowFirstColumn="0" w:lastRowLastColumn="0"/>
            </w:pPr>
            <w:r>
              <w:t>63</w:t>
            </w:r>
          </w:p>
        </w:tc>
      </w:tr>
      <w:tr w:rsidR="009658C5" w:rsidTr="00364F24">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Source</w:t>
            </w:r>
          </w:p>
        </w:tc>
        <w:tc>
          <w:tcPr>
            <w:tcW w:w="584" w:type="dxa"/>
          </w:tcPr>
          <w:p w:rsidR="009658C5" w:rsidRDefault="00084378" w:rsidP="00364F24">
            <w:pPr>
              <w:ind w:firstLine="0"/>
              <w:jc w:val="center"/>
              <w:cnfStyle w:val="000000000000" w:firstRow="0" w:lastRow="0" w:firstColumn="0" w:lastColumn="0" w:oddVBand="0" w:evenVBand="0" w:oddHBand="0" w:evenHBand="0" w:firstRowFirstColumn="0" w:firstRowLastColumn="0" w:lastRowFirstColumn="0" w:lastRowLastColumn="0"/>
            </w:pPr>
            <w:r>
              <w:t>52</w:t>
            </w:r>
          </w:p>
        </w:tc>
      </w:tr>
      <w:tr w:rsidR="00364F24" w:rsidTr="00364F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Serotype</w:t>
            </w:r>
          </w:p>
        </w:tc>
        <w:tc>
          <w:tcPr>
            <w:tcW w:w="584" w:type="dxa"/>
          </w:tcPr>
          <w:p w:rsidR="009658C5" w:rsidRDefault="00084378" w:rsidP="00364F24">
            <w:pPr>
              <w:ind w:firstLine="0"/>
              <w:jc w:val="center"/>
              <w:cnfStyle w:val="000000100000" w:firstRow="0" w:lastRow="0" w:firstColumn="0" w:lastColumn="0" w:oddVBand="0" w:evenVBand="0" w:oddHBand="1" w:evenHBand="0" w:firstRowFirstColumn="0" w:firstRowLastColumn="0" w:lastRowFirstColumn="0" w:lastRowLastColumn="0"/>
            </w:pPr>
            <w:r>
              <w:t>44</w:t>
            </w:r>
          </w:p>
        </w:tc>
      </w:tr>
      <w:tr w:rsidR="009658C5" w:rsidTr="00364F24">
        <w:trPr>
          <w:trHeight w:val="457"/>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Stx2 subtype</w:t>
            </w:r>
          </w:p>
        </w:tc>
        <w:tc>
          <w:tcPr>
            <w:tcW w:w="584" w:type="dxa"/>
          </w:tcPr>
          <w:p w:rsidR="009658C5" w:rsidRDefault="00084378" w:rsidP="00364F24">
            <w:pPr>
              <w:ind w:firstLine="0"/>
              <w:jc w:val="center"/>
              <w:cnfStyle w:val="000000000000" w:firstRow="0" w:lastRow="0" w:firstColumn="0" w:lastColumn="0" w:oddVBand="0" w:evenVBand="0" w:oddHBand="0" w:evenHBand="0" w:firstRowFirstColumn="0" w:firstRowLastColumn="0" w:lastRowFirstColumn="0" w:lastRowLastColumn="0"/>
            </w:pPr>
            <w:r>
              <w:t>23</w:t>
            </w:r>
          </w:p>
        </w:tc>
      </w:tr>
      <w:tr w:rsidR="00364F24" w:rsidTr="00364F24">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2898" w:type="dxa"/>
          </w:tcPr>
          <w:p w:rsidR="009658C5" w:rsidRDefault="00084378">
            <w:r>
              <w:t>Stx1 subtype</w:t>
            </w:r>
          </w:p>
        </w:tc>
        <w:tc>
          <w:tcPr>
            <w:tcW w:w="584" w:type="dxa"/>
          </w:tcPr>
          <w:p w:rsidR="009658C5" w:rsidRDefault="00084378" w:rsidP="00364F24">
            <w:pPr>
              <w:ind w:firstLine="0"/>
              <w:jc w:val="center"/>
              <w:cnfStyle w:val="000000100000" w:firstRow="0" w:lastRow="0" w:firstColumn="0" w:lastColumn="0" w:oddVBand="0" w:evenVBand="0" w:oddHBand="1" w:evenHBand="0" w:firstRowFirstColumn="0" w:firstRowLastColumn="0" w:lastRowFirstColumn="0" w:lastRowLastColumn="0"/>
            </w:pPr>
            <w:r>
              <w:t>18</w:t>
            </w:r>
          </w:p>
        </w:tc>
      </w:tr>
      <w:tr w:rsidR="009658C5" w:rsidTr="00364F24">
        <w:trPr>
          <w:trHeight w:val="457"/>
        </w:trPr>
        <w:tc>
          <w:tcPr>
            <w:cnfStyle w:val="001000000000" w:firstRow="0" w:lastRow="0" w:firstColumn="1" w:lastColumn="0" w:oddVBand="0" w:evenVBand="0" w:oddHBand="0" w:evenHBand="0" w:firstRowFirstColumn="0" w:firstRowLastColumn="0" w:lastRowFirstColumn="0" w:lastRowLastColumn="0"/>
            <w:tcW w:w="2898" w:type="dxa"/>
            <w:tcBorders>
              <w:bottom w:val="single" w:sz="4" w:space="0" w:color="auto"/>
            </w:tcBorders>
          </w:tcPr>
          <w:p w:rsidR="009658C5" w:rsidRDefault="00084378">
            <w:r>
              <w:t>Disease syndrome</w:t>
            </w:r>
          </w:p>
        </w:tc>
        <w:tc>
          <w:tcPr>
            <w:tcW w:w="584" w:type="dxa"/>
            <w:tcBorders>
              <w:bottom w:val="single" w:sz="4" w:space="0" w:color="auto"/>
            </w:tcBorders>
          </w:tcPr>
          <w:p w:rsidR="009658C5" w:rsidRDefault="00084378" w:rsidP="00364F24">
            <w:pPr>
              <w:ind w:firstLine="0"/>
              <w:jc w:val="center"/>
              <w:cnfStyle w:val="000000000000" w:firstRow="0" w:lastRow="0" w:firstColumn="0" w:lastColumn="0" w:oddVBand="0" w:evenVBand="0" w:oddHBand="0" w:evenHBand="0" w:firstRowFirstColumn="0" w:firstRowLastColumn="0" w:lastRowFirstColumn="0" w:lastRowLastColumn="0"/>
            </w:pPr>
            <w:r>
              <w:t>6</w:t>
            </w:r>
          </w:p>
        </w:tc>
      </w:tr>
    </w:tbl>
    <w:p w:rsidR="00912DF7" w:rsidRDefault="00912DF7"/>
    <w:p w:rsidR="00912DF7" w:rsidRDefault="00912DF7"/>
    <w:p w:rsidR="002806AA" w:rsidRDefault="002806AA" w:rsidP="002806AA">
      <w:pPr>
        <w:ind w:firstLine="0"/>
      </w:pPr>
    </w:p>
    <w:p w:rsidR="002806AA" w:rsidRDefault="002806AA" w:rsidP="002806AA">
      <w:pPr>
        <w:ind w:firstLine="0"/>
      </w:pPr>
    </w:p>
    <w:p w:rsidR="002806AA" w:rsidRDefault="002806AA" w:rsidP="002806AA">
      <w:pPr>
        <w:ind w:firstLine="0"/>
      </w:pPr>
    </w:p>
    <w:p w:rsidR="002806AA" w:rsidRDefault="002806AA" w:rsidP="002806AA">
      <w:pPr>
        <w:ind w:firstLine="0"/>
      </w:pPr>
    </w:p>
    <w:p w:rsidR="002806AA" w:rsidRDefault="002806AA" w:rsidP="002806AA">
      <w:pPr>
        <w:ind w:firstLine="0"/>
      </w:pPr>
    </w:p>
    <w:p w:rsidR="002806AA" w:rsidRDefault="002806AA" w:rsidP="002806AA">
      <w:pPr>
        <w:ind w:firstLine="0"/>
      </w:pPr>
    </w:p>
    <w:p w:rsidR="009658C5" w:rsidRDefault="00084378" w:rsidP="002806AA">
      <w:pPr>
        <w:ind w:firstLine="0"/>
      </w:pPr>
      <w:r>
        <w:lastRenderedPageBreak/>
        <w:t xml:space="preserve">Table 2. The number of conserved core genomic regions present in 19 selected bacterial genomes, from the total 3598 conserved core genomic regions found in at least 70% of the 2324 </w:t>
      </w:r>
      <w:r>
        <w:rPr>
          <w:i/>
        </w:rPr>
        <w:t>E. coli</w:t>
      </w:r>
      <w:r>
        <w:t xml:space="preserve"> genomes examined.</w:t>
      </w:r>
    </w:p>
    <w:tbl>
      <w:tblPr>
        <w:tblStyle w:val="PlainTable5"/>
        <w:tblW w:w="0" w:type="pct"/>
        <w:tblLook w:val="04A0" w:firstRow="1" w:lastRow="0" w:firstColumn="1" w:lastColumn="0" w:noHBand="0" w:noVBand="1"/>
        <w:tblCaption w:val="Table 2. The number of conserved core genomic regions present in 19 selected bacterial genomes, from the total 3598 conserved core genomic regions found in at least 70% of the 2324 E. coli genomes examined."/>
      </w:tblPr>
      <w:tblGrid>
        <w:gridCol w:w="6609"/>
        <w:gridCol w:w="2751"/>
      </w:tblGrid>
      <w:tr w:rsidR="009658C5" w:rsidTr="000843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tcBorders>
          </w:tcPr>
          <w:p w:rsidR="009658C5" w:rsidRDefault="00084378" w:rsidP="00084378">
            <w:pPr>
              <w:jc w:val="center"/>
            </w:pPr>
            <w:r>
              <w:t>Genome</w:t>
            </w:r>
          </w:p>
        </w:tc>
        <w:tc>
          <w:tcPr>
            <w:tcW w:w="0" w:type="auto"/>
            <w:tcBorders>
              <w:top w:val="single" w:sz="4" w:space="0" w:color="auto"/>
            </w:tcBorders>
          </w:tcPr>
          <w:p w:rsidR="009658C5" w:rsidRDefault="00084378" w:rsidP="00CB1D4C">
            <w:pPr>
              <w:ind w:firstLine="0"/>
              <w:cnfStyle w:val="100000000000" w:firstRow="1" w:lastRow="0" w:firstColumn="0" w:lastColumn="0" w:oddVBand="0" w:evenVBand="0" w:oddHBand="0" w:evenHBand="0" w:firstRowFirstColumn="0" w:firstRowLastColumn="0" w:lastRowFirstColumn="0" w:lastRowLastColumn="0"/>
            </w:pPr>
            <w:r>
              <w:t>No. ‘conserved core’ genes</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xml:space="preserve"> </w:t>
            </w:r>
            <w:r>
              <w:t>O103:H2,12009</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3563</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xml:space="preserve"> O157:H7, EDL933</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3557</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xml:space="preserve"> K-12, MG1655</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3550</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UMN026</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3483</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xml:space="preserve"> O7:K1, CE10</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3448</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E. coli</w:t>
            </w:r>
            <w:r>
              <w:t xml:space="preserve"> O83:H1, NRG 857C</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3289</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Shigella</w:t>
            </w:r>
            <w:proofErr w:type="spellEnd"/>
            <w:r>
              <w:t xml:space="preserve"> </w:t>
            </w:r>
            <w:proofErr w:type="spellStart"/>
            <w:r>
              <w:t>sonnei</w:t>
            </w:r>
            <w:proofErr w:type="spellEnd"/>
            <w:r>
              <w:t>, 53G</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3259</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Shigella</w:t>
            </w:r>
            <w:proofErr w:type="spellEnd"/>
            <w:r>
              <w:t xml:space="preserve"> </w:t>
            </w:r>
            <w:proofErr w:type="spellStart"/>
            <w:r>
              <w:t>flexneri</w:t>
            </w:r>
            <w:proofErr w:type="spellEnd"/>
            <w:r>
              <w:t xml:space="preserve"> 2002017</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3148</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Shigella</w:t>
            </w:r>
            <w:proofErr w:type="spellEnd"/>
            <w:r>
              <w:t xml:space="preserve"> </w:t>
            </w:r>
            <w:proofErr w:type="spellStart"/>
            <w:r>
              <w:t>boydii</w:t>
            </w:r>
            <w:proofErr w:type="spellEnd"/>
            <w:r>
              <w:t>, CDC 3083-94</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2965</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Shigella</w:t>
            </w:r>
            <w:proofErr w:type="spellEnd"/>
            <w:r>
              <w:t xml:space="preserve"> </w:t>
            </w:r>
            <w:proofErr w:type="spellStart"/>
            <w:r>
              <w:t>dysenteriae</w:t>
            </w:r>
            <w:proofErr w:type="spellEnd"/>
            <w:r>
              <w:t>, 1617</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2683</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 xml:space="preserve">Escherichia </w:t>
            </w:r>
            <w:proofErr w:type="spellStart"/>
            <w:r>
              <w:t>fergusonii</w:t>
            </w:r>
            <w:proofErr w:type="spellEnd"/>
            <w:r>
              <w:t xml:space="preserve"> ATCC 35469</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1619</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 xml:space="preserve">Salmonella </w:t>
            </w:r>
            <w:proofErr w:type="spellStart"/>
            <w:r>
              <w:t>enterica</w:t>
            </w:r>
            <w:proofErr w:type="spellEnd"/>
            <w:r>
              <w:t xml:space="preserve"> subsp. </w:t>
            </w:r>
            <w:proofErr w:type="spellStart"/>
            <w:r>
              <w:t>En</w:t>
            </w:r>
            <w:r w:rsidR="00CB1D4C">
              <w:t>terica</w:t>
            </w:r>
            <w:proofErr w:type="spellEnd"/>
            <w:r w:rsidR="00CB1D4C">
              <w:t xml:space="preserve"> </w:t>
            </w:r>
            <w:proofErr w:type="spellStart"/>
            <w:r w:rsidR="00CB1D4C">
              <w:t>serovar</w:t>
            </w:r>
            <w:proofErr w:type="spellEnd"/>
            <w:r w:rsidR="00CB1D4C">
              <w:t xml:space="preserve"> Typhimurium str. </w:t>
            </w:r>
            <w:r>
              <w:t>14028S</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95</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Citrobacter</w:t>
            </w:r>
            <w:proofErr w:type="spellEnd"/>
            <w:r>
              <w:t xml:space="preserve"> </w:t>
            </w:r>
            <w:proofErr w:type="spellStart"/>
            <w:r>
              <w:t>rodentium</w:t>
            </w:r>
            <w:proofErr w:type="spellEnd"/>
            <w:r>
              <w:t>, ICC168</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77</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Klebsiella</w:t>
            </w:r>
            <w:proofErr w:type="spellEnd"/>
            <w:r>
              <w:t xml:space="preserve"> </w:t>
            </w:r>
            <w:proofErr w:type="spellStart"/>
            <w:r>
              <w:t>oxytoca</w:t>
            </w:r>
            <w:proofErr w:type="spellEnd"/>
            <w:r>
              <w:t>, E718</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50</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Klebsiella</w:t>
            </w:r>
            <w:proofErr w:type="spellEnd"/>
            <w:r>
              <w:t xml:space="preserve"> pneumoniae</w:t>
            </w:r>
            <w:r>
              <w:t xml:space="preserve"> subsp. Pneumoniae, 1084</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50</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proofErr w:type="spellStart"/>
            <w:r>
              <w:t>Klebsiella</w:t>
            </w:r>
            <w:proofErr w:type="spellEnd"/>
            <w:r>
              <w:t xml:space="preserve"> </w:t>
            </w:r>
            <w:proofErr w:type="spellStart"/>
            <w:r>
              <w:t>variicola</w:t>
            </w:r>
            <w:proofErr w:type="spellEnd"/>
            <w:r>
              <w:t>, At-22</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46</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 xml:space="preserve">Escherichia </w:t>
            </w:r>
            <w:proofErr w:type="spellStart"/>
            <w:r>
              <w:t>blattae</w:t>
            </w:r>
            <w:proofErr w:type="spellEnd"/>
            <w:r>
              <w:t>, DSM 4481</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27</w:t>
            </w:r>
          </w:p>
        </w:tc>
      </w:tr>
      <w:tr w:rsidR="009658C5" w:rsidTr="002806AA">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Staphylococcus aureus</w:t>
            </w:r>
            <w:r>
              <w:t>, 04-02981</w:t>
            </w:r>
          </w:p>
        </w:tc>
        <w:tc>
          <w:tcPr>
            <w:tcW w:w="0" w:type="auto"/>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0</w:t>
            </w:r>
          </w:p>
        </w:tc>
      </w:tr>
      <w:tr w:rsidR="009658C5"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658C5" w:rsidRDefault="00084378" w:rsidP="00CB1D4C">
            <w:pPr>
              <w:ind w:firstLine="0"/>
            </w:pPr>
            <w:r>
              <w:t>Listeria monocytogenes</w:t>
            </w:r>
            <w:r>
              <w:t>, 07PF0776</w:t>
            </w:r>
          </w:p>
        </w:tc>
        <w:tc>
          <w:tcPr>
            <w:tcW w:w="0" w:type="auto"/>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0</w:t>
            </w:r>
          </w:p>
        </w:tc>
      </w:tr>
    </w:tbl>
    <w:p w:rsidR="002806AA" w:rsidRDefault="002806AA"/>
    <w:p w:rsidR="009658C5" w:rsidRDefault="00084378" w:rsidP="002806AA">
      <w:pPr>
        <w:ind w:firstLine="0"/>
      </w:pPr>
      <w:r>
        <w:lastRenderedPageBreak/>
        <w:t xml:space="preserve">Table 3. The ten </w:t>
      </w:r>
      <w:r>
        <w:rPr>
          <w:i/>
        </w:rPr>
        <w:t>E. coli</w:t>
      </w:r>
      <w:r>
        <w:t xml:space="preserve"> </w:t>
      </w:r>
      <w:r>
        <w:t xml:space="preserve">species-specific genomic regions identified in this study based on a total sequence identity of 90%, their location in the K12 reference genome MG1655, the number out of 2324 </w:t>
      </w:r>
      <w:r>
        <w:rPr>
          <w:i/>
        </w:rPr>
        <w:t>E. coli</w:t>
      </w:r>
      <w:r>
        <w:t xml:space="preserve"> genomes each region was found in, and their putative function based on th</w:t>
      </w:r>
      <w:r>
        <w:t>e top scoring BLASTx hit.</w:t>
      </w:r>
    </w:p>
    <w:tbl>
      <w:tblPr>
        <w:tblStyle w:val="PlainTable5"/>
        <w:tblW w:w="5000" w:type="pct"/>
        <w:tblLayout w:type="fixed"/>
        <w:tblLook w:val="04A0" w:firstRow="1" w:lastRow="0" w:firstColumn="1" w:lastColumn="0" w:noHBand="0" w:noVBand="1"/>
        <w:tblCaption w:val="Table 3. The ten E. coli species-specific genomic regions identified in this study based on a total sequence identity of 90%, their location in the K12 reference genome MG1655, the number out of 2324 E. coli genomes each region was found in, and their putative function based on the top scoring BLASTx hit."/>
      </w:tblPr>
      <w:tblGrid>
        <w:gridCol w:w="1264"/>
        <w:gridCol w:w="1170"/>
        <w:gridCol w:w="1166"/>
        <w:gridCol w:w="1619"/>
        <w:gridCol w:w="4141"/>
      </w:tblGrid>
      <w:tr w:rsidR="002806AA" w:rsidTr="000843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5" w:type="pct"/>
            <w:tcBorders>
              <w:top w:val="single" w:sz="4" w:space="0" w:color="auto"/>
            </w:tcBorders>
          </w:tcPr>
          <w:p w:rsidR="009658C5" w:rsidRDefault="00084378" w:rsidP="002806AA">
            <w:pPr>
              <w:ind w:firstLine="0"/>
              <w:jc w:val="left"/>
            </w:pPr>
            <w:r>
              <w:t>Region ID</w:t>
            </w:r>
          </w:p>
        </w:tc>
        <w:tc>
          <w:tcPr>
            <w:tcW w:w="625" w:type="pct"/>
            <w:tcBorders>
              <w:top w:val="single" w:sz="4" w:space="0" w:color="auto"/>
            </w:tcBorders>
          </w:tcPr>
          <w:p w:rsidR="009658C5" w:rsidRDefault="00084378" w:rsidP="00CB1D4C">
            <w:pPr>
              <w:ind w:firstLine="0"/>
              <w:jc w:val="center"/>
              <w:cnfStyle w:val="100000000000" w:firstRow="1" w:lastRow="0" w:firstColumn="0" w:lastColumn="0" w:oddVBand="0" w:evenVBand="0" w:oddHBand="0" w:evenHBand="0" w:firstRowFirstColumn="0" w:firstRowLastColumn="0" w:lastRowFirstColumn="0" w:lastRowLastColumn="0"/>
            </w:pPr>
            <w:r>
              <w:t xml:space="preserve">Start </w:t>
            </w:r>
            <w:proofErr w:type="spellStart"/>
            <w:r>
              <w:t>bp</w:t>
            </w:r>
            <w:proofErr w:type="spellEnd"/>
          </w:p>
        </w:tc>
        <w:tc>
          <w:tcPr>
            <w:tcW w:w="623" w:type="pct"/>
            <w:tcBorders>
              <w:top w:val="single" w:sz="4" w:space="0" w:color="auto"/>
            </w:tcBorders>
          </w:tcPr>
          <w:p w:rsidR="009658C5" w:rsidRDefault="002806AA" w:rsidP="00CB1D4C">
            <w:pPr>
              <w:ind w:firstLine="0"/>
              <w:jc w:val="center"/>
              <w:cnfStyle w:val="100000000000" w:firstRow="1" w:lastRow="0" w:firstColumn="0" w:lastColumn="0" w:oddVBand="0" w:evenVBand="0" w:oddHBand="0" w:evenHBand="0" w:firstRowFirstColumn="0" w:firstRowLastColumn="0" w:lastRowFirstColumn="0" w:lastRowLastColumn="0"/>
            </w:pPr>
            <w:r>
              <w:t>End</w:t>
            </w:r>
            <w:r w:rsidR="00084378">
              <w:t xml:space="preserve"> </w:t>
            </w:r>
            <w:proofErr w:type="spellStart"/>
            <w:r w:rsidR="00084378">
              <w:t>bp</w:t>
            </w:r>
            <w:proofErr w:type="spellEnd"/>
          </w:p>
        </w:tc>
        <w:tc>
          <w:tcPr>
            <w:tcW w:w="865" w:type="pct"/>
            <w:tcBorders>
              <w:top w:val="single" w:sz="4" w:space="0" w:color="auto"/>
            </w:tcBorders>
          </w:tcPr>
          <w:p w:rsidR="009658C5" w:rsidRDefault="00084378" w:rsidP="00CB1D4C">
            <w:pPr>
              <w:ind w:firstLine="0"/>
              <w:jc w:val="center"/>
              <w:cnfStyle w:val="100000000000" w:firstRow="1" w:lastRow="0" w:firstColumn="0" w:lastColumn="0" w:oddVBand="0" w:evenVBand="0" w:oddHBand="0" w:evenHBand="0" w:firstRowFirstColumn="0" w:firstRowLastColumn="0" w:lastRowFirstColumn="0" w:lastRowLastColumn="0"/>
            </w:pPr>
            <w:r>
              <w:t>No. Genomes</w:t>
            </w:r>
          </w:p>
        </w:tc>
        <w:tc>
          <w:tcPr>
            <w:tcW w:w="2212" w:type="pct"/>
            <w:tcBorders>
              <w:top w:val="single" w:sz="4" w:space="0" w:color="auto"/>
            </w:tcBorders>
          </w:tcPr>
          <w:p w:rsidR="009658C5" w:rsidRDefault="00084378" w:rsidP="00CB1D4C">
            <w:pPr>
              <w:ind w:firstLine="0"/>
              <w:cnfStyle w:val="100000000000" w:firstRow="1" w:lastRow="0" w:firstColumn="0" w:lastColumn="0" w:oddVBand="0" w:evenVBand="0" w:oddHBand="0" w:evenHBand="0" w:firstRowFirstColumn="0" w:firstRowLastColumn="0" w:lastRowFirstColumn="0" w:lastRowLastColumn="0"/>
            </w:pPr>
            <w:r>
              <w:t>Putative function</w:t>
            </w:r>
          </w:p>
        </w:tc>
      </w:tr>
      <w:tr w:rsidR="002806AA"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3160548</w:t>
            </w:r>
          </w:p>
        </w:tc>
        <w:tc>
          <w:tcPr>
            <w:tcW w:w="62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347258</w:t>
            </w:r>
          </w:p>
        </w:tc>
        <w:tc>
          <w:tcPr>
            <w:tcW w:w="623"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346259</w:t>
            </w:r>
          </w:p>
        </w:tc>
        <w:tc>
          <w:tcPr>
            <w:tcW w:w="86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2238</w:t>
            </w:r>
          </w:p>
        </w:tc>
        <w:tc>
          <w:tcPr>
            <w:tcW w:w="2212" w:type="pct"/>
          </w:tcPr>
          <w:p w:rsidR="009658C5" w:rsidRDefault="002806AA" w:rsidP="00CB1D4C">
            <w:pPr>
              <w:ind w:firstLine="0"/>
              <w:cnfStyle w:val="000000100000" w:firstRow="0" w:lastRow="0" w:firstColumn="0" w:lastColumn="0" w:oddVBand="0" w:evenVBand="0" w:oddHBand="1" w:evenHBand="0" w:firstRowFirstColumn="0" w:firstRowLastColumn="0" w:lastRowFirstColumn="0" w:lastRowLastColumn="0"/>
            </w:pPr>
            <w:r>
              <w:t xml:space="preserve">Propionate </w:t>
            </w:r>
            <w:r w:rsidR="00084378">
              <w:t>catabolism operon regulatory protein PrpR</w:t>
            </w:r>
          </w:p>
        </w:tc>
      </w:tr>
      <w:tr w:rsidR="002806AA" w:rsidTr="002806AA">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3160296</w:t>
            </w:r>
          </w:p>
        </w:tc>
        <w:tc>
          <w:tcPr>
            <w:tcW w:w="62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537566</w:t>
            </w:r>
          </w:p>
        </w:tc>
        <w:tc>
          <w:tcPr>
            <w:tcW w:w="623"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536567</w:t>
            </w:r>
          </w:p>
        </w:tc>
        <w:tc>
          <w:tcPr>
            <w:tcW w:w="86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2256</w:t>
            </w:r>
          </w:p>
        </w:tc>
        <w:tc>
          <w:tcPr>
            <w:tcW w:w="2212" w:type="pct"/>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2-hydroxy-3-oxopropionate reductase</w:t>
            </w:r>
          </w:p>
        </w:tc>
      </w:tr>
      <w:tr w:rsidR="002806AA"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3160113</w:t>
            </w:r>
          </w:p>
        </w:tc>
        <w:tc>
          <w:tcPr>
            <w:tcW w:w="62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538566</w:t>
            </w:r>
          </w:p>
        </w:tc>
        <w:tc>
          <w:tcPr>
            <w:tcW w:w="623"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537567</w:t>
            </w:r>
          </w:p>
        </w:tc>
        <w:tc>
          <w:tcPr>
            <w:tcW w:w="86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2248</w:t>
            </w:r>
          </w:p>
        </w:tc>
        <w:tc>
          <w:tcPr>
            <w:tcW w:w="2212" w:type="pct"/>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proofErr w:type="spellStart"/>
            <w:r>
              <w:t>Allantoin</w:t>
            </w:r>
            <w:proofErr w:type="spellEnd"/>
            <w:r>
              <w:t xml:space="preserve"> permease</w:t>
            </w:r>
          </w:p>
        </w:tc>
      </w:tr>
      <w:tr w:rsidR="002806AA" w:rsidTr="002806AA">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3159571</w:t>
            </w:r>
          </w:p>
        </w:tc>
        <w:tc>
          <w:tcPr>
            <w:tcW w:w="62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541565</w:t>
            </w:r>
          </w:p>
        </w:tc>
        <w:tc>
          <w:tcPr>
            <w:tcW w:w="623"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540567</w:t>
            </w:r>
          </w:p>
        </w:tc>
        <w:tc>
          <w:tcPr>
            <w:tcW w:w="86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2275</w:t>
            </w:r>
          </w:p>
        </w:tc>
        <w:tc>
          <w:tcPr>
            <w:tcW w:w="2212" w:type="pct"/>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 xml:space="preserve">Purine permease </w:t>
            </w:r>
            <w:proofErr w:type="spellStart"/>
            <w:r>
              <w:t>ybbY</w:t>
            </w:r>
            <w:proofErr w:type="spellEnd"/>
          </w:p>
        </w:tc>
      </w:tr>
      <w:tr w:rsidR="002806AA"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3159389</w:t>
            </w:r>
          </w:p>
        </w:tc>
        <w:tc>
          <w:tcPr>
            <w:tcW w:w="62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542566</w:t>
            </w:r>
          </w:p>
        </w:tc>
        <w:tc>
          <w:tcPr>
            <w:tcW w:w="623"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541567</w:t>
            </w:r>
          </w:p>
        </w:tc>
        <w:tc>
          <w:tcPr>
            <w:tcW w:w="86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2268</w:t>
            </w:r>
          </w:p>
        </w:tc>
        <w:tc>
          <w:tcPr>
            <w:tcW w:w="2212" w:type="pct"/>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proofErr w:type="spellStart"/>
            <w:r>
              <w:t>Glycerate</w:t>
            </w:r>
            <w:proofErr w:type="spellEnd"/>
            <w:r>
              <w:t xml:space="preserve"> kinase</w:t>
            </w:r>
          </w:p>
        </w:tc>
      </w:tr>
      <w:tr w:rsidR="002806AA" w:rsidTr="002806AA">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3158844</w:t>
            </w:r>
          </w:p>
        </w:tc>
        <w:tc>
          <w:tcPr>
            <w:tcW w:w="62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545665</w:t>
            </w:r>
          </w:p>
        </w:tc>
        <w:tc>
          <w:tcPr>
            <w:tcW w:w="623"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544666</w:t>
            </w:r>
          </w:p>
        </w:tc>
        <w:tc>
          <w:tcPr>
            <w:tcW w:w="86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2261</w:t>
            </w:r>
          </w:p>
        </w:tc>
        <w:tc>
          <w:tcPr>
            <w:tcW w:w="2212" w:type="pct"/>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proofErr w:type="spellStart"/>
            <w:r>
              <w:t>Allantoate</w:t>
            </w:r>
            <w:proofErr w:type="spellEnd"/>
            <w:r>
              <w:t xml:space="preserve"> </w:t>
            </w:r>
            <w:proofErr w:type="spellStart"/>
            <w:r>
              <w:t>amidohydrolase</w:t>
            </w:r>
            <w:proofErr w:type="spellEnd"/>
          </w:p>
        </w:tc>
      </w:tr>
      <w:tr w:rsidR="002806AA" w:rsidTr="00280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3158667</w:t>
            </w:r>
          </w:p>
        </w:tc>
        <w:tc>
          <w:tcPr>
            <w:tcW w:w="62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546665</w:t>
            </w:r>
          </w:p>
        </w:tc>
        <w:tc>
          <w:tcPr>
            <w:tcW w:w="623"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545666</w:t>
            </w:r>
          </w:p>
        </w:tc>
        <w:tc>
          <w:tcPr>
            <w:tcW w:w="86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2272</w:t>
            </w:r>
          </w:p>
        </w:tc>
        <w:tc>
          <w:tcPr>
            <w:tcW w:w="2212" w:type="pct"/>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proofErr w:type="spellStart"/>
            <w:r>
              <w:t>Ureidoglycolate</w:t>
            </w:r>
            <w:proofErr w:type="spellEnd"/>
            <w:r>
              <w:t xml:space="preserve"> dehydrogenase</w:t>
            </w:r>
          </w:p>
        </w:tc>
      </w:tr>
      <w:tr w:rsidR="002806AA" w:rsidTr="002806AA">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3159808</w:t>
            </w:r>
          </w:p>
        </w:tc>
        <w:tc>
          <w:tcPr>
            <w:tcW w:w="62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1588200</w:t>
            </w:r>
          </w:p>
        </w:tc>
        <w:tc>
          <w:tcPr>
            <w:tcW w:w="623"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1587201</w:t>
            </w:r>
          </w:p>
        </w:tc>
        <w:tc>
          <w:tcPr>
            <w:tcW w:w="865" w:type="pct"/>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2171</w:t>
            </w:r>
          </w:p>
        </w:tc>
        <w:tc>
          <w:tcPr>
            <w:tcW w:w="2212" w:type="pct"/>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proofErr w:type="spellStart"/>
            <w:r>
              <w:t>FimH</w:t>
            </w:r>
            <w:proofErr w:type="spellEnd"/>
            <w:r>
              <w:t xml:space="preserve"> protein</w:t>
            </w:r>
          </w:p>
        </w:tc>
      </w:tr>
      <w:tr w:rsidR="002806AA" w:rsidTr="00084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pct"/>
          </w:tcPr>
          <w:p w:rsidR="009658C5" w:rsidRDefault="00084378" w:rsidP="002806AA">
            <w:pPr>
              <w:ind w:firstLine="0"/>
              <w:jc w:val="left"/>
            </w:pPr>
            <w:r>
              <w:t>3160196</w:t>
            </w:r>
          </w:p>
        </w:tc>
        <w:tc>
          <w:tcPr>
            <w:tcW w:w="62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4411062</w:t>
            </w:r>
          </w:p>
        </w:tc>
        <w:tc>
          <w:tcPr>
            <w:tcW w:w="623"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4410063</w:t>
            </w:r>
          </w:p>
        </w:tc>
        <w:tc>
          <w:tcPr>
            <w:tcW w:w="865" w:type="pct"/>
          </w:tcPr>
          <w:p w:rsidR="009658C5" w:rsidRDefault="00084378" w:rsidP="00CB1D4C">
            <w:pPr>
              <w:ind w:firstLine="0"/>
              <w:jc w:val="center"/>
              <w:cnfStyle w:val="000000100000" w:firstRow="0" w:lastRow="0" w:firstColumn="0" w:lastColumn="0" w:oddVBand="0" w:evenVBand="0" w:oddHBand="1" w:evenHBand="0" w:firstRowFirstColumn="0" w:firstRowLastColumn="0" w:lastRowFirstColumn="0" w:lastRowLastColumn="0"/>
            </w:pPr>
            <w:r>
              <w:t>2261</w:t>
            </w:r>
          </w:p>
        </w:tc>
        <w:tc>
          <w:tcPr>
            <w:tcW w:w="2212" w:type="pct"/>
          </w:tcPr>
          <w:p w:rsidR="009658C5" w:rsidRDefault="00084378" w:rsidP="00CB1D4C">
            <w:pPr>
              <w:ind w:firstLine="0"/>
              <w:cnfStyle w:val="000000100000" w:firstRow="0" w:lastRow="0" w:firstColumn="0" w:lastColumn="0" w:oddVBand="0" w:evenVBand="0" w:oddHBand="1" w:evenHBand="0" w:firstRowFirstColumn="0" w:firstRowLastColumn="0" w:lastRowFirstColumn="0" w:lastRowLastColumn="0"/>
            </w:pPr>
            <w:r>
              <w:t>Hypothetical protein</w:t>
            </w:r>
          </w:p>
        </w:tc>
      </w:tr>
      <w:tr w:rsidR="002806AA" w:rsidTr="00084378">
        <w:tc>
          <w:tcPr>
            <w:cnfStyle w:val="001000000000" w:firstRow="0" w:lastRow="0" w:firstColumn="1" w:lastColumn="0" w:oddVBand="0" w:evenVBand="0" w:oddHBand="0" w:evenHBand="0" w:firstRowFirstColumn="0" w:firstRowLastColumn="0" w:lastRowFirstColumn="0" w:lastRowLastColumn="0"/>
            <w:tcW w:w="675" w:type="pct"/>
            <w:tcBorders>
              <w:bottom w:val="single" w:sz="4" w:space="0" w:color="auto"/>
            </w:tcBorders>
          </w:tcPr>
          <w:p w:rsidR="009658C5" w:rsidRDefault="00084378" w:rsidP="002806AA">
            <w:pPr>
              <w:ind w:firstLine="0"/>
              <w:jc w:val="left"/>
            </w:pPr>
            <w:r>
              <w:t>3158082</w:t>
            </w:r>
          </w:p>
        </w:tc>
        <w:tc>
          <w:tcPr>
            <w:tcW w:w="625" w:type="pct"/>
            <w:tcBorders>
              <w:bottom w:val="single" w:sz="4" w:space="0" w:color="auto"/>
            </w:tcBorders>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4456632</w:t>
            </w:r>
          </w:p>
        </w:tc>
        <w:tc>
          <w:tcPr>
            <w:tcW w:w="623" w:type="pct"/>
            <w:tcBorders>
              <w:bottom w:val="single" w:sz="4" w:space="0" w:color="auto"/>
            </w:tcBorders>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4457631</w:t>
            </w:r>
          </w:p>
        </w:tc>
        <w:tc>
          <w:tcPr>
            <w:tcW w:w="865" w:type="pct"/>
            <w:tcBorders>
              <w:bottom w:val="single" w:sz="4" w:space="0" w:color="auto"/>
            </w:tcBorders>
          </w:tcPr>
          <w:p w:rsidR="009658C5" w:rsidRDefault="00084378" w:rsidP="00CB1D4C">
            <w:pPr>
              <w:ind w:firstLine="0"/>
              <w:jc w:val="center"/>
              <w:cnfStyle w:val="000000000000" w:firstRow="0" w:lastRow="0" w:firstColumn="0" w:lastColumn="0" w:oddVBand="0" w:evenVBand="0" w:oddHBand="0" w:evenHBand="0" w:firstRowFirstColumn="0" w:firstRowLastColumn="0" w:lastRowFirstColumn="0" w:lastRowLastColumn="0"/>
            </w:pPr>
            <w:r>
              <w:t>2074</w:t>
            </w:r>
          </w:p>
        </w:tc>
        <w:tc>
          <w:tcPr>
            <w:tcW w:w="2212" w:type="pct"/>
            <w:tcBorders>
              <w:bottom w:val="single" w:sz="4" w:space="0" w:color="auto"/>
            </w:tcBorders>
          </w:tcPr>
          <w:p w:rsidR="009658C5" w:rsidRDefault="00084378" w:rsidP="00CB1D4C">
            <w:pPr>
              <w:ind w:firstLine="0"/>
              <w:cnfStyle w:val="000000000000" w:firstRow="0" w:lastRow="0" w:firstColumn="0" w:lastColumn="0" w:oddVBand="0" w:evenVBand="0" w:oddHBand="0" w:evenHBand="0" w:firstRowFirstColumn="0" w:firstRowLastColumn="0" w:lastRowFirstColumn="0" w:lastRowLastColumn="0"/>
            </w:pPr>
            <w:r>
              <w:t>Mur ligase family, glutamate ligase domain protein</w:t>
            </w:r>
          </w:p>
        </w:tc>
      </w:tr>
    </w:tbl>
    <w:p w:rsidR="002806AA" w:rsidRDefault="002806AA" w:rsidP="00EB0431">
      <w:pPr>
        <w:ind w:firstLine="0"/>
      </w:pPr>
      <w:bookmarkStart w:id="1" w:name="_GoBack"/>
      <w:bookmarkEnd w:id="1"/>
    </w:p>
    <w:sectPr w:rsidR="002806AA" w:rsidSect="00056BA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CB4D35"/>
    <w:multiLevelType w:val="multilevel"/>
    <w:tmpl w:val="2474FB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263D73C"/>
    <w:multiLevelType w:val="multilevel"/>
    <w:tmpl w:val="795ADE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988D906"/>
    <w:multiLevelType w:val="multilevel"/>
    <w:tmpl w:val="890049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1045A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4378"/>
    <w:rsid w:val="002806AA"/>
    <w:rsid w:val="00364F24"/>
    <w:rsid w:val="004E29B3"/>
    <w:rsid w:val="00590D07"/>
    <w:rsid w:val="00784D58"/>
    <w:rsid w:val="008D6863"/>
    <w:rsid w:val="00912DF7"/>
    <w:rsid w:val="009658C5"/>
    <w:rsid w:val="00B86B75"/>
    <w:rsid w:val="00BC48D5"/>
    <w:rsid w:val="00C36279"/>
    <w:rsid w:val="00CB1D4C"/>
    <w:rsid w:val="00E315A3"/>
    <w:rsid w:val="00EB04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A83B"/>
  <w15:docId w15:val="{598F6237-E615-4377-8618-239779742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120" w:after="12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F07"/>
    <w:pPr>
      <w:keepNext/>
      <w:keepLines/>
      <w:pageBreakBefore/>
      <w:spacing w:after="0"/>
      <w:ind w:firstLine="0"/>
      <w:outlineLvl w:val="0"/>
    </w:pPr>
    <w:rPr>
      <w:rFonts w:asciiTheme="majorHAnsi" w:eastAsiaTheme="majorEastAsia" w:hAnsiTheme="majorHAnsi" w:cstheme="majorBidi"/>
      <w:b/>
      <w:caps/>
      <w:color w:val="000000" w:themeColor="text1"/>
      <w:sz w:val="32"/>
      <w:szCs w:val="36"/>
    </w:rPr>
  </w:style>
  <w:style w:type="paragraph" w:styleId="Heading2">
    <w:name w:val="heading 2"/>
    <w:basedOn w:val="Normal"/>
    <w:next w:val="Normal"/>
    <w:link w:val="Heading2Char"/>
    <w:uiPriority w:val="9"/>
    <w:unhideWhenUsed/>
    <w:qFormat/>
    <w:rsid w:val="00460F07"/>
    <w:pPr>
      <w:keepNext/>
      <w:keepLines/>
      <w:spacing w:before="40" w:after="0"/>
      <w:ind w:firstLine="0"/>
      <w:outlineLvl w:val="1"/>
    </w:pPr>
    <w:rPr>
      <w:rFonts w:asciiTheme="majorHAnsi" w:eastAsiaTheme="majorEastAsia" w:hAnsiTheme="majorHAnsi" w:cstheme="majorBidi"/>
      <w:smallCaps/>
      <w:color w:val="000000" w:themeColor="text1"/>
      <w:sz w:val="32"/>
      <w:szCs w:val="36"/>
    </w:rPr>
  </w:style>
  <w:style w:type="paragraph" w:styleId="Heading3">
    <w:name w:val="heading 3"/>
    <w:basedOn w:val="Normal"/>
    <w:next w:val="Normal"/>
    <w:link w:val="Heading3Char"/>
    <w:uiPriority w:val="9"/>
    <w:unhideWhenUsed/>
    <w:qFormat/>
    <w:rsid w:val="00460F07"/>
    <w:pPr>
      <w:keepNext/>
      <w:keepLines/>
      <w:spacing w:before="40" w:after="0"/>
      <w:ind w:firstLine="0"/>
      <w:outlineLvl w:val="2"/>
    </w:pPr>
    <w:rPr>
      <w:rFonts w:asciiTheme="majorHAnsi" w:eastAsiaTheme="majorEastAsia" w:hAnsiTheme="majorHAnsi" w:cstheme="majorBidi"/>
      <w:i/>
      <w:color w:val="000000" w:themeColor="text1"/>
      <w:sz w:val="32"/>
    </w:rPr>
  </w:style>
  <w:style w:type="paragraph" w:styleId="Heading4">
    <w:name w:val="heading 4"/>
    <w:basedOn w:val="Normal"/>
    <w:next w:val="Normal"/>
    <w:link w:val="Heading4Char"/>
    <w:uiPriority w:val="9"/>
    <w:unhideWhenUsed/>
    <w:qFormat/>
    <w:rsid w:val="00D1724C"/>
    <w:pPr>
      <w:keepNext/>
      <w:keepLines/>
      <w:spacing w:before="40" w:after="0"/>
      <w:ind w:firstLine="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F07"/>
    <w:rPr>
      <w:rFonts w:asciiTheme="majorHAnsi" w:eastAsiaTheme="majorEastAsia" w:hAnsiTheme="majorHAnsi" w:cstheme="majorBidi"/>
      <w:b/>
      <w:caps/>
      <w:color w:val="000000" w:themeColor="text1"/>
      <w:sz w:val="32"/>
      <w:szCs w:val="36"/>
    </w:rPr>
  </w:style>
  <w:style w:type="character" w:customStyle="1" w:styleId="Heading2Char">
    <w:name w:val="Heading 2 Char"/>
    <w:basedOn w:val="DefaultParagraphFont"/>
    <w:link w:val="Heading2"/>
    <w:uiPriority w:val="9"/>
    <w:rsid w:val="00460F07"/>
    <w:rPr>
      <w:rFonts w:asciiTheme="majorHAnsi" w:eastAsiaTheme="majorEastAsia" w:hAnsiTheme="majorHAnsi" w:cstheme="majorBidi"/>
      <w:smallCaps/>
      <w:color w:val="000000" w:themeColor="text1"/>
      <w:sz w:val="32"/>
      <w:szCs w:val="36"/>
    </w:rPr>
  </w:style>
  <w:style w:type="character" w:styleId="LineNumber">
    <w:name w:val="line number"/>
    <w:basedOn w:val="DefaultParagraphFont"/>
    <w:uiPriority w:val="99"/>
    <w:semiHidden/>
    <w:unhideWhenUsed/>
    <w:rsid w:val="00056BAE"/>
  </w:style>
  <w:style w:type="character" w:customStyle="1" w:styleId="Heading3Char">
    <w:name w:val="Heading 3 Char"/>
    <w:basedOn w:val="DefaultParagraphFont"/>
    <w:link w:val="Heading3"/>
    <w:uiPriority w:val="9"/>
    <w:rsid w:val="00460F07"/>
    <w:rPr>
      <w:rFonts w:asciiTheme="majorHAnsi" w:eastAsiaTheme="majorEastAsia" w:hAnsiTheme="majorHAnsi" w:cstheme="majorBidi"/>
      <w:i/>
      <w:color w:val="000000" w:themeColor="text1"/>
      <w:sz w:val="32"/>
    </w:rPr>
  </w:style>
  <w:style w:type="character" w:customStyle="1" w:styleId="Heading4Char">
    <w:name w:val="Heading 4 Char"/>
    <w:basedOn w:val="DefaultParagraphFont"/>
    <w:link w:val="Heading4"/>
    <w:uiPriority w:val="9"/>
    <w:rsid w:val="00D1724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95761B"/>
    <w:rPr>
      <w:rFonts w:asciiTheme="minorHAnsi" w:hAnsiTheme="minorHAnsi"/>
      <w:color w:val="0563C1" w:themeColor="hyperlink"/>
      <w:sz w:val="24"/>
      <w:u w:val="single"/>
    </w:rPr>
  </w:style>
  <w:style w:type="table" w:styleId="TableGrid">
    <w:name w:val="Table Grid"/>
    <w:basedOn w:val="TableNormal"/>
    <w:uiPriority w:val="39"/>
    <w:rsid w:val="00AE229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E22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E22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E22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6">
    <w:name w:val="Grid Table 1 Light Accent 6"/>
    <w:basedOn w:val="TableNormal"/>
    <w:uiPriority w:val="46"/>
    <w:rsid w:val="00AE229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table" w:styleId="PlainTable4">
    <w:name w:val="Plain Table 4"/>
    <w:basedOn w:val="TableNormal"/>
    <w:uiPriority w:val="44"/>
    <w:rsid w:val="00912D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Chad Laing</dc:creator>
  <cp:lastModifiedBy>Chad Laing</cp:lastModifiedBy>
  <cp:revision>3</cp:revision>
  <dcterms:created xsi:type="dcterms:W3CDTF">2015-09-28T20:26:00Z</dcterms:created>
  <dcterms:modified xsi:type="dcterms:W3CDTF">2015-09-28T20:28:00Z</dcterms:modified>
</cp:coreProperties>
</file>