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一、表单中心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1、表单流程配置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打开项目配置-表单流程配置页面，点击添加按钮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4871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选择表单类型以及对应的流程，每个表单类型只能配置一个流程。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167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打开设计管理-表单中心页面，选择相应的项目和阶段，点击添加按钮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选择一种表单类型，表单名称和编号可以不填，如果表单编号不为空，则不允许重复。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如果没有上传文件，则会默认使用表单流程配置的文件。在不指定审批流程的情况下，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对应的表单类型必须先前已配好流程。</w:t>
      </w:r>
      <w:r>
        <w:drawing>
          <wp:inline distT="0" distB="0" distL="114300" distR="114300">
            <wp:extent cx="5267960" cy="264477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选择审批流程需要指定审批人员，一级审批需要一个审批人，二级审批需要两个，以此类推</w:t>
      </w:r>
    </w:p>
    <w:p>
      <w:r>
        <w:drawing>
          <wp:inline distT="0" distB="0" distL="114300" distR="114300">
            <wp:extent cx="5273675" cy="211201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点击表单类型可以重新编辑未发起流程的表单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711960"/>
            <wp:effectExtent l="0" t="0" r="139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表单的编辑和预览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表单添加后可以对表单文件进行编辑和预览</w:t>
      </w:r>
    </w:p>
    <w:p/>
    <w:p>
      <w:r>
        <w:drawing>
          <wp:inline distT="0" distB="0" distL="114300" distR="114300">
            <wp:extent cx="5268595" cy="1332865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hint="eastAsia"/>
          <w:lang w:val="en-US" w:eastAsia="zh-CN"/>
        </w:rPr>
        <w:t>编辑页面</w:t>
      </w:r>
      <w:r>
        <w:drawing>
          <wp:inline distT="0" distB="0" distL="114300" distR="114300">
            <wp:extent cx="5266055" cy="2569845"/>
            <wp:effectExtent l="0" t="0" r="1079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6984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表单编辑后点击左上角的保存按钮，会保存修改的历史记录，并且刷新页面。在文件-版本历史中可以看到修改的信息。</w:t>
      </w:r>
    </w:p>
    <w:p>
      <w:r>
        <w:drawing>
          <wp:inline distT="0" distB="0" distL="114300" distR="114300">
            <wp:extent cx="5273675" cy="2001520"/>
            <wp:effectExtent l="0" t="0" r="317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623060"/>
            <wp:effectExtent l="0" t="0" r="1333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流程发起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点击发起按钮可以发起表单流程，发起后不能再进行编辑，只能预览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73910"/>
            <wp:effectExtent l="0" t="0" r="635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表单流程任务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表单流程发起后任务人可以通过代办任务打开表单，上方是流程按钮，下发是表单文件的显示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2550160"/>
            <wp:effectExtent l="0" t="0" r="177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表单文件可以是编辑或者预览模式，通过在项目的BusinessConfig.json文件DocumentServerConfig/AuditPermission控制，当值为true是为编辑模式，值为false为预览模式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68170"/>
            <wp:effectExtent l="0" t="0" r="762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标准项目模板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打开项目配置-标准项目模板页面。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1811655"/>
            <wp:effectExtent l="0" t="0" r="1651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中间的项目列表可以自由的添加和删除，用来对模板进行分类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741805"/>
            <wp:effectExtent l="0" t="0" r="635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点击表单中心标签，进行表单模板的添加，对应的表单类型需要在表单流程配置中配置好流程信息。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303780"/>
            <wp:effectExtent l="0" t="0" r="1270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打开设计管理-表单中心页面，选择项目和阶段，点击上方的从标准项目导入按钮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5328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通过选择项目列表，选择要导入的模板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28155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模板导入后就和正常的表单操作一样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16355"/>
            <wp:effectExtent l="0" t="0" r="762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DB2B"/>
    <w:multiLevelType w:val="singleLevel"/>
    <w:tmpl w:val="3CAADB2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linweibin</dc:creator>
  <cp:lastModifiedBy>linweibin</cp:lastModifiedBy>
  <dcterms:modified xsi:type="dcterms:W3CDTF">2019-08-12T03:46:20Z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