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/>
          <w:b w:val="0"/>
          <w:color w:val="606060"/>
          <w:sz w:val="18"/>
        </w:rPr>
        <w:t>스마트공장 보급·확산사업</w:t>
      </w:r>
    </w:p>
    <w:p/>
    <w:p/>
    <w:p/>
    <w:p>
      <w:pPr>
        <w:jc w:val="center"/>
      </w:pPr>
      <w:r>
        <w:rPr>
          <w:rFonts w:ascii="맑은 고딕" w:hAnsi="맑은 고딕"/>
          <w:b/>
          <w:color w:val="0078D4"/>
          <w:sz w:val="26"/>
        </w:rPr>
        <w:t>[  ]</w:t>
      </w:r>
    </w:p>
    <w:p/>
    <w:p>
      <w:pPr>
        <w:jc w:val="center"/>
      </w:pPr>
      <w:r>
        <w:rPr>
          <w:rFonts w:ascii="맑은 고딕" w:hAnsi="맑은 고딕"/>
          <w:b/>
          <w:color w:val="00479D"/>
          <w:sz w:val="52"/>
        </w:rPr>
        <w:t>승인요청 AI-Agent 구축</w:t>
      </w:r>
    </w:p>
    <w:p/>
    <w:p>
      <w:pPr>
        <w:pBdr>
          <w:bottom w:val="single" w:sz="6" w:space="1" w:color="00479D"/>
        </w:pBdr>
      </w:pPr>
    </w:p>
    <w:p/>
    <w:p>
      <w:pPr>
        <w:jc w:val="center"/>
      </w:pPr>
      <w:r>
        <w:rPr>
          <w:rFonts w:ascii="맑은 고딕" w:hAnsi="맑은 고딕"/>
          <w:b w:val="0"/>
          <w:color w:val="0078D4"/>
          <w:sz w:val="26"/>
        </w:rPr>
        <w:t>성분분석 데이터 기반 배합비율 최적화 ML 시스템</w:t>
      </w:r>
    </w:p>
    <w:p>
      <w:pPr>
        <w:jc w:val="center"/>
      </w:pPr>
      <w:r>
        <w:rPr>
          <w:rFonts w:ascii="Calibri" w:hAnsi="Calibri"/>
          <w:i/>
          <w:color w:val="606060"/>
          <w:sz w:val="22"/>
        </w:rPr>
        <w:t>Formulation ML — Smart Factory AI/MES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V1.0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2026-08-26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보안등급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일반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개발팀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PM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수행기관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아모레퍼시픽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사업명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선도형 제조혁신 지원사업</w:t>
            </w:r>
          </w:p>
        </w:tc>
      </w:tr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작성완료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페이지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color w:val="1A1A2E"/>
                <w:sz w:val="18"/>
              </w:rPr>
              <w:t>—</w:t>
            </w:r>
          </w:p>
        </w:tc>
      </w:tr>
    </w:tbl>
    <w:p/>
    <w:p/>
    <w:p/>
    <w:p/>
    <w:p/>
    <w:p>
      <w:pPr>
        <w:jc w:val="center"/>
      </w:pPr>
      <w:r>
        <w:rPr>
          <w:rFonts w:ascii="맑은 고딕" w:hAnsi="맑은 고딕"/>
          <w:b/>
          <w:color w:val="00479D"/>
          <w:sz w:val="22"/>
        </w:rPr>
        <w:t>아모레퍼시픽 제조사업부</w:t>
      </w:r>
    </w:p>
    <w:p>
      <w:pPr>
        <w:jc w:val="center"/>
      </w:pPr>
      <w:r>
        <w:rPr>
          <w:rFonts w:ascii="Calibri" w:hAnsi="Calibri"/>
          <w:color w:val="606060"/>
          <w:sz w:val="22"/>
        </w:rPr>
        <w:t>2026</w:t>
      </w:r>
    </w:p>
    <w:p>
      <w:r>
        <w:br w:type="page"/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과제번호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SF26179525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도입기업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주식회사 고려솔더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공급기업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로뎀솔루션 주식회사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스마트공장 구축 목표 **⓵ 입고·보관 AI Agent** · **⓷ 포장·출하 AI Agent**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작성일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2026-08-26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승인 대상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도입기업 정보보안책임자(CISO) · 사업 주관기관</w:t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0. 한 장 요약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요청은 셋입니다. 승인이 없으면 AI Agent 는 현재대로 "준비 중"(HTTP 501)을 유지합니다.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요청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성격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 주체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미승인 시</w:t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**1**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**CR-ARCH-001** — LLM 추론에 외부 API 사용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보안 정책 변경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CISO · 주관기관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501 유지</w:t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**2**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**CR-DB-007** — DB 테이블 8종 신설 + pgvector 설치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기술 변경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도입기업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501 유지</w:t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**3**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**코퍼스 확보** — 현장 문서 4종 제공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**도입기업 실무**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도입기업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RAG 기능 불가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3번이 가장 급합니다.</w:t>
      </w:r>
      <w:r>
        <w:rPr>
          <w:rFonts w:ascii="맑은 고딕" w:hAnsi="맑은 고딕"/>
          <w:sz w:val="20"/>
        </w:rPr>
        <w:t xml:space="preserve"> 1·2번은 승인 절차이지만 3번은 문서를 만드는 일이라 리드타임이 가장 깁니다.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개발로 해결되지 않습니다.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왜 지금 이 요청이 올라오는가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사업계획서는 RAG 기반 AI Agent 를 구축목표 5개 중 </w:t>
      </w:r>
      <w:r>
        <w:rPr>
          <w:rFonts w:ascii="맑은 고딕" w:hAnsi="맑은 고딕"/>
          <w:b/>
          <w:sz w:val="20"/>
        </w:rPr>
        <w:t>2개</w:t>
      </w:r>
      <w:r>
        <w:rPr>
          <w:rFonts w:ascii="맑은 고딕" w:hAnsi="맑은 고딕"/>
          <w:sz w:val="20"/>
        </w:rPr>
        <w:t>로 삼았습니다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(</w:t>
      </w:r>
      <w:r>
        <w:rPr>
          <w:rFonts w:ascii="Courier New" w:hAnsi="Courier New"/>
          <w:color w:val="C7254E"/>
          <w:sz w:val="18"/>
        </w:rPr>
        <w:t>RAG</w:t>
      </w:r>
      <w:r>
        <w:rPr>
          <w:rFonts w:ascii="맑은 고딕" w:hAnsi="맑은 고딕"/>
          <w:sz w:val="20"/>
        </w:rPr>
        <w:t xml:space="preserve"> 23회 · </w:t>
      </w:r>
      <w:r>
        <w:rPr>
          <w:rFonts w:ascii="Courier New" w:hAnsi="Courier New"/>
          <w:color w:val="C7254E"/>
          <w:sz w:val="18"/>
        </w:rPr>
        <w:t>AI Agent</w:t>
      </w:r>
      <w:r>
        <w:rPr>
          <w:rFonts w:ascii="맑은 고딕" w:hAnsi="맑은 고딕"/>
          <w:sz w:val="20"/>
        </w:rPr>
        <w:t xml:space="preserve"> 57회 등장). 그런데 </w:t>
      </w:r>
      <w:r>
        <w:rPr>
          <w:rFonts w:ascii="맑은 고딕" w:hAnsi="맑은 고딕"/>
          <w:b/>
          <w:sz w:val="20"/>
        </w:rPr>
        <w:t>설계 산출물 16종 전체에 `RAG` 가 0회</w:t>
      </w:r>
      <w:r>
        <w:rPr>
          <w:rFonts w:ascii="맑은 고딕" w:hAnsi="맑은 고딕"/>
          <w:sz w:val="20"/>
        </w:rPr>
        <w:t>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원인은 구조입니다. SF-AD2 요구사항정의서가 </w:t>
      </w:r>
      <w:r>
        <w:rPr>
          <w:rFonts w:ascii="맑은 고딕" w:hAnsi="맑은 고딕"/>
          <w:b/>
          <w:sz w:val="20"/>
        </w:rPr>
        <w:t>"화면 44개 = 요구사항 44건"</w:t>
      </w:r>
      <w:r>
        <w:rPr>
          <w:rFonts w:ascii="맑은 고딕" w:hAnsi="맑은 고딕"/>
          <w:sz w:val="20"/>
        </w:rPr>
        <w:t xml:space="preserve"> 1:1 구조라,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화면이 없는 기반 항목</w:t>
      </w:r>
      <w:r>
        <w:rPr>
          <w:rFonts w:ascii="맑은 고딕" w:hAnsi="맑은 고딕"/>
          <w:sz w:val="20"/>
        </w:rPr>
        <w:t>(Vector DB · 문서 임베딩 · LLM 계층)은 요구사항 목록에 자리가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없었습니다. 기반이 빠지자 AI Agent 8건이 전부 </w:t>
      </w:r>
      <w:r>
        <w:rPr>
          <w:rFonts w:ascii="맑은 고딕" w:hAnsi="맑은 고딕"/>
          <w:b/>
          <w:sz w:val="20"/>
        </w:rPr>
        <w:t>"선택"</w:t>
      </w:r>
      <w:r>
        <w:rPr>
          <w:rFonts w:ascii="맑은 고딕" w:hAnsi="맑은 고딕"/>
          <w:sz w:val="20"/>
        </w:rPr>
        <w:t xml:space="preserve"> 으로 분류됐고, 구현 단계에서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501 로 남았습니다.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즉 사업계획서의 핵심 목표가 설계 단계에서 누락된 것이며, 이 문서는 그것을 되돌리기 위한 요청입니다.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1. 요청 1 — CR-ARCH-001 : LLM 추론에 외부 API 사용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1.1 무엇을 바꾸려는가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현행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변경 후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SF-TD2 §6 주석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"클라우드(AWS/Azure) 비사용 — 사내 on-premise 구성으로 데이터 보안 강화"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"애플리케이션·DB·ML 서빙은 사내 on-premise 유지. **LLM 추론만 외부 API 사용** — 송출 데이터는 허용목록으로 제한하고 전량 감사 기록"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외부 서비스 표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GitHub · Let's Encrypt · 사내 SMTP (3종)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+ **LLM API** (질의응답 · 문서 임베딩)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네트워크 구성도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—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**아웃바운드 egress 경로 명시**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1.2 이 요청이 건드리는 보안 약속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사업계획서 </w:t>
      </w:r>
      <w:r>
        <w:rPr>
          <w:rFonts w:ascii="맑은 고딕" w:hAnsi="맑은 고딕"/>
          <w:b/>
          <w:sz w:val="20"/>
        </w:rPr>
        <w:t>p.60 §9.2 산업보안조치 이행계획</w:t>
      </w:r>
      <w:r>
        <w:rPr>
          <w:rFonts w:ascii="맑은 고딕" w:hAnsi="맑은 고딕"/>
          <w:sz w:val="20"/>
        </w:rPr>
        <w:t>에 다음이 있습니다.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"RAG 기반 AI Agent 는 내부 데이터만 접근 가능한 </w:t>
      </w:r>
      <w:r>
        <w:rPr>
          <w:rFonts w:ascii="맑은 고딕" w:hAnsi="맑은 고딕"/>
          <w:b/>
          <w:sz w:val="20"/>
        </w:rPr>
        <w:t>폐쇄형 구조</w:t>
      </w:r>
      <w:r>
        <w:rPr>
          <w:rFonts w:ascii="맑은 고딕" w:hAnsi="맑은 고딕"/>
          <w:sz w:val="20"/>
        </w:rPr>
        <w:t>로 설계하고, 사용 로그를 기록·관리"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외부 API 는 엄밀한 의미의 폐쇄형이 아닙니다.</w:t>
      </w:r>
      <w:r>
        <w:rPr>
          <w:rFonts w:ascii="맑은 고딕" w:hAnsi="맑은 고딕"/>
          <w:sz w:val="20"/>
        </w:rPr>
        <w:t xml:space="preserve"> 이 문서는 그 사실을 감추지 않고,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부분 완화에 대한 명시적 승인</w:t>
      </w:r>
      <w:r>
        <w:rPr>
          <w:rFonts w:ascii="맑은 고딕" w:hAnsi="맑은 고딕"/>
          <w:sz w:val="20"/>
        </w:rPr>
        <w:t>을 요청합니다.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1.3 그럼에도 요청하는 근거 — 사업계획서 안에 반대 방향 근거가 있습니다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클라우드 예산이 이미 편성됨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사업비 §4.7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**클라우드 서비스 이용료 36,000천원**(1,000천원 × 36월)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클라우드 AI 플랫폼이 이미 편성됨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S/W 구입비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**「클라우드 AI 플랫폼(Agent, ML)」 30,000천원**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클라우드가 기본값이었음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p.55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"CLOUDE SERVR 이용이 아닌 **자체 서버 요청 시**…" — 온프레미스는 도입기업의 **선택지**였습니다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GPU 미편성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p.20 · SF-TD2 §2.1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AI 서버 8 vCPU / 16GB, **GPU 없음**. 로컬 LLM 은 **추가 하드웨어 구매**가 필요합니다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정리하면</w:t>
      </w:r>
      <w:r>
        <w:rPr>
          <w:rFonts w:ascii="맑은 고딕" w:hAnsi="맑은 고딕"/>
          <w:sz w:val="20"/>
        </w:rPr>
        <w:t>: 사업계획서는 클라우드 AI 사용을 예산으로 승인받았고 GPU 는 편성하지 않았습니다.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로컬 LLM 을 택하려면 </w:t>
      </w:r>
      <w:r>
        <w:rPr>
          <w:rFonts w:ascii="맑은 고딕" w:hAnsi="맑은 고딕"/>
          <w:b/>
          <w:sz w:val="20"/>
        </w:rPr>
        <w:t>승인된 예산에 없는 하드웨어를 새로 사야 합니다.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1.4 비용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월 4,400건(입고·출하 Agent 기준) 산정치입니다.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모델 등급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월 비용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편성 예산(1,000천원/월) 대비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경량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약 5.3만원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**19배 여유**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표준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약 15.9만원 (프롬프트 캐싱 시 10.9만원)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**6배 여유**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고급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약 26.5만원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**3.7배 여유**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추가 예산이 필요하지 않습니다.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1.5 승인과 함께 확보해야 할 보완 조치 5건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폐쇄형 완화를 상쇄하기 위해 다음을 </w:t>
      </w:r>
      <w:r>
        <w:rPr>
          <w:rFonts w:ascii="맑은 고딕" w:hAnsi="맑은 고딕"/>
          <w:b/>
          <w:sz w:val="20"/>
        </w:rPr>
        <w:t>함께</w:t>
      </w:r>
      <w:r>
        <w:rPr>
          <w:rFonts w:ascii="맑은 고딕" w:hAnsi="맑은 고딕"/>
          <w:sz w:val="20"/>
        </w:rPr>
        <w:t xml:space="preserve"> 승인해 주시기 바랍니다.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2929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①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**필드 단위 허용목록**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테이블·컬럼 단위로 송출 가능 항목을 사전 지정. **`suppliers.name` · `shipments.customer` · `claims.customer` 는 절대 금지**. LOT·공급사·고객사 식별자는 **가역 별칭으로 치환**해 전송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②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**송출 전량 감사**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외부로 보낸 프롬프트 원문과 받은 답변을 `agent_runs` 에 기록. **보존 90일 후 본문 삭제** — 1년 보관은 그 자체가 유출 표면이 됩니다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③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**벤더 서면 조항**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"입력 데이터 **학습 미사용** + **최소 보존**" 계약 조항 확보</w:t>
            </w:r>
          </w:p>
        </w:tc>
      </w:tr>
      <w:tr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④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**월 비용 상한**</w:t>
            </w:r>
          </w:p>
        </w:tc>
        <w:tc>
          <w:tcPr>
            <w:tcW w:type="dxa" w:w="2929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API 사용료 상한선 지정 및 초과 시 자동 차단</w:t>
            </w:r>
          </w:p>
        </w:tc>
      </w:tr>
      <w:tr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⑤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**방화벽 정책 변경**</w:t>
            </w:r>
          </w:p>
        </w:tc>
        <w:tc>
          <w:tcPr>
            <w:tcW w:type="dxa" w:w="2929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SF-TD2 §1.2 UFW 아웃바운드 규칙에 LLM API 엔드포인트만 화이트리스트</w:t>
            </w:r>
          </w:p>
        </w:tc>
      </w:tr>
    </w:tbl>
    <w:p>
      <w:pPr>
        <w:spacing w:after="120"/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1.6 되돌릴 수 있습니다</w:t>
      </w:r>
    </w:p>
    <w:p/>
    <w:p>
      <w:pPr>
        <w:spacing w:after="60"/>
        <w:ind w:left="0"/>
      </w:pPr>
      <w:r>
        <w:rPr>
          <w:rFonts w:ascii="Courier New" w:hAnsi="Courier New"/>
          <w:color w:val="C7254E"/>
          <w:sz w:val="18"/>
        </w:rPr>
        <w:t>LLMProvider</w:t>
      </w:r>
      <w:r>
        <w:rPr>
          <w:rFonts w:ascii="맑은 고딕" w:hAnsi="맑은 고딕"/>
          <w:sz w:val="20"/>
        </w:rPr>
        <w:t xml:space="preserve"> 어댑터로 추상화해 두었습니다. **나중에 로컬 LLM 으로 전환할 때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애플리케이션 코드는 바뀌지 않습니다.** GPU 조달이 이뤄지면 설정 변경만으로 회귀합니다.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1.7 영향 범위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산출물 개정 필요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SF-TD2 §1.2·§3.2·§6 · SF-AD2 NFR-S 계열 · SF-OS1(외부 API 장애 대응) · SF-TI3(메뉴얼)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코드·DB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**신규 모듈만.** 기존 **18테이블 · 107엔드포인트 · 44화면 변경 0건**</w:t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2. 요청 2 — CR-DB-007 : 테이블 8종 신설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신규 테이블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**8개** (18 → **26**)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기존 테이블 변경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**0건.** ALTER 없음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신규 확장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`CREATE EXTENSION vector` — **pgvector 설치 선행 필요**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마이그레이션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신규 Alembic 리비전 1개. 기존 4개 리비전 **수정 없음**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신규 테이블</w:t>
      </w:r>
      <w:r>
        <w:rPr>
          <w:rFonts w:ascii="맑은 고딕" w:hAnsi="맑은 고딕"/>
          <w:sz w:val="20"/>
        </w:rPr>
        <w:t>: 대화 세션 · 메시지 · 근거(citation) · 실행로그 · 피드백 · 추천이력 · 문서원본 · 문서청크(벡터)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2.1 pgvector 를 쓰는 이유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사업계획서 </w:t>
      </w:r>
      <w:r>
        <w:rPr>
          <w:rFonts w:ascii="맑은 고딕" w:hAnsi="맑은 고딕"/>
          <w:b/>
          <w:sz w:val="20"/>
        </w:rPr>
        <w:t>p.20 HW 명세가 이미 `PostgreSQL + pgvector` 를 지정</w:t>
      </w:r>
      <w:r>
        <w:rPr>
          <w:rFonts w:ascii="맑은 고딕" w:hAnsi="맑은 고딕"/>
          <w:sz w:val="20"/>
        </w:rPr>
        <w:t>했습니다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(Vector DB 서버 1대 · AI 서버 1대 편성). 설계서가 이를 옮기지 않았을 뿐입니다.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기술적으로도 별도 벡터 DB 보다 적합합니다 — **인용이 이 시스템의 생명선이라,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문서 청크와 원본이 같은 DB 에 있어야 근거를 신뢰할 수 있습니다.**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2.2 보안 이행계획과의 연결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사업계획서 p.60 §9.2-5 가 </w:t>
      </w:r>
      <w:r>
        <w:rPr>
          <w:rFonts w:ascii="맑은 고딕" w:hAnsi="맑은 고딕"/>
          <w:b/>
          <w:sz w:val="20"/>
        </w:rPr>
        <w:t>"사용 로그를 기록·관리"</w:t>
      </w:r>
      <w:r>
        <w:rPr>
          <w:rFonts w:ascii="맑은 고딕" w:hAnsi="맑은 고딕"/>
          <w:sz w:val="20"/>
        </w:rPr>
        <w:t xml:space="preserve"> 를 보안 이행계획으로 명시했습니다.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따라서 </w:t>
      </w:r>
      <w:r>
        <w:rPr>
          <w:rFonts w:ascii="맑은 고딕" w:hAnsi="맑은 고딕"/>
          <w:b/>
          <w:sz w:val="20"/>
        </w:rPr>
        <w:t>Agent 로그 저장(`agent_runs`)은 선택 기능이 아니라 보안 요구사항입니다.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FE-RT-42 </w:t>
      </w:r>
      <w:r>
        <w:rPr>
          <w:rFonts w:ascii="맑은 고딕" w:hAnsi="맑은 고딕"/>
          <w:i/>
          <w:sz w:val="20"/>
        </w:rPr>
        <w:t>화면</w:t>
      </w:r>
      <w:r>
        <w:rPr>
          <w:rFonts w:ascii="맑은 고딕" w:hAnsi="맑은 고딕"/>
          <w:sz w:val="20"/>
        </w:rPr>
        <w:t xml:space="preserve"> 은 선택으로 두더라도, </w:t>
      </w:r>
      <w:r>
        <w:rPr>
          <w:rFonts w:ascii="맑은 고딕" w:hAnsi="맑은 고딕"/>
          <w:b/>
          <w:sz w:val="20"/>
        </w:rPr>
        <w:t>저장은 입고·출하 Agent 와 같은 릴리스에 포함</w:t>
      </w:r>
      <w:r>
        <w:rPr>
          <w:rFonts w:ascii="맑은 고딕" w:hAnsi="맑은 고딕"/>
          <w:sz w:val="20"/>
        </w:rPr>
        <w:t>해야 합니다.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3. 요청 3 — 코퍼스 확보 (도입기업 실무) 🔴 가장 시급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3.1 현재 상태 — 색인할 문서가 없습니다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사업계획서 p.18 이 Vector DB 대상으로 지목한 문서와 실제 보유 현황입니다.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사업계획서가 지목한 문서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현재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작업표준서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DB 39행 중 **본문이 담긴 것 1행**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배합 레시피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**파일 0건**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품질 기준서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최소 시드 수준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검사 지침서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**파일 0건**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클레임 대응 매뉴얼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**파일 0건**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문서 없이 벡터 인덱스를 만들면 "근거를 찾지 못했습니다"만 반복합니다.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3.2 프로젝트 산출물로 대체할 수 없습니다</w:t>
      </w:r>
    </w:p>
    <w:p/>
    <w:p>
      <w:pPr>
        <w:spacing w:after="60"/>
        <w:ind w:left="0"/>
      </w:pPr>
      <w:r>
        <w:rPr>
          <w:rFonts w:ascii="Courier New" w:hAnsi="Courier New"/>
          <w:color w:val="C7254E"/>
          <w:sz w:val="18"/>
        </w:rPr>
        <w:t>docs/산출물/</w:t>
      </w:r>
      <w:r>
        <w:rPr>
          <w:rFonts w:ascii="맑은 고딕" w:hAnsi="맑은 고딕"/>
          <w:sz w:val="20"/>
        </w:rPr>
        <w:t xml:space="preserve"> 16종(요구사항정의서·아키텍처설계서·테스트결과서 등)이 있지만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이것은 프로젝트 산출물이지 현장 지식이 아닙니다.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"자재 입고 기준이 뭐야" 라는 현장 질문에 설계서 문장을 근거로 답하면</w:t>
      </w:r>
    </w:p>
    <w:p>
      <w:pPr>
        <w:spacing w:after="60"/>
        <w:ind w:left="0"/>
      </w:pPr>
      <w:r>
        <w:rPr>
          <w:rFonts w:ascii="맑은 고딕" w:hAnsi="맑은 고딕"/>
          <w:b/>
          <w:sz w:val="20"/>
        </w:rPr>
        <w:t>그럴듯하지만 틀린 답</w:t>
      </w:r>
      <w:r>
        <w:rPr>
          <w:rFonts w:ascii="맑은 고딕" w:hAnsi="맑은 고딕"/>
          <w:sz w:val="20"/>
        </w:rPr>
        <w:t xml:space="preserve">이 나옵니다. 따라서 색인 대상에서 </w:t>
      </w:r>
      <w:r>
        <w:rPr>
          <w:rFonts w:ascii="맑은 고딕" w:hAnsi="맑은 고딕"/>
          <w:b/>
          <w:sz w:val="20"/>
        </w:rPr>
        <w:t>제외</w:t>
      </w:r>
      <w:r>
        <w:rPr>
          <w:rFonts w:ascii="맑은 고딕" w:hAnsi="맑은 고딕"/>
          <w:sz w:val="20"/>
        </w:rPr>
        <w:t>했습니다.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3.3 요청 사항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대상 화면</w:t>
            </w:r>
          </w:p>
        </w:tc>
        <w:tc>
          <w:tcPr>
            <w:tcW w:type="dxa" w:w="2197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형태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**작업 표준서** (공정별)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입고·출하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기존 화면(`기준정보관리 › 작업 표준`)으로 직접 등록 가능</w:t>
            </w:r>
          </w:p>
        </w:tc>
      </w:tr>
      <w:tr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**검사 지침서**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출하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 파일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**클레임 대응 매뉴얼**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출하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 파일</w:t>
            </w:r>
          </w:p>
        </w:tc>
      </w:tr>
      <w:tr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**자재 기준서**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입고</w:t>
            </w:r>
          </w:p>
        </w:tc>
        <w:tc>
          <w:tcPr>
            <w:tcW w:type="dxa" w:w="2197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 파일</w:t>
            </w:r>
          </w:p>
        </w:tc>
      </w:tr>
      <w:tr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배합 레시피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배합(선택)</w:t>
            </w:r>
          </w:p>
        </w:tc>
        <w:tc>
          <w:tcPr>
            <w:tcW w:type="dxa" w:w="2197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문서 파일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</w:t>
      </w:r>
      <w:r>
        <w:rPr>
          <w:rFonts w:ascii="맑은 고딕" w:hAnsi="맑은 고딕"/>
          <w:b/>
          <w:sz w:val="20"/>
        </w:rPr>
        <w:t>1번은 지금 바로 가능합니다.</w:t>
      </w:r>
      <w:r>
        <w:rPr>
          <w:rFonts w:ascii="맑은 고딕" w:hAnsi="맑은 고딕"/>
          <w:sz w:val="20"/>
        </w:rPr>
        <w:t xml:space="preserve"> 시스템에 이미 작업 표준 등록 화면과 버전 관리가 있습니다.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별도 개발 없이 현장 문서를 옮겨 넣기만 하면 그날부터 색인 대상이 됩니다.</w:t>
      </w: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3.4 문서가 없어도 되는 부분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RAG 가 필요한 질문은 소수입니다.</w:t>
      </w:r>
      <w:r>
        <w:rPr>
          <w:rFonts w:ascii="맑은 고딕" w:hAnsi="맑은 고딕"/>
          <w:sz w:val="20"/>
        </w:rPr>
        <w:t xml:space="preserve"> 사업계획서 p.19 가 직접 적은 예시 질문 4개를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분석한 결과 </w:t>
      </w:r>
      <w:r>
        <w:rPr>
          <w:rFonts w:ascii="맑은 고딕" w:hAnsi="맑은 고딕"/>
          <w:b/>
          <w:sz w:val="20"/>
        </w:rPr>
        <w:t>RAG 로 답해야 할 것이 0개</w:t>
      </w:r>
      <w:r>
        <w:rPr>
          <w:rFonts w:ascii="맑은 고딕" w:hAnsi="맑은 고딕"/>
          <w:sz w:val="20"/>
        </w:rPr>
        <w:t>였습니다 — 전부 정형 데이터 조회로 답합니다.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p.19 예시 질문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답하는 방식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"이 LOT 의 불량 원인은?"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DB 조회 + 규칙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"이 조건에서 배합비 최적값은?"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기존 최적화 AI 호출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"최근 불량이 가장 많이 발생한 공정은?"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DB 집계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"이 제품의 공정 이력을 추적해줘"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DB 조인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따라서 </w:t>
      </w:r>
      <w:r>
        <w:rPr>
          <w:rFonts w:ascii="맑은 고딕" w:hAnsi="맑은 고딕"/>
          <w:b/>
          <w:sz w:val="20"/>
        </w:rPr>
        <w:t>문서 확보가 늦어져도 입고·출하 Agent 의 상당 부분은 동작합니다.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다만 "작업 표준이 어떻게 되어 있나" 같은 질문은 문서 없이 답할 수 없습니다.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4. 승인 전까지의 상태</w:t>
      </w:r>
    </w:p>
    <w:p/>
    <w:p>
      <w:pPr>
        <w:spacing w:after="60"/>
        <w:ind w:left="0"/>
      </w:pPr>
      <w:r>
        <w:rPr>
          <w:rFonts w:ascii="맑은 고딕" w:hAnsi="맑은 고딕"/>
          <w:b/>
          <w:sz w:val="20"/>
        </w:rPr>
        <w:t>AI Agent 8화면은 현재 `HTTP 501`("준비 중")을 반환하며, 승인 전까지 그대로 유지됩니다.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기존 44화면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**정상 동작. 영향 없음**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기존 107 엔드포인트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**변경 0건**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v1 수용 게이트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**영향 없음** — 현행 계약(api-contract §8.10)과 동일하게 동작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API 키가 설정되지 않으면 시스템은 </w:t>
      </w:r>
      <w:r>
        <w:rPr>
          <w:rFonts w:ascii="맑은 고딕" w:hAnsi="맑은 고딕"/>
          <w:b/>
          <w:sz w:val="20"/>
        </w:rPr>
        <w:t>정상 기동하되 Agent 만 501</w:t>
      </w:r>
      <w:r>
        <w:rPr>
          <w:rFonts w:ascii="맑은 고딕" w:hAnsi="맑은 고딕"/>
          <w:sz w:val="20"/>
        </w:rPr>
        <w:t xml:space="preserve"> 을 반환합니다.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44화면 중 36화면이 Agent 와 무관하므로 서비스 전체가 멈추지 않습니다.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&gt; </w:t>
      </w:r>
      <w:r>
        <w:rPr>
          <w:rFonts w:ascii="맑은 고딕" w:hAnsi="맑은 고딕"/>
          <w:b/>
          <w:sz w:val="20"/>
        </w:rPr>
        <w:t>조용한 501 은 만들지 않습니다.</w:t>
      </w:r>
      <w:r>
        <w:rPr>
          <w:rFonts w:ascii="맑은 고딕" w:hAnsi="맑은 고딕"/>
          <w:sz w:val="20"/>
        </w:rPr>
        <w:t xml:space="preserve"> 기동 시 경고 로그를 남기고, 화면에는</w:t>
      </w:r>
    </w:p>
    <w:p>
      <w:pPr>
        <w:spacing w:after="60"/>
        <w:ind w:left="0"/>
      </w:pPr>
      <w:r>
        <w:rPr>
          <w:rFonts w:ascii="맑은 고딕" w:hAnsi="맑은 고딕"/>
          <w:sz w:val="20"/>
        </w:rPr>
        <w:t>&gt; "아직 구성되지 않았습니다"를 명시합니다. 장애를 "준비 중"으로 위장하지 않습니다.</w:t>
      </w: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5. 함께 보고드리는 산출물 결함</w:t>
      </w: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 xml:space="preserve">승인 사항은 아니지만, 검토 과정에서 확인된 사항입니다. </w:t>
      </w:r>
      <w:r>
        <w:rPr>
          <w:rFonts w:ascii="맑은 고딕" w:hAnsi="맑은 고딕"/>
          <w:b/>
          <w:sz w:val="20"/>
        </w:rPr>
        <w:t>산출물을 수정하지 않고 기록만 했습니다.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DEF-AR-001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RAG 가 설계 산출물에서 통째로 누락 (사업계획서 23회 vs 설계 0회)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DEF-AR-002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AI Agent 8건이 전부 "선택"으로 분류 — 사업 목표 미달 위험 → **입고·출하 2건 필수 승격으로 부분 해소**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DEF-AR-003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온프레미스 원칙 ↔ 클라우드 예산 편성이 충돌 → **본 승인요청의 쟁점**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DEF-AR-004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`pgvector`·`LangGraph` 가 사업계획서 p.20 에 있으나 SF-TD2 §3 에 미승계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DEF-AR-005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GPU 미편성 — 로컬 LLM 선택 시 추가 하드웨어 필요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DEF-AR-006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FE-RT-15 요구 불일치 — SF-AD2 는 자연어 질의, 사업계획서 p.44 는 Online Learning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DEF-AR-007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🔴 **RAG 코퍼스 부재** → **본 문서 요청 3**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DEF-AG-012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🔴 **납기 관련 컬럼이 없음** — `shipments` 에 납기일도 수주 테이블도 없어, 납기 관련 지표는 현 스키마로 산출 불가</w:t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240" w:after="80"/>
      </w:pPr>
      <w:r>
        <w:rPr>
          <w:rFonts w:ascii="맑은 고딕" w:hAnsi="맑은 고딕"/>
          <w:b/>
          <w:color w:val="0078D4"/>
          <w:sz w:val="26"/>
        </w:rPr>
        <w:t>6. 승인 요청 사항 (서명란)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#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 항목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승인 여부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58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**CR-ARCH-001** SF-TD2 §6 개정 (외부 LLM API 사용)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공정 데이터(성분값·품질점수·집계값)의 **외부 전송 허용**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벤더 **"학습 미사용 + 최소 보존"** 서면 조항 확보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월 API 비용 **상한선 지정** (지정액: ______ 원/월)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5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**아웃바운드 방화벽 정책** 변경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6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**CR-DB-007** 테이블 8종 신설 + pgvector 설치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7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**코퍼스 확보** 착수 (담당: ______ , 목표일: ______ )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☐ 승인 ☐ 반려</w:t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  <w:tc>
          <w:tcPr>
            <w:tcW w:type="dxa" w:w="1758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</w:r>
          </w:p>
        </w:tc>
      </w:tr>
    </w:tbl>
    <w:p>
      <w:pPr>
        <w:spacing w:after="120"/>
      </w:pPr>
    </w:p>
    <w:p/>
    <w:p>
      <w:pPr>
        <w:pBdr>
          <w:bottom w:val="single" w:sz="6" w:space="1" w:color="00479D"/>
        </w:pBdr>
      </w:pPr>
    </w:p>
    <w:p/>
    <w:p>
      <w:pPr>
        <w:spacing w:before="160" w:after="40"/>
      </w:pPr>
      <w:r>
        <w:rPr>
          <w:rFonts w:ascii="맑은 고딕" w:hAnsi="맑은 고딕"/>
          <w:b/>
          <w:color w:val="10744E"/>
          <w:sz w:val="22"/>
        </w:rPr>
        <w:t>▶ 근거 문서</w:t>
      </w:r>
    </w:p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문서</w:t>
            </w:r>
          </w:p>
        </w:tc>
        <w:tc>
          <w:tcPr>
            <w:tcW w:type="dxa" w:w="4394"/>
            <w:shd w:val="clear" w:color="auto" w:fill="00479D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위치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아키텍처 설계서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`contracts/agent-architecture.md` (1,962줄)</w:t>
            </w:r>
          </w:p>
        </w:tc>
      </w:tr>
      <w:tr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화면 요구사항 명세</w:t>
            </w:r>
          </w:p>
        </w:tc>
        <w:tc>
          <w:tcPr>
            <w:tcW w:type="dxa" w:w="4394"/>
            <w:shd w:val="clear" w:color="auto" w:fill="F5F8FF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`specs/plan-agent.md` (1,495줄)</w:t>
            </w:r>
          </w:p>
        </w:tc>
      </w:tr>
      <w:tr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UI 설계서</w:t>
            </w:r>
          </w:p>
        </w:tc>
        <w:tc>
          <w:tcPr>
            <w:tcW w:type="dxa" w:w="4394"/>
            <w:tcBorders>
              <w:top w:val="single" w:sz="4" w:space="0" w:color="004799"/>
              <w:left w:val="single" w:sz="4" w:space="0" w:color="004799"/>
              <w:bottom w:val="single" w:sz="4" w:space="0" w:color="004799"/>
              <w:right w:val="single" w:sz="4" w:space="0" w:color="004799"/>
            </w:tcBorders>
          </w:tcPr>
          <w:p>
            <w:r>
              <w:rPr>
                <w:rFonts w:ascii="맑은 고딕" w:hAnsi="맑은 고딕"/>
                <w:sz w:val="18"/>
              </w:rPr>
              <w:t>`specs/design-agent.md` (1,178줄)</w:t>
            </w:r>
          </w:p>
        </w:tc>
      </w:tr>
    </w:tbl>
    <w:p>
      <w:pPr>
        <w:spacing w:after="120"/>
      </w:pPr>
    </w:p>
    <w:p/>
    <w:p>
      <w:pPr>
        <w:spacing w:after="60"/>
        <w:ind w:left="0"/>
      </w:pPr>
      <w:r>
        <w:rPr>
          <w:rFonts w:ascii="맑은 고딕" w:hAnsi="맑은 고딕"/>
          <w:sz w:val="20"/>
        </w:rPr>
        <w:t>본 요청서의 모든 수치와 인용은 사업계획서 원문 및 시스템 실측으로 확인한 것입니다.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606060"/>
        <w:sz w:val="16"/>
      </w:rPr>
      <w:t xml:space="preserve">아모레퍼시픽 제조사업부  |  스마트공장 Formulation ML  |  </w:t>
    </w:r>
    <w:r>
      <w:rPr>
        <w:color w:val="606060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06060"/>
        <w:sz w:val="16"/>
      </w:rPr>
      <w:t xml:space="preserve">  승인요청 AI-Agent 구축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