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eastAsia="맑은 고딕"/>
          <w:rFonts w:ascii="맑은 고딕" w:hAnsi="맑은 고딕"/>
          <w:b/>
          <w:color w:val="1F497D"/>
          <w:sz w:val="44"/>
        </w:rPr>
        <w:t>실험계획법 (DOE) 시뮬레이션 시스템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4682B4"/>
          <w:sz w:val="32"/>
        </w:rPr>
        <w:t>사용자 가이드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808080"/>
          <w:sz w:val="24"/>
        </w:rPr>
        <w:t>Formulation ML — DOE 메뉴 활용 안내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969696"/>
          <w:sz w:val="20"/>
        </w:rPr>
        <w:t>2026-06-18  |  Amorepacific R&amp;D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b/>
          <w:color w:val="1F497D"/>
          <w:sz w:val="36"/>
        </w:rPr>
        <w:t>전체 메뉴 구성 및 활용 흐름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DOE UI는 4단계 순서로 사용하는 것을 권장합니다:</w:t>
        <w:br/>
        <w:t xml:space="preserve">  1단계. 실험 설계  →  어떤 실험을 몇 번이나 할지 설계</w:t>
        <w:br/>
        <w:t xml:space="preserve">  2단계. ML 시뮬레이션  →  AI가 실험 결과를 즉시 예측</w:t>
        <w:br/>
        <w:t xml:space="preserve">  3단계. 최적 조건 탐색  →  최고 품질을 만드는 배합 자동 계산</w:t>
        <w:br/>
        <w:t xml:space="preserve">  4단계. 결과 분석  →  통계 분석으로 근거 문서화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fill="2E4057" w:color="auto" w:val="clear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984"/>
            <w:shd w:fill="2E4057" w:color="auto" w:val="clear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3118"/>
            <w:shd w:fill="2E4057" w:color="auto" w:val="clear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핵심 질문</w:t>
            </w:r>
          </w:p>
        </w:tc>
        <w:tc>
          <w:tcPr>
            <w:tcW w:type="dxa" w:w="2551"/>
            <w:shd w:fill="2E4057" w:color="auto" w:val="clear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134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1단계</w:t>
            </w:r>
          </w:p>
        </w:tc>
        <w:tc>
          <w:tcPr>
            <w:tcW w:type="dxa" w:w="1984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실험 설계</w:t>
            </w:r>
          </w:p>
        </w:tc>
        <w:tc>
          <w:tcPr>
            <w:tcW w:type="dxa" w:w="3118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어떤 조합으로 몇 번 실험할까?</w:t>
            </w:r>
          </w:p>
        </w:tc>
        <w:tc>
          <w:tcPr>
            <w:tcW w:type="dxa" w:w="2551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설계 행렬(실험 계획서)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2단계</w:t>
            </w:r>
          </w:p>
        </w:tc>
        <w:tc>
          <w:tcPr>
            <w:tcW w:type="dxa" w:w="1984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ML 시뮬레이션</w:t>
            </w:r>
          </w:p>
        </w:tc>
        <w:tc>
          <w:tcPr>
            <w:tcW w:type="dxa" w:w="3118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 조건이면 품질이 어떻게 될까?</w:t>
            </w:r>
          </w:p>
        </w:tc>
        <w:tc>
          <w:tcPr>
            <w:tcW w:type="dxa" w:w="2551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예측 품질점수 테이블</w:t>
            </w:r>
          </w:p>
        </w:tc>
      </w:tr>
      <w:tr>
        <w:tc>
          <w:tcPr>
            <w:tcW w:type="dxa" w:w="1134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3단계</w:t>
            </w:r>
          </w:p>
        </w:tc>
        <w:tc>
          <w:tcPr>
            <w:tcW w:type="dxa" w:w="1984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최적 조건 탐색</w:t>
            </w:r>
          </w:p>
        </w:tc>
        <w:tc>
          <w:tcPr>
            <w:tcW w:type="dxa" w:w="3118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품질 최대화 배합비율은?</w:t>
            </w:r>
          </w:p>
        </w:tc>
        <w:tc>
          <w:tcPr>
            <w:tcW w:type="dxa" w:w="2551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최적 Sn/Ag/Cu% 조건</w:t>
            </w:r>
          </w:p>
        </w:tc>
      </w:tr>
      <w:tr>
        <w:tc>
          <w:tcPr>
            <w:tcW w:type="dxa" w:w="1134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4단계</w:t>
            </w:r>
          </w:p>
        </w:tc>
        <w:tc>
          <w:tcPr>
            <w:tcW w:type="dxa" w:w="1984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 분석</w:t>
            </w:r>
          </w:p>
        </w:tc>
        <w:tc>
          <w:tcPr>
            <w:tcW w:type="dxa" w:w="3118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어떤 인자가 가장 중요한가?</w:t>
            </w:r>
          </w:p>
        </w:tc>
        <w:tc>
          <w:tcPr>
            <w:tcW w:type="dxa" w:w="2551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ANOVA·파레토 통계 보고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b/>
          <w:color w:val="1F497D"/>
          <w:sz w:val="36"/>
        </w:rPr>
        <w:t>1. 실험 설계</w:t>
      </w:r>
    </w:p>
    <w:p>
      <w:r>
        <w:rPr>
          <w:rFonts w:eastAsia="맑은 고딕"/>
          <w:rFonts w:ascii="맑은 고딕" w:hAnsi="맑은 고딕"/>
          <w:b w:val="0"/>
          <w:sz w:val="21"/>
        </w:rPr>
        <w:t>실제 실험을 하기 전, AI 시뮬레이션에 투입할 '실험 계획서'를 작성하는 단계입니다. 6가지 방법 중 목적에 맞는 방법을 선택합니다.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⚗️ 완전요인설계 (Full Factorial)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모든 인자 조합을 빠짐없이 실험하고 싶을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인자(Sn%, Ag%, 용해온도 등) 활성화 → 수준 수 설정 → [설계 생성] 클릭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시나리오: </w:t>
      </w:r>
      <w:r>
        <w:rPr>
          <w:rFonts w:eastAsia="맑은 고딕"/>
          <w:rFonts w:ascii="맑은 고딕" w:hAnsi="맑은 고딕"/>
          <w:b w:val="0"/>
          <w:sz w:val="20"/>
        </w:rPr>
        <w:t>인자가 3~4개 이하이고 정확한 전수 분석이 필요할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주의사항: </w:t>
      </w:r>
      <w:r>
        <w:rPr>
          <w:rFonts w:eastAsia="맑은 고딕"/>
          <w:rFonts w:ascii="맑은 고딕" w:hAnsi="맑은 고딕"/>
          <w:b w:val="0"/>
          <w:sz w:val="20"/>
        </w:rPr>
        <w:t>인자 5개 × 3수준 = 243번 실험 → 인자가 많으면 LHS 권장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생성 결과: </w:t>
      </w:r>
      <w:r>
        <w:rPr>
          <w:rFonts w:eastAsia="맑은 고딕"/>
          <w:rFonts w:ascii="맑은 고딕" w:hAnsi="맑은 고딕"/>
          <w:b w:val="0"/>
          <w:sz w:val="20"/>
        </w:rPr>
        <w:t>모든 조합 설계 행렬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✂️ 부분요인설계 (Fractional Factorial)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실험 수를 줄이면서 핵심 효과는 놓치지 않을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인자 선택 → 해상도(Resolution) 설정 → [설계 생성]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시나리오: </w:t>
      </w:r>
      <w:r>
        <w:rPr>
          <w:rFonts w:eastAsia="맑은 고딕"/>
          <w:rFonts w:ascii="맑은 고딕" w:hAnsi="맑은 고딕"/>
          <w:b w:val="0"/>
          <w:sz w:val="20"/>
        </w:rPr>
        <w:t>인자 5개 이상, 예산·시간 제한이 있을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주의사항: </w:t>
      </w:r>
      <w:r>
        <w:rPr>
          <w:rFonts w:eastAsia="맑은 고딕"/>
          <w:rFonts w:ascii="맑은 고딕" w:hAnsi="맑은 고딕"/>
          <w:b w:val="0"/>
          <w:sz w:val="20"/>
        </w:rPr>
        <w:t>교호작용 일부가 혼재(Aliasing)될 수 있음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생성 결과: </w:t>
      </w:r>
      <w:r>
        <w:rPr>
          <w:rFonts w:eastAsia="맑은 고딕"/>
          <w:rFonts w:ascii="맑은 고딕" w:hAnsi="맑은 고딕"/>
          <w:b w:val="0"/>
          <w:sz w:val="20"/>
        </w:rPr>
        <w:t>완전요인의 1/2~1/4 축소 설계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🎯 CCD (Central Composite Design)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품질이 포물선(2차 곡선) 반응을 보일 것 같을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인자 범위 설정 → [설계 생성]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시나리오: </w:t>
      </w:r>
      <w:r>
        <w:rPr>
          <w:rFonts w:eastAsia="맑은 고딕"/>
          <w:rFonts w:ascii="맑은 고딕" w:hAnsi="맑은 고딕"/>
          <w:b w:val="0"/>
          <w:sz w:val="20"/>
        </w:rPr>
        <w:t>Sn%가 너무 높거나 낮으면 품질이 저하되는 구간이 의심될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주의사항: </w:t>
      </w:r>
      <w:r>
        <w:rPr>
          <w:rFonts w:eastAsia="맑은 고딕"/>
          <w:rFonts w:ascii="맑은 고딕" w:hAnsi="맑은 고딕"/>
          <w:b w:val="0"/>
          <w:sz w:val="20"/>
        </w:rPr>
        <w:t>축점(α)이 범위를 벗어날 수 있으므로 인자 범위 확인 필요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생성 결과: </w:t>
      </w:r>
      <w:r>
        <w:rPr>
          <w:rFonts w:eastAsia="맑은 고딕"/>
          <w:rFonts w:ascii="맑은 고딕" w:hAnsi="맑은 고딕"/>
          <w:b w:val="0"/>
          <w:sz w:val="20"/>
        </w:rPr>
        <w:t>중심점·축점 포함 RSM 설계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🛡️ Box-Behnken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모서리(극단값) 조건 실험이 위험하거나 불가능할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3인자 자동 구성 → [설계 생성]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시나리오: </w:t>
      </w:r>
      <w:r>
        <w:rPr>
          <w:rFonts w:eastAsia="맑은 고딕"/>
          <w:rFonts w:ascii="맑은 고딕" w:hAnsi="맑은 고딕"/>
          <w:b w:val="0"/>
          <w:sz w:val="20"/>
        </w:rPr>
        <w:t>고온+고압 동시 설정처럼 위험한 극단 조합을 피해야 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주의사항: </w:t>
      </w:r>
      <w:r>
        <w:rPr>
          <w:rFonts w:eastAsia="맑은 고딕"/>
          <w:rFonts w:ascii="맑은 고딕" w:hAnsi="맑은 고딕"/>
          <w:b w:val="0"/>
          <w:sz w:val="20"/>
        </w:rPr>
        <w:t>3인자만 활성화됨 (cu_pct, melt_time_min은 중심값 고정)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생성 결과: </w:t>
      </w:r>
      <w:r>
        <w:rPr>
          <w:rFonts w:eastAsia="맑은 고딕"/>
          <w:rFonts w:ascii="맑은 고딕" w:hAnsi="맑은 고딕"/>
          <w:b w:val="0"/>
          <w:sz w:val="20"/>
        </w:rPr>
        <w:t>안전 구간 내 RSM 설계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🔩 다구치 (Taguchi)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공정 노이즈에 강한(Robust) 최적 조건을 찾을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직교배열표 선택(L4~L18) → [설계 생성]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시나리오: </w:t>
      </w:r>
      <w:r>
        <w:rPr>
          <w:rFonts w:eastAsia="맑은 고딕"/>
          <w:rFonts w:ascii="맑은 고딕" w:hAnsi="맑은 고딕"/>
          <w:b w:val="0"/>
          <w:sz w:val="20"/>
        </w:rPr>
        <w:t>공급사 편차, 온도 변동 등 외부 노이즈가 있어도 품질이 안정된 조건 탐색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주의사항: </w:t>
      </w:r>
      <w:r>
        <w:rPr>
          <w:rFonts w:eastAsia="맑은 고딕"/>
          <w:rFonts w:ascii="맑은 고딕" w:hAnsi="맑은 고딕"/>
          <w:b w:val="0"/>
          <w:sz w:val="20"/>
        </w:rPr>
        <w:t>S/N비 해석에 대한 별도 지식 필요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생성 결과: </w:t>
      </w:r>
      <w:r>
        <w:rPr>
          <w:rFonts w:eastAsia="맑은 고딕"/>
          <w:rFonts w:ascii="맑은 고딕" w:hAnsi="맑은 고딕"/>
          <w:b w:val="0"/>
          <w:sz w:val="20"/>
        </w:rPr>
        <w:t>신호/잡음비 기반 직교 설계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🌐 LHS (Latin Hypercube Sampling)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빠르게 넓은 탐색 공간을 골고루 커버하고 싶을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샘플 수 입력(기본 100) → [설계 생성]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시나리오: </w:t>
      </w:r>
      <w:r>
        <w:rPr>
          <w:rFonts w:eastAsia="맑은 고딕"/>
          <w:rFonts w:ascii="맑은 고딕" w:hAnsi="맑은 고딕"/>
          <w:b w:val="0"/>
          <w:sz w:val="20"/>
        </w:rPr>
        <w:t>초기 탐색, ML 학습 데이터 생성, 공간 전체를 고르게 샘플링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주의사항: </w:t>
      </w:r>
      <w:r>
        <w:rPr>
          <w:rFonts w:eastAsia="맑은 고딕"/>
          <w:rFonts w:ascii="맑은 고딕" w:hAnsi="맑은 고딕"/>
          <w:b w:val="0"/>
          <w:sz w:val="20"/>
        </w:rPr>
        <w:t>각 구간에서 1번씩 샘플링되어 편향 없음 — 일반 랜덤보다 우수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생성 결과: </w:t>
      </w:r>
      <w:r>
        <w:rPr>
          <w:rFonts w:eastAsia="맑은 고딕"/>
          <w:rFonts w:ascii="맑은 고딕" w:hAnsi="맑은 고딕"/>
          <w:b w:val="0"/>
          <w:sz w:val="20"/>
        </w:rPr>
        <w:t>균등 분포 100개 실험점</w:t>
      </w:r>
    </w:p>
    <w:p/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b/>
          <w:color w:val="1F497D"/>
          <w:sz w:val="36"/>
        </w:rPr>
        <w:t>2. ML 시뮬레이션</w:t>
      </w:r>
    </w:p>
    <w:p>
      <w:r>
        <w:rPr>
          <w:rFonts w:eastAsia="맑은 고딕"/>
          <w:rFonts w:ascii="맑은 고딕" w:hAnsi="맑은 고딕"/>
          <w:b w:val="0"/>
          <w:sz w:val="21"/>
        </w:rPr>
        <w:t>설계된 실험 조건을 실제로 진행하는 대신, 학습된 AI 모델이 품질을 즉시 예측합니다. 실험 비용 없이 수백 가지 조건을 빠르게 검토할 수 있습니다.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⚡ 배치 시뮬레이션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설계한 100개 실험 조건의 품질점수를 한번에 예측할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샘플 수 입력(기본 100) → 모델 선택 → 공급사 선택 → [샘플 데이터 로드]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100행 예측 결과 테이블 + 품질 분포 히스토그램 + 상관관계 히트맵 + 3D 산점도 + 이상치 차트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팁: </w:t>
      </w:r>
      <w:r>
        <w:rPr>
          <w:rFonts w:eastAsia="맑은 고딕"/>
          <w:rFonts w:ascii="맑은 고딕" w:hAnsi="맑은 고딕"/>
          <w:b w:val="0"/>
          <w:sz w:val="20"/>
        </w:rPr>
        <w:t>CSV 내보내기 버튼으로 결과를 Excel에서 추가 분석 가능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🤖 모델 선택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4가지 AI 모델의 성능을 비교하고 최적 모델을 선택할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모델 목록 화면에서 RMSE / R² / MAPE 비교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모델별 성능 카드 (Ridge / RandomForest / GradientBoosting / XGBoost)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팁: </w:t>
      </w:r>
      <w:r>
        <w:rPr>
          <w:rFonts w:eastAsia="맑은 고딕"/>
          <w:rFonts w:ascii="맑은 고딕" w:hAnsi="맑은 고딕"/>
          <w:b w:val="0"/>
          <w:sz w:val="20"/>
        </w:rPr>
        <w:t>정확도 우선: GradientBoosting(R²=0.627) / 해석 우선: Ridge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📡 민감도 분석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어떤 인자 하나를 건드리면 품질이 얼마나 변하는지 확인할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[민감도 분석] 클릭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각 인자 ±10% 변화 시 품질 변화폭 막대 차트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팁: </w:t>
      </w:r>
      <w:r>
        <w:rPr>
          <w:rFonts w:eastAsia="맑은 고딕"/>
          <w:rFonts w:ascii="맑은 고딕" w:hAnsi="맑은 고딕"/>
          <w:b w:val="0"/>
          <w:sz w:val="20"/>
        </w:rPr>
        <w:t>민감도 높은 인자 = 관리 우선순위, 낮은 인자 = 허용 범위 넓게 설정 가능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🎲 몬테카를로 시뮬레이션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공급사 편차와 공정 변동이 있을 때 실제 불량률을 추정할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노이즈 수준 설정 → [시뮬레이션]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품질 분포, 불량률(%), 6시그마 Cpk 추정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팁: </w:t>
      </w:r>
      <w:r>
        <w:rPr>
          <w:rFonts w:eastAsia="맑은 고딕"/>
          <w:rFonts w:ascii="맑은 고딕" w:hAnsi="맑은 고딕"/>
          <w:b w:val="0"/>
          <w:sz w:val="20"/>
        </w:rPr>
        <w:t>실제 공정 변동성을 반영한 현실적 품질 예측에 활용</w:t>
      </w:r>
    </w:p>
    <w:p/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b/>
          <w:color w:val="1F497D"/>
          <w:sz w:val="36"/>
        </w:rPr>
        <w:t>3. 최적 조건 탐색</w:t>
      </w:r>
    </w:p>
    <w:p>
      <w:r>
        <w:rPr>
          <w:rFonts w:eastAsia="맑은 고딕"/>
          <w:rFonts w:ascii="맑은 고딕" w:hAnsi="맑은 고딕"/>
          <w:b w:val="0"/>
          <w:sz w:val="21"/>
        </w:rPr>
        <w:t>AI 최적화 알고리즘(scipy SLSQP + LHS)이 품질을 최대화하는 배합비율을 자동으로 찾아줍니다. 인자 범위만 지정하면 Sn+Ag+Cu+Pb=100% 제약 조건 하에서 최적 조건을 계산합니다.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🏆 단일목적 최적화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품질점수를 최대화하는 배합비율 한 가지를 도출할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인자 범위 설정 → 모델/공급사 선택 → [최적화 실행]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최적 Sn%, Ag%, Cu%, 예측 품질점수, 상위 5개 후보 조건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팁: </w:t>
      </w:r>
      <w:r>
        <w:rPr>
          <w:rFonts w:eastAsia="맑은 고딕"/>
          <w:rFonts w:ascii="맑은 고딕" w:hAnsi="맑은 고딕"/>
          <w:b w:val="0"/>
          <w:sz w:val="20"/>
        </w:rPr>
        <w:t>실제 결과 예시: Sn=62.6%, Ag=3.4%, Cu=0.59% → 품질 93.5점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⚖️ 다목적 최적화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품질↑ + 원가↓ + 불량률↓ 여러 목표를 동시에 만족할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목표별 가중치 조정 → [최적화]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파레토 최적 해집합 시각화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팁: </w:t>
      </w:r>
      <w:r>
        <w:rPr>
          <w:rFonts w:eastAsia="맑은 고딕"/>
          <w:rFonts w:ascii="맑은 고딕" w:hAnsi="맑은 고딕"/>
          <w:b w:val="0"/>
          <w:sz w:val="20"/>
        </w:rPr>
        <w:t>품질과 비용 간 트레이드오프 구간을 시각적으로 파악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🗺️ 반응표면 (RSM)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두 인자 조합에 따른 품질 지형도를 3D로 보고 싶을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X축·Y축 인자 선택 → [반응표면 생성]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3D 등고선 + 표면 플롯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팁: </w:t>
      </w:r>
      <w:r>
        <w:rPr>
          <w:rFonts w:eastAsia="맑은 고딕"/>
          <w:rFonts w:ascii="맑은 고딕" w:hAnsi="맑은 고딕"/>
          <w:b w:val="0"/>
          <w:sz w:val="20"/>
        </w:rPr>
        <w:t>'봉우리(최대점)'가 어디 있는지 직관적으로 확인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🔒 제약 최적화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현실적 제약(합계=100%, 특정 범위 내)을 반드시 지켜야 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제약 조건 입력 → [최적화 실행]  (내부: /doe/optimize API 호출)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제약 충족 최적 배합 + 최적화 수렴 이력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활용 팁: </w:t>
      </w:r>
      <w:r>
        <w:rPr>
          <w:rFonts w:eastAsia="맑은 고딕"/>
          <w:rFonts w:ascii="맑은 고딕" w:hAnsi="맑은 고딕"/>
          <w:b w:val="0"/>
          <w:sz w:val="20"/>
        </w:rPr>
        <w:t>SLSQP 수렴 실패 시 LHS best 후보로 자동 전환</w:t>
      </w:r>
    </w:p>
    <w:p/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b/>
          <w:color w:val="1F497D"/>
          <w:sz w:val="36"/>
        </w:rPr>
        <w:t>4. 결과 분석</w:t>
      </w:r>
    </w:p>
    <w:p>
      <w:r>
        <w:rPr>
          <w:rFonts w:eastAsia="맑은 고딕"/>
          <w:rFonts w:ascii="맑은 고딕" w:hAnsi="맑은 고딕"/>
          <w:b w:val="0"/>
          <w:sz w:val="21"/>
        </w:rPr>
        <w:t>시뮬레이션 결과를 통계 분석하여 '어떤 인자가 왜 중요한가'를 수치로 입증합니다. 보고서·근거 자료 작성에 활용합니다.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📈 주효과도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각 인자를 개별로 변화시켰을 때 품질에 미치는 영향을 비교할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[샘플 로드] → 자동 표시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인자별 수준 vs 평균 품질점수 꺾은선 그래프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해석 방법: </w:t>
      </w:r>
      <w:r>
        <w:rPr>
          <w:rFonts w:eastAsia="맑은 고딕"/>
          <w:rFonts w:ascii="맑은 고딕" w:hAnsi="맑은 고딕"/>
          <w:b w:val="0"/>
          <w:sz w:val="20"/>
        </w:rPr>
        <w:t>기울기가 클수록 해당 인자가 품질에 큰 영향 → 관리 우선순위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🔀 교호작용도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두 인자가 함께 변할 때 나타나는 상호작용을 파악할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[샘플 로드] → 자동 표시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SN% × AG% 조합별 품질 변화 교차선 그래프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해석 방법: </w:t>
      </w:r>
      <w:r>
        <w:rPr>
          <w:rFonts w:eastAsia="맑은 고딕"/>
          <w:rFonts w:ascii="맑은 고딕" w:hAnsi="맑은 고딕"/>
          <w:b w:val="0"/>
          <w:sz w:val="20"/>
        </w:rPr>
        <w:t>선이 평행 = 교호작용 없음 / 선이 교차 = 상호작용 있음 (복합 관리 필요)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📊 ANOVA 분석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각 인자 효과의 통계적 유의성을 수치로 검증해야 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[ANOVA 분석] 버튼 클릭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SS(제곱합) / df / MS / F값 / p-value / 기여율(%) 테이블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해석 방법: </w:t>
      </w:r>
      <w:r>
        <w:rPr>
          <w:rFonts w:eastAsia="맑은 고딕"/>
          <w:rFonts w:ascii="맑은 고딕" w:hAnsi="맑은 고딕"/>
          <w:b w:val="0"/>
          <w:sz w:val="20"/>
        </w:rPr>
        <w:t>p&lt;0.05(*): 통계적 유의 / p&lt;0.01(**): 강한 효과 / p&lt;0.001(***): 매우 강함</w:t>
        <w:br/>
        <w:t>ns: 통계적으로 무의미 → 해당 인자 범위 완화 가능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📉 파레토 차트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중요한 인자 20%를 선별해 집중 관리할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[파레토 분석] 버튼 클릭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효과 크기 내림차순 막대 + 누적 80% 기준선 오버레이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해석 방법: </w:t>
      </w:r>
      <w:r>
        <w:rPr>
          <w:rFonts w:eastAsia="맑은 고딕"/>
          <w:rFonts w:ascii="맑은 고딕" w:hAnsi="맑은 고딕"/>
          <w:b w:val="0"/>
          <w:sz w:val="20"/>
        </w:rPr>
        <w:t>80% 기준선 왼쪽 인자 = 핵심 관리 대상</w:t>
        <w:br/>
        <w:t>통상 1~3개 인자가 품질 변동의 80% 설명</w:t>
      </w:r>
    </w:p>
    <w:p/>
    <w:p>
      <w:pPr>
        <w:pStyle w:val="Heading2"/>
        <w:jc w:val="left"/>
      </w:pPr>
      <w:r>
        <w:rPr>
          <w:rFonts w:eastAsia="맑은 고딕"/>
          <w:rFonts w:ascii="맑은 고딕" w:hAnsi="맑은 고딕"/>
          <w:b/>
          <w:color w:val="4682B4"/>
          <w:sz w:val="28"/>
        </w:rPr>
        <w:t>🔍 이력 비교 ★</w:t>
      </w:r>
    </w:p>
    <w:p>
      <w:pPr>
        <w:ind w:left="283" w:right="283"/>
        <w:pBdr>
          <w:top w:val="single" w:sz="6" w:space="4" w:color="2E86AB"/>
          <w:left w:val="single" w:sz="6" w:space="4" w:color="2E86AB"/>
          <w:bottom w:val="single" w:sz="6" w:space="4" w:color="2E86AB"/>
          <w:right w:val="single" w:sz="6" w:space="4" w:color="2E86AB"/>
        </w:pBdr>
        <w:shd w:fill="E8F4FD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언제 사용: 실제 생산 이력 데이터로 시뮬레이션 파라미터를 재보정할 때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사용법: </w:t>
      </w:r>
      <w:r>
        <w:rPr>
          <w:rFonts w:eastAsia="맑은 고딕"/>
          <w:rFonts w:ascii="맑은 고딕" w:hAnsi="맑은 고딕"/>
          <w:b w:val="0"/>
          <w:sz w:val="20"/>
        </w:rPr>
        <w:t>이력 수 입력(기본 50) → [이력 비교 실행]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결과 화면: </w:t>
      </w:r>
      <w:r>
        <w:rPr>
          <w:rFonts w:eastAsia="맑은 고딕"/>
          <w:rFonts w:ascii="맑은 고딕" w:hAnsi="맑은 고딕"/>
          <w:b w:val="0"/>
          <w:sz w:val="20"/>
        </w:rPr>
        <w:t>공급사별 실측 평균 품질·표준편차 테이블</w:t>
        <w:br/>
        <w:t>+ SUPPLIER_EFFECTS 재보정 제안값</w:t>
        <w:br/>
        <w:t>+ 공급사별 품질 막대차트 + 이력 산점도</w:t>
      </w:r>
    </w:p>
    <w:p>
      <w:pPr>
        <w:ind w:left="567"/>
      </w:pPr>
      <w:r>
        <w:rPr>
          <w:rFonts w:eastAsia="맑은 고딕"/>
          <w:rFonts w:ascii="맑은 고딕" w:hAnsi="맑은 고딕"/>
          <w:b/>
          <w:color w:val="4682B4"/>
          <w:sz w:val="20"/>
        </w:rPr>
        <w:t xml:space="preserve">해석 방법: </w:t>
      </w:r>
      <w:r>
        <w:rPr>
          <w:rFonts w:eastAsia="맑은 고딕"/>
          <w:rFonts w:ascii="맑은 고딕" w:hAnsi="맑은 고딕"/>
          <w:b w:val="0"/>
          <w:sz w:val="20"/>
        </w:rPr>
        <w:t>현재 설정값 vs 재보정값이 0.1 이상 차이나면 노란색 강조</w:t>
        <w:br/>
        <w:t>→ sample_generator.py의 SUPPLIER_EFFECTS 업데이트 권장</w:t>
      </w:r>
    </w:p>
    <w:p/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  <w:b/>
          <w:color w:val="1F497D"/>
          <w:sz w:val="36"/>
        </w:rPr>
        <w:t>5. 권장 워크플로우</w:t>
      </w:r>
    </w:p>
    <w:p>
      <w:r>
        <w:rPr>
          <w:rFonts w:eastAsia="맑은 고딕"/>
          <w:rFonts w:ascii="맑은 고딕" w:hAnsi="맑은 고딕"/>
          <w:b w:val="0"/>
          <w:sz w:val="21"/>
        </w:rPr>
        <w:t>처음 DOE 분석을 시작하는 경우 아래 6단계 순서를 따르는 것을 권장합니다.</w:t>
      </w:r>
    </w:p>
    <w:p/>
    <w:p>
      <w:r>
        <w:rPr>
          <w:rFonts w:eastAsia="맑은 고딕"/>
          <w:rFonts w:ascii="맑은 고딕" w:hAnsi="맑은 고딕"/>
          <w:b/>
          <w:color w:val="1F497D"/>
          <w:sz w:val="22"/>
        </w:rPr>
        <w:t xml:space="preserve">[STEP 1]  </w:t>
      </w:r>
      <w:r>
        <w:rPr>
          <w:rFonts w:eastAsia="맑은 고딕"/>
          <w:rFonts w:ascii="맑은 고딕" w:hAnsi="맑은 고딕"/>
          <w:b/>
          <w:color w:val="1F497D"/>
          <w:sz w:val="22"/>
        </w:rPr>
        <w:t>LHS로 100개 설계 생성</w:t>
      </w:r>
    </w:p>
    <w:p>
      <w:pPr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실험 설계 &gt; LHS 선택 → 샘플 수 100 → [설계 생성]</w:t>
        <w:br/>
        <w:t>목적: 탐색 공간 전체를 균등하게 커버하는 초기 후보 확보</w:t>
      </w:r>
    </w:p>
    <w:p/>
    <w:p>
      <w:r>
        <w:rPr>
          <w:rFonts w:eastAsia="맑은 고딕"/>
          <w:rFonts w:ascii="맑은 고딕" w:hAnsi="맑은 고딕"/>
          <w:b/>
          <w:color w:val="1F497D"/>
          <w:sz w:val="22"/>
        </w:rPr>
        <w:t xml:space="preserve">[STEP 2]  </w:t>
      </w:r>
      <w:r>
        <w:rPr>
          <w:rFonts w:eastAsia="맑은 고딕"/>
          <w:rFonts w:ascii="맑은 고딕" w:hAnsi="맑은 고딕"/>
          <w:b/>
          <w:color w:val="1F497D"/>
          <w:sz w:val="22"/>
        </w:rPr>
        <w:t>배치 시뮬레이션 → 품질 분포 확인</w:t>
      </w:r>
    </w:p>
    <w:p>
      <w:pPr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ML 시뮬레이션 &gt; 배치 시뮬레이션 → [샘플 데이터 로드]</w:t>
        <w:br/>
        <w:t>목적: 현재 설계 범위에서 품질 분포·최대·최소 파악</w:t>
      </w:r>
    </w:p>
    <w:p/>
    <w:p>
      <w:r>
        <w:rPr>
          <w:rFonts w:eastAsia="맑은 고딕"/>
          <w:rFonts w:ascii="맑은 고딕" w:hAnsi="맑은 고딕"/>
          <w:b/>
          <w:color w:val="1F497D"/>
          <w:sz w:val="22"/>
        </w:rPr>
        <w:t xml:space="preserve">[STEP 3]  </w:t>
      </w:r>
      <w:r>
        <w:rPr>
          <w:rFonts w:eastAsia="맑은 고딕"/>
          <w:rFonts w:ascii="맑은 고딕" w:hAnsi="맑은 고딕"/>
          <w:b/>
          <w:color w:val="1F497D"/>
          <w:sz w:val="22"/>
        </w:rPr>
        <w:t>ANOVA + 파레토로 핵심 인자 선별</w:t>
      </w:r>
    </w:p>
    <w:p>
      <w:pPr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결과 분석 &gt; ANOVA 분석 → p&lt;0.05 인자 확인</w:t>
        <w:br/>
        <w:t>결과 분석 &gt; 파레토 차트 → 80% 기준선 왼쪽 인자 집중 선택</w:t>
        <w:br/>
        <w:t>목적: 관리할 인자를 3개 이하로 좁히기</w:t>
      </w:r>
    </w:p>
    <w:p/>
    <w:p>
      <w:r>
        <w:rPr>
          <w:rFonts w:eastAsia="맑은 고딕"/>
          <w:rFonts w:ascii="맑은 고딕" w:hAnsi="맑은 고딕"/>
          <w:b/>
          <w:color w:val="1F497D"/>
          <w:sz w:val="22"/>
        </w:rPr>
        <w:t xml:space="preserve">[STEP 4]  </w:t>
      </w:r>
      <w:r>
        <w:rPr>
          <w:rFonts w:eastAsia="맑은 고딕"/>
          <w:rFonts w:ascii="맑은 고딕" w:hAnsi="맑은 고딕"/>
          <w:b/>
          <w:color w:val="1F497D"/>
          <w:sz w:val="22"/>
        </w:rPr>
        <w:t>핵심 인자만 CCD로 정밀 설계</w:t>
      </w:r>
    </w:p>
    <w:p>
      <w:pPr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실험 설계 &gt; CCD → 핵심 인자 3개만 활성화 → [설계 생성]</w:t>
        <w:br/>
        <w:t>목적: RSM 분석을 위한 정밀 실험 계획서 작성</w:t>
      </w:r>
    </w:p>
    <w:p/>
    <w:p>
      <w:r>
        <w:rPr>
          <w:rFonts w:eastAsia="맑은 고딕"/>
          <w:rFonts w:ascii="맑은 고딕" w:hAnsi="맑은 고딕"/>
          <w:b/>
          <w:color w:val="1F497D"/>
          <w:sz w:val="22"/>
        </w:rPr>
        <w:t xml:space="preserve">[STEP 5]  </w:t>
      </w:r>
      <w:r>
        <w:rPr>
          <w:rFonts w:eastAsia="맑은 고딕"/>
          <w:rFonts w:ascii="맑은 고딕" w:hAnsi="맑은 고딕"/>
          <w:b/>
          <w:color w:val="1F497D"/>
          <w:sz w:val="22"/>
        </w:rPr>
        <w:t>단일목적 최적화 → 최적 배합 도출</w:t>
      </w:r>
    </w:p>
    <w:p>
      <w:pPr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최적 조건 탐색 &gt; 단일목적 최적화 → [최적화 실행]</w:t>
        <w:br/>
        <w:t>목적: Sn+Ag+Cu+Pb=100% 제약 하 품질 최대화 조건 자동 계산</w:t>
      </w:r>
    </w:p>
    <w:p/>
    <w:p>
      <w:r>
        <w:rPr>
          <w:rFonts w:eastAsia="맑은 고딕"/>
          <w:rFonts w:ascii="맑은 고딕" w:hAnsi="맑은 고딕"/>
          <w:b/>
          <w:color w:val="1F497D"/>
          <w:sz w:val="22"/>
        </w:rPr>
        <w:t xml:space="preserve">[STEP 6]  </w:t>
      </w:r>
      <w:r>
        <w:rPr>
          <w:rFonts w:eastAsia="맑은 고딕"/>
          <w:rFonts w:ascii="맑은 고딕" w:hAnsi="맑은 고딕"/>
          <w:b/>
          <w:color w:val="1F497D"/>
          <w:sz w:val="22"/>
        </w:rPr>
        <w:t>이력 비교 → 실데이터 검증 및 재보정</w:t>
      </w:r>
    </w:p>
    <w:p>
      <w:pPr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결과 분석 &gt; 이력 비교 → [이력 비교 실행]</w:t>
        <w:br/>
        <w:t>목적: 실생산 이력과 비교해 시뮬레이션 모델의 신뢰도 확인 및 공급사 효과 재보정</w:t>
      </w:r>
    </w:p>
    <w:p/>
    <w:p>
      <w:pPr>
        <w:pStyle w:val="Heading1"/>
        <w:jc w:val="left"/>
      </w:pPr>
      <w:r>
        <w:rPr>
          <w:rFonts w:eastAsia="맑은 고딕"/>
          <w:rFonts w:ascii="맑은 고딕" w:hAnsi="맑은 고딕"/>
          <w:b/>
          <w:color w:val="1F497D"/>
          <w:sz w:val="36"/>
        </w:rPr>
        <w:t>6. 빠른 참조표 — 목적별 메뉴 선택 가이드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fill="2E4057" w:color="auto" w:val="clear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목적</w:t>
            </w:r>
          </w:p>
        </w:tc>
        <w:tc>
          <w:tcPr>
            <w:tcW w:type="dxa" w:w="3969"/>
            <w:shd w:fill="2E4057" w:color="auto" w:val="clear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권장 메뉴</w:t>
            </w:r>
          </w:p>
        </w:tc>
        <w:tc>
          <w:tcPr>
            <w:tcW w:type="dxa" w:w="1701"/>
            <w:shd w:fill="2E4057" w:color="auto" w:val="clear"/>
          </w:tcPr>
          <w:p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소요 시간</w:t>
            </w:r>
          </w:p>
        </w:tc>
      </w:tr>
      <w:tr>
        <w:tc>
          <w:tcPr>
            <w:tcW w:type="dxa" w:w="2835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처음 탐색 / 빠른 확인</w:t>
            </w:r>
          </w:p>
        </w:tc>
        <w:tc>
          <w:tcPr>
            <w:tcW w:type="dxa" w:w="3969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실험 설계 &gt; LHS + 배치 시뮬레이션</w:t>
            </w:r>
          </w:p>
        </w:tc>
        <w:tc>
          <w:tcPr>
            <w:tcW w:type="dxa" w:w="1701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1~2분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인자 중요도 파악</w:t>
            </w:r>
          </w:p>
        </w:tc>
        <w:tc>
          <w:tcPr>
            <w:tcW w:type="dxa" w:w="3969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 분석 &gt; ANOVA + 파레토</w:t>
            </w:r>
          </w:p>
        </w:tc>
        <w:tc>
          <w:tcPr>
            <w:tcW w:type="dxa" w:w="1701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2분</w:t>
            </w:r>
          </w:p>
        </w:tc>
      </w:tr>
      <w:tr>
        <w:tc>
          <w:tcPr>
            <w:tcW w:type="dxa" w:w="2835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최적 배합 도출</w:t>
            </w:r>
          </w:p>
        </w:tc>
        <w:tc>
          <w:tcPr>
            <w:tcW w:type="dxa" w:w="3969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최적 조건 탐색 &gt; 단일목적 최적화</w:t>
            </w:r>
          </w:p>
        </w:tc>
        <w:tc>
          <w:tcPr>
            <w:tcW w:type="dxa" w:w="1701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30초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실험 수 최소화</w:t>
            </w:r>
          </w:p>
        </w:tc>
        <w:tc>
          <w:tcPr>
            <w:tcW w:type="dxa" w:w="3969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실험 설계 &gt; 부분요인 or 다구치</w:t>
            </w:r>
          </w:p>
        </w:tc>
        <w:tc>
          <w:tcPr>
            <w:tcW w:type="dxa" w:w="1701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3~5분</w:t>
            </w:r>
          </w:p>
        </w:tc>
      </w:tr>
      <w:tr>
        <w:tc>
          <w:tcPr>
            <w:tcW w:type="dxa" w:w="2835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2차 반응 포함 정밀 분석</w:t>
            </w:r>
          </w:p>
        </w:tc>
        <w:tc>
          <w:tcPr>
            <w:tcW w:type="dxa" w:w="3969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실험 설계 &gt; CCD + 반응표면</w:t>
            </w:r>
          </w:p>
        </w:tc>
        <w:tc>
          <w:tcPr>
            <w:tcW w:type="dxa" w:w="1701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5~10분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노이즈 강건 조건 탐색</w:t>
            </w:r>
          </w:p>
        </w:tc>
        <w:tc>
          <w:tcPr>
            <w:tcW w:type="dxa" w:w="3969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실험 설계 &gt; 다구치 + 몬테카를로</w:t>
            </w:r>
          </w:p>
        </w:tc>
        <w:tc>
          <w:tcPr>
            <w:tcW w:type="dxa" w:w="1701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5분</w:t>
            </w:r>
          </w:p>
        </w:tc>
      </w:tr>
      <w:tr>
        <w:tc>
          <w:tcPr>
            <w:tcW w:type="dxa" w:w="2835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실데이터 기반 검증/보정</w:t>
            </w:r>
          </w:p>
        </w:tc>
        <w:tc>
          <w:tcPr>
            <w:tcW w:type="dxa" w:w="3969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 분석 &gt; 이력 비교</w:t>
            </w:r>
          </w:p>
        </w:tc>
        <w:tc>
          <w:tcPr>
            <w:tcW w:type="dxa" w:w="1701"/>
            <w:shd w:fill="F0F4F8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1분</w:t>
            </w:r>
          </w:p>
        </w:tc>
      </w:tr>
      <w:tr>
        <w:tc>
          <w:tcPr>
            <w:tcW w:type="dxa" w:w="2835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현실 제약 하 최적화</w:t>
            </w:r>
          </w:p>
        </w:tc>
        <w:tc>
          <w:tcPr>
            <w:tcW w:type="dxa" w:w="3969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최적 조건 탐색 &gt; 제약 최적화</w:t>
            </w:r>
          </w:p>
        </w:tc>
        <w:tc>
          <w:tcPr>
            <w:tcW w:type="dxa" w:w="1701"/>
            <w:shd w:fill="FFFFFF" w:color="auto" w:val="clea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1분</w:t>
            </w:r>
          </w:p>
        </w:tc>
      </w:tr>
    </w:tbl>
    <w:p/>
    <w:p>
      <w:pPr>
        <w:ind w:left="283" w:right="283"/>
        <w:pBdr>
          <w:top w:val="single" w:sz="6" w:space="4" w:color="F59E0B"/>
          <w:left w:val="single" w:sz="6" w:space="4" w:color="F59E0B"/>
          <w:bottom w:val="single" w:sz="6" w:space="4" w:color="F59E0B"/>
          <w:right w:val="single" w:sz="6" w:space="4" w:color="F59E0B"/>
        </w:pBdr>
        <w:shd w:fill="FFF9E6" w:val="clear"/>
      </w:pPr>
      <w:r>
        <w:rPr>
          <w:rFonts w:eastAsia="맑은 고딕"/>
          <w:rFonts w:ascii="맑은 고딕" w:hAnsi="맑은 고딕"/>
          <w:b w:val="0"/>
          <w:color w:val="1E5078"/>
          <w:sz w:val="20"/>
        </w:rPr>
        <w:t>접속 주소:  http://localhost:8000/static/doe.html</w:t>
        <w:br/>
        <w:t>서버 실행:  python -m uvicorn app:app --port 8000</w:t>
        <w:br/>
        <w:t>API 문서:   http://localhost:8000/docs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