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맑은 고딕" w:hAnsi="맑은 고딕" w:eastAsia="맑은 고딕"/>
          <w:color w:val="707070"/>
          <w:sz w:val="20"/>
        </w:rPr>
        <w:t>스마트공장 선도형 제조혁신 지원사업</w:t>
      </w:r>
    </w:p>
    <w:p>
      <w:pPr>
        <w:spacing w:before="0" w:after="120"/>
        <w:jc w:val="center"/>
      </w:pPr>
      <w:r>
        <w:rPr>
          <w:rFonts w:ascii="맑은 고딕" w:hAnsi="맑은 고딕" w:eastAsia="맑은 고딕"/>
          <w:b/>
          <w:color w:val="1F3964"/>
          <w:sz w:val="36"/>
        </w:rPr>
        <w:t>SF-AD1 현행업무분석서</w:t>
      </w:r>
    </w:p>
    <w:p>
      <w:pPr>
        <w:spacing w:before="0" w:after="80"/>
        <w:pBdr>
          <w:bottom w:val="single" w:sz="12" w:space="1" w:color="1F3964"/>
        </w:pBdr>
      </w:pPr>
    </w:p>
    <w:tbl>
      <w:tblPr>
        <w:tblStyle w:val="TableGrid"/>
        <w:tblW w:type="auto" w:w="0"/>
        <w:tblLook w:firstColumn="1" w:firstRow="1" w:lastColumn="0" w:lastRow="0" w:noHBand="0" w:noVBand="1" w:val="04A0"/>
        <w:tblBorders>
          <w:top w:val="single" w:sz="4" w:space="0" w:color="C4D9EF"/>
          <w:left w:val="single" w:sz="4" w:space="0" w:color="C4D9EF"/>
          <w:bottom w:val="single" w:sz="4" w:space="0" w:color="C4D9EF"/>
          <w:right w:val="single" w:sz="4" w:space="0" w:color="C4D9EF"/>
          <w:insideH w:val="single" w:sz="4" w:space="0" w:color="C4D9EF"/>
          <w:insideV w:val="single" w:sz="4" w:space="0" w:color="C4D9EF"/>
        </w:tblBorders>
      </w:tblPr>
      <w:tblGrid>
        <w:gridCol w:w="2197"/>
        <w:gridCol w:w="2197"/>
        <w:gridCol w:w="2197"/>
        <w:gridCol w:w="2197"/>
      </w:tblGrid>
      <w:tr>
        <w:tc>
          <w:tcPr>
            <w:tcW w:type="dxa" w:w="1587"/>
            <w:vAlign w:val="center"/>
            <w:shd w:val="clear" w:color="auto" w:fill="2E74B5"/>
          </w:tcPr>
          <w:p>
            <w:pPr>
              <w:spacing w:before="40" w:after="40"/>
              <w:ind w:left="80"/>
            </w:pPr>
            <w:r>
              <w:rPr>
                <w:rFonts w:ascii="맑은 고딕" w:hAnsi="맑은 고딕" w:eastAsia="맑은 고딕"/>
                <w:b/>
                <w:color w:val="FFFFFF"/>
                <w:sz w:val="18"/>
              </w:rPr>
              <w:t>문서번호</w:t>
            </w:r>
          </w:p>
        </w:tc>
        <w:tc>
          <w:tcPr>
            <w:tcW w:type="dxa" w:w="3118"/>
            <w:vAlign w:val="center"/>
          </w:tcPr>
          <w:p>
            <w:pPr>
              <w:spacing w:before="40" w:after="40"/>
              <w:ind w:left="80"/>
            </w:pPr>
            <w:r>
              <w:rPr>
                <w:rFonts w:ascii="맑은 고딕" w:hAnsi="맑은 고딕" w:eastAsia="맑은 고딕"/>
                <w:b w:val="0"/>
                <w:color w:val="1A1A1A"/>
                <w:sz w:val="18"/>
              </w:rPr>
              <w:t>SF-AD1</w:t>
            </w:r>
          </w:p>
        </w:tc>
        <w:tc>
          <w:tcPr>
            <w:tcW w:type="dxa" w:w="1587"/>
            <w:vAlign w:val="center"/>
            <w:shd w:val="clear" w:color="auto" w:fill="2E74B5"/>
          </w:tcPr>
          <w:p>
            <w:pPr>
              <w:spacing w:before="40" w:after="40"/>
              <w:ind w:left="80"/>
            </w:pPr>
            <w:r>
              <w:rPr>
                <w:rFonts w:ascii="맑은 고딕" w:hAnsi="맑은 고딕" w:eastAsia="맑은 고딕"/>
                <w:b/>
                <w:color w:val="FFFFFF"/>
                <w:sz w:val="18"/>
              </w:rPr>
              <w:t>버전</w:t>
            </w:r>
          </w:p>
        </w:tc>
        <w:tc>
          <w:tcPr>
            <w:tcW w:type="dxa" w:w="3118"/>
            <w:vAlign w:val="center"/>
          </w:tcPr>
          <w:p>
            <w:pPr>
              <w:spacing w:before="40" w:after="40"/>
              <w:ind w:left="80"/>
            </w:pPr>
            <w:r>
              <w:rPr>
                <w:rFonts w:ascii="맑은 고딕" w:hAnsi="맑은 고딕" w:eastAsia="맑은 고딕"/>
                <w:b w:val="0"/>
                <w:color w:val="1A1A1A"/>
                <w:sz w:val="18"/>
              </w:rPr>
              <w:t>작성일</w:t>
            </w:r>
          </w:p>
        </w:tc>
      </w:tr>
      <w:tr>
        <w:tc>
          <w:tcPr>
            <w:tcW w:type="dxa" w:w="1587"/>
            <w:vAlign w:val="center"/>
            <w:shd w:val="clear" w:color="auto" w:fill="2E74B5"/>
          </w:tcPr>
          <w:p>
            <w:pPr>
              <w:spacing w:before="40" w:after="40"/>
              <w:ind w:left="80"/>
            </w:pPr>
            <w:r>
              <w:rPr>
                <w:rFonts w:ascii="맑은 고딕" w:hAnsi="맑은 고딕" w:eastAsia="맑은 고딕"/>
                <w:b/>
                <w:color w:val="FFFFFF"/>
                <w:sz w:val="18"/>
              </w:rPr>
              <w:t>작성일</w:t>
            </w:r>
          </w:p>
        </w:tc>
        <w:tc>
          <w:tcPr>
            <w:tcW w:type="dxa" w:w="3118"/>
            <w:vAlign w:val="center"/>
          </w:tcPr>
          <w:p>
            <w:pPr>
              <w:spacing w:before="40" w:after="40"/>
              <w:ind w:left="80"/>
            </w:pPr>
            <w:r>
              <w:rPr>
                <w:rFonts w:ascii="맑은 고딕" w:hAnsi="맑은 고딕" w:eastAsia="맑은 고딕"/>
                <w:b w:val="0"/>
                <w:color w:val="1A1A1A"/>
                <w:sz w:val="18"/>
              </w:rPr>
              <w:t>-</w:t>
            </w:r>
          </w:p>
        </w:tc>
        <w:tc>
          <w:tcPr>
            <w:tcW w:type="dxa" w:w="1587"/>
            <w:vAlign w:val="center"/>
            <w:shd w:val="clear" w:color="auto" w:fill="2E74B5"/>
          </w:tcPr>
          <w:p>
            <w:pPr>
              <w:spacing w:before="40" w:after="40"/>
              <w:ind w:left="80"/>
            </w:pPr>
            <w:r>
              <w:rPr>
                <w:rFonts w:ascii="맑은 고딕" w:hAnsi="맑은 고딕" w:eastAsia="맑은 고딕"/>
                <w:b/>
                <w:color w:val="FFFFFF"/>
                <w:sz w:val="18"/>
              </w:rPr>
              <w:t>보안등급</w:t>
            </w:r>
          </w:p>
        </w:tc>
        <w:tc>
          <w:tcPr>
            <w:tcW w:type="dxa" w:w="3118"/>
            <w:vAlign w:val="center"/>
          </w:tcPr>
          <w:p>
            <w:pPr>
              <w:spacing w:before="40" w:after="40"/>
              <w:ind w:left="80"/>
            </w:pPr>
            <w:r>
              <w:rPr>
                <w:rFonts w:ascii="맑은 고딕" w:hAnsi="맑은 고딕" w:eastAsia="맑은 고딕"/>
                <w:b w:val="0"/>
                <w:color w:val="1A1A1A"/>
                <w:sz w:val="18"/>
              </w:rPr>
              <w:t>내부</w:t>
            </w:r>
          </w:p>
        </w:tc>
      </w:tr>
      <w:tr>
        <w:tc>
          <w:tcPr>
            <w:tcW w:type="dxa" w:w="1587"/>
            <w:vAlign w:val="center"/>
            <w:shd w:val="clear" w:color="auto" w:fill="2E74B5"/>
          </w:tcPr>
          <w:p>
            <w:pPr>
              <w:spacing w:before="40" w:after="40"/>
              <w:ind w:left="80"/>
            </w:pPr>
            <w:r>
              <w:rPr>
                <w:rFonts w:ascii="맑은 고딕" w:hAnsi="맑은 고딕" w:eastAsia="맑은 고딕"/>
                <w:b/>
                <w:color w:val="FFFFFF"/>
                <w:sz w:val="18"/>
              </w:rPr>
              <w:t>작성자</w:t>
            </w:r>
          </w:p>
        </w:tc>
        <w:tc>
          <w:tcPr>
            <w:tcW w:type="dxa" w:w="3118"/>
            <w:vAlign w:val="center"/>
          </w:tcPr>
          <w:p>
            <w:pPr>
              <w:spacing w:before="40" w:after="40"/>
              <w:ind w:left="80"/>
            </w:pPr>
            <w:r>
              <w:rPr>
                <w:rFonts w:ascii="맑은 고딕" w:hAnsi="맑은 고딕" w:eastAsia="맑은 고딕"/>
                <w:b w:val="0"/>
                <w:color w:val="1A1A1A"/>
                <w:sz w:val="18"/>
              </w:rPr>
              <w:t>-</w:t>
            </w:r>
          </w:p>
        </w:tc>
        <w:tc>
          <w:tcPr>
            <w:tcW w:type="dxa" w:w="1587"/>
            <w:vAlign w:val="center"/>
            <w:shd w:val="clear" w:color="auto" w:fill="2E74B5"/>
          </w:tcPr>
          <w:p>
            <w:pPr>
              <w:spacing w:before="40" w:after="40"/>
              <w:ind w:left="80"/>
            </w:pPr>
            <w:r>
              <w:rPr>
                <w:rFonts w:ascii="맑은 고딕" w:hAnsi="맑은 고딕" w:eastAsia="맑은 고딕"/>
                <w:b/>
                <w:color w:val="FFFFFF"/>
                <w:sz w:val="18"/>
              </w:rPr>
              <w:t>검토자</w:t>
            </w:r>
          </w:p>
        </w:tc>
        <w:tc>
          <w:tcPr>
            <w:tcW w:type="dxa" w:w="3118"/>
            <w:vAlign w:val="center"/>
          </w:tcPr>
          <w:p>
            <w:pPr>
              <w:spacing w:before="40" w:after="40"/>
              <w:ind w:left="80"/>
            </w:pPr>
            <w:r>
              <w:rPr>
                <w:rFonts w:ascii="맑은 고딕" w:hAnsi="맑은 고딕" w:eastAsia="맑은 고딕"/>
                <w:b w:val="0"/>
                <w:color w:val="1A1A1A"/>
                <w:sz w:val="18"/>
              </w:rPr>
              <w:t>-</w:t>
            </w:r>
          </w:p>
        </w:tc>
      </w:tr>
      <w:tr>
        <w:tc>
          <w:tcPr>
            <w:tcW w:type="dxa" w:w="1587"/>
            <w:vAlign w:val="center"/>
            <w:shd w:val="clear" w:color="auto" w:fill="2E74B5"/>
          </w:tcPr>
          <w:p>
            <w:pPr>
              <w:spacing w:before="40" w:after="40"/>
              <w:ind w:left="80"/>
            </w:pPr>
            <w:r>
              <w:rPr>
                <w:rFonts w:ascii="맑은 고딕" w:hAnsi="맑은 고딕" w:eastAsia="맑은 고딕"/>
                <w:b/>
                <w:color w:val="FFFFFF"/>
                <w:sz w:val="18"/>
              </w:rPr>
              <w:t>승인자</w:t>
            </w:r>
          </w:p>
        </w:tc>
        <w:tc>
          <w:tcPr>
            <w:tcW w:type="dxa" w:w="3118"/>
            <w:vAlign w:val="center"/>
          </w:tcPr>
          <w:p>
            <w:pPr>
              <w:spacing w:before="40" w:after="40"/>
              <w:ind w:left="80"/>
            </w:pPr>
            <w:r>
              <w:rPr>
                <w:rFonts w:ascii="맑은 고딕" w:hAnsi="맑은 고딕" w:eastAsia="맑은 고딕"/>
                <w:b w:val="0"/>
                <w:color w:val="1A1A1A"/>
                <w:sz w:val="18"/>
              </w:rPr>
              <w:t>-</w:t>
            </w:r>
          </w:p>
        </w:tc>
        <w:tc>
          <w:tcPr>
            <w:tcW w:type="dxa" w:w="1587"/>
            <w:vAlign w:val="center"/>
            <w:shd w:val="clear" w:color="auto" w:fill="2E74B5"/>
          </w:tcPr>
          <w:p>
            <w:pPr>
              <w:spacing w:before="40" w:after="40"/>
              <w:ind w:left="80"/>
            </w:pPr>
            <w:r>
              <w:rPr>
                <w:rFonts w:ascii="맑은 고딕" w:hAnsi="맑은 고딕" w:eastAsia="맑은 고딕"/>
                <w:b/>
                <w:color w:val="FFFFFF"/>
                <w:sz w:val="18"/>
              </w:rPr>
              <w:t>소속</w:t>
            </w:r>
          </w:p>
        </w:tc>
        <w:tc>
          <w:tcPr>
            <w:tcW w:type="dxa" w:w="3118"/>
            <w:vAlign w:val="center"/>
          </w:tcPr>
          <w:p>
            <w:pPr>
              <w:spacing w:before="40" w:after="40"/>
              <w:ind w:left="80"/>
            </w:pPr>
            <w:r>
              <w:rPr>
                <w:rFonts w:ascii="맑은 고딕" w:hAnsi="맑은 고딕" w:eastAsia="맑은 고딕"/>
                <w:b w:val="0"/>
                <w:color w:val="1A1A1A"/>
                <w:sz w:val="18"/>
              </w:rPr>
              <w:t>제조혁신팀</w:t>
            </w:r>
          </w:p>
        </w:tc>
      </w:tr>
    </w:tbl>
    <w:p>
      <w:pPr>
        <w:spacing w:before="0"/>
      </w:pPr>
    </w:p>
    <w:p>
      <w:pPr>
        <w:spacing w:before="0"/>
      </w:pPr>
    </w:p>
    <w:p>
      <w:pPr>
        <w:pStyle w:val="Heading1"/>
        <w:shd w:val="clear" w:color="auto" w:fill="1F3964"/>
      </w:pPr>
      <w:r>
        <w:rPr>
          <w:rFonts w:ascii="맑은 고딕" w:hAnsi="맑은 고딕" w:eastAsia="맑은 고딕"/>
          <w:b/>
          <w:color w:val="FFFFFF"/>
        </w:rPr>
        <w:t>SF-AD1 현행업무분석서</w:t>
      </w:r>
    </w:p>
    <w:p>
      <w:pPr>
        <w:spacing w:before="40" w:after="40"/>
      </w:pPr>
      <w:r>
        <w:rPr>
          <w:rFonts w:ascii="맑은 고딕" w:hAnsi="맑은 고딕" w:eastAsia="맑은 고딕"/>
          <w:b/>
          <w:sz w:val="20"/>
        </w:rPr>
        <w:t>문서번호</w:t>
      </w:r>
      <w:r>
        <w:rPr>
          <w:rFonts w:ascii="맑은 고딕" w:hAnsi="맑은 고딕" w:eastAsia="맑은 고딕"/>
          <w:sz w:val="20"/>
        </w:rPr>
        <w:t>: SF-AD1</w:t>
      </w:r>
    </w:p>
    <w:p>
      <w:pPr>
        <w:spacing w:before="40" w:after="40"/>
      </w:pPr>
      <w:r>
        <w:rPr>
          <w:rFonts w:ascii="맑은 고딕" w:hAnsi="맑은 고딕" w:eastAsia="맑은 고딕"/>
          <w:b/>
          <w:sz w:val="20"/>
        </w:rPr>
        <w:t>버전</w:t>
      </w:r>
      <w:r>
        <w:rPr>
          <w:rFonts w:ascii="맑은 고딕" w:hAnsi="맑은 고딕" w:eastAsia="맑은 고딕"/>
          <w:sz w:val="20"/>
        </w:rPr>
        <w:t>: V1.0</w:t>
      </w:r>
    </w:p>
    <w:p>
      <w:pPr>
        <w:spacing w:before="40" w:after="40"/>
      </w:pPr>
      <w:r>
        <w:rPr>
          <w:rFonts w:ascii="맑은 고딕" w:hAnsi="맑은 고딕" w:eastAsia="맑은 고딕"/>
          <w:b/>
          <w:sz w:val="20"/>
        </w:rPr>
        <w:t>작성일</w:t>
      </w:r>
      <w:r>
        <w:rPr>
          <w:rFonts w:ascii="맑은 고딕" w:hAnsi="맑은 고딕" w:eastAsia="맑은 고딕"/>
          <w:sz w:val="20"/>
        </w:rPr>
        <w:t>: 2026-06-19</w:t>
      </w:r>
    </w:p>
    <w:p>
      <w:pPr>
        <w:spacing w:before="40" w:after="40"/>
      </w:pPr>
      <w:r>
        <w:rPr>
          <w:rFonts w:ascii="맑은 고딕" w:hAnsi="맑은 고딕" w:eastAsia="맑은 고딕"/>
          <w:b/>
          <w:sz w:val="20"/>
        </w:rPr>
        <w:t>작성자</w:t>
      </w:r>
      <w:r>
        <w:rPr>
          <w:rFonts w:ascii="맑은 고딕" w:hAnsi="맑은 고딕" w:eastAsia="맑은 고딕"/>
          <w:sz w:val="20"/>
        </w:rPr>
        <w:t>: 기획팀</w:t>
      </w:r>
    </w:p>
    <w:p>
      <w:pPr>
        <w:spacing w:before="40" w:after="40"/>
      </w:pPr>
      <w:r>
        <w:rPr>
          <w:rFonts w:ascii="맑은 고딕" w:hAnsi="맑은 고딕" w:eastAsia="맑은 고딕"/>
          <w:b/>
          <w:sz w:val="20"/>
        </w:rPr>
        <w:t>검토자</w:t>
      </w:r>
      <w:r>
        <w:rPr>
          <w:rFonts w:ascii="맑은 고딕" w:hAnsi="맑은 고딕" w:eastAsia="맑은 고딕"/>
          <w:sz w:val="20"/>
        </w:rPr>
        <w:t>: 제조사업부 생산팀장</w:t>
      </w:r>
    </w:p>
    <w:p>
      <w:pPr>
        <w:spacing w:before="40" w:after="40"/>
      </w:pPr>
      <w:r>
        <w:rPr>
          <w:rFonts w:ascii="맑은 고딕" w:hAnsi="맑은 고딕" w:eastAsia="맑은 고딕"/>
          <w:b/>
          <w:sz w:val="20"/>
        </w:rPr>
        <w:t>승인자</w:t>
      </w:r>
      <w:r>
        <w:rPr>
          <w:rFonts w:ascii="맑은 고딕" w:hAnsi="맑은 고딕" w:eastAsia="맑은 고딕"/>
          <w:sz w:val="20"/>
        </w:rPr>
        <w:t>: 스마트공장 추진 PM</w:t>
      </w:r>
    </w:p>
    <w:p>
      <w:pPr>
        <w:pBdr>
          <w:bottom w:val="single" w:sz="4" w:space="1" w:color="CCCCCC"/>
        </w:pBdr>
      </w:pPr>
    </w:p>
    <w:p>
      <w:pPr>
        <w:pStyle w:val="Heading2"/>
        <w:shd w:val="clear" w:color="auto" w:fill="2E74B5"/>
      </w:pPr>
      <w:r>
        <w:rPr>
          <w:rFonts w:ascii="맑은 고딕" w:hAnsi="맑은 고딕" w:eastAsia="맑은 고딕"/>
          <w:b/>
          <w:color w:val="FFFFFF"/>
        </w:rPr>
        <w:t>변경 이력</w:t>
      </w:r>
    </w:p>
    <w:p>
      <w:pPr>
        <w:pBdr>
          <w:bottom w:val="single" w:sz="4" w:space="1" w:color="CCCCCC"/>
        </w:pBdr>
      </w:pPr>
    </w:p>
    <w:p>
      <w:pPr>
        <w:pStyle w:val="Heading2"/>
        <w:shd w:val="clear" w:color="auto" w:fill="2E74B5"/>
      </w:pPr>
      <w:r>
        <w:rPr>
          <w:rFonts w:ascii="맑은 고딕" w:hAnsi="맑은 고딕" w:eastAsia="맑은 고딕"/>
          <w:b/>
          <w:color w:val="FFFFFF"/>
        </w:rPr>
        <w:t>1. 문서 개요</w:t>
      </w:r>
    </w:p>
    <w:p>
      <w:pPr>
        <w:pStyle w:val="Heading3"/>
        <w:shd w:val="clear" w:color="auto" w:fill="BDD7EE"/>
      </w:pPr>
      <w:r>
        <w:rPr>
          <w:rFonts w:ascii="맑은 고딕" w:hAnsi="맑은 고딕" w:eastAsia="맑은 고딕"/>
          <w:b/>
          <w:color w:val="1A1A1A"/>
        </w:rPr>
        <w:t>1.1 목적</w:t>
      </w:r>
    </w:p>
    <w:p>
      <w:pPr>
        <w:spacing w:before="40" w:after="40"/>
      </w:pPr>
      <w:r>
        <w:rPr>
          <w:rFonts w:ascii="맑은 고딕" w:hAnsi="맑은 고딕" w:eastAsia="맑은 고딕"/>
          <w:sz w:val="20"/>
        </w:rPr>
        <w:t xml:space="preserve">본 문서는 아모레퍼시픽 납땜 합금(솔더) 배합 공정의 현행 업무 실태를 체계적으로 분석하여, 스마트공장 보급·확산사업(선도형 제조혁신 지원사업)의 일환으로 추진하는 </w:t>
      </w:r>
      <w:r>
        <w:rPr>
          <w:rFonts w:ascii="맑은 고딕" w:hAnsi="맑은 고딕" w:eastAsia="맑은 고딕"/>
          <w:b/>
          <w:sz w:val="20"/>
        </w:rPr>
        <w:t>Formulation ML 시스템</w:t>
      </w:r>
      <w:r>
        <w:rPr>
          <w:rFonts w:ascii="맑은 고딕" w:hAnsi="맑은 고딕" w:eastAsia="맑은 고딕"/>
          <w:sz w:val="20"/>
        </w:rPr>
        <w:t xml:space="preserve"> 구축의 타당성 및 개선 방향을 제시하는 데 목적이 있다.</w:t>
      </w:r>
    </w:p>
    <w:p>
      <w:pPr>
        <w:spacing w:before="40" w:after="40"/>
      </w:pPr>
      <w:r>
        <w:rPr>
          <w:rFonts w:ascii="맑은 고딕" w:hAnsi="맑은 고딕" w:eastAsia="맑은 고딕"/>
          <w:sz w:val="20"/>
        </w:rPr>
        <w:t>현행 업무분석서는 다음 사항을 명확히 한다.</w:t>
      </w:r>
    </w:p>
    <w:p>
      <w:pPr>
        <w:pStyle w:val="ListBullet"/>
        <w:spacing w:before="20" w:after="20"/>
        <w:ind w:left="283"/>
      </w:pPr>
      <w:r>
        <w:rPr>
          <w:rFonts w:ascii="맑은 고딕" w:hAnsi="맑은 고딕" w:eastAsia="맑은 고딕"/>
          <w:sz w:val="20"/>
        </w:rPr>
        <w:t>현재 납땜 합금 배합 공정의 업무 흐름 및 담당 조직·인원 파악</w:t>
      </w:r>
    </w:p>
    <w:p>
      <w:pPr>
        <w:pStyle w:val="ListBullet"/>
        <w:spacing w:before="20" w:after="20"/>
        <w:ind w:left="283"/>
      </w:pPr>
      <w:r>
        <w:rPr>
          <w:rFonts w:ascii="맑은 고딕" w:hAnsi="맑은 고딕" w:eastAsia="맑은 고딕"/>
          <w:sz w:val="20"/>
        </w:rPr>
        <w:t>현재 품질 관리 방식의 한계 및 문제점 도출</w:t>
      </w:r>
    </w:p>
    <w:p>
      <w:pPr>
        <w:pStyle w:val="ListBullet"/>
        <w:spacing w:before="20" w:after="20"/>
        <w:ind w:left="283"/>
      </w:pPr>
      <w:r>
        <w:rPr>
          <w:rFonts w:ascii="맑은 고딕" w:hAnsi="맑은 고딕" w:eastAsia="맑은 고딕"/>
          <w:sz w:val="20"/>
        </w:rPr>
        <w:t>데이터 수집·관리 실태와 활용 가능성 검토</w:t>
      </w:r>
    </w:p>
    <w:p>
      <w:pPr>
        <w:pStyle w:val="ListBullet"/>
        <w:spacing w:before="20" w:after="20"/>
        <w:ind w:left="283"/>
      </w:pPr>
      <w:r>
        <w:rPr>
          <w:rFonts w:ascii="맑은 고딕" w:hAnsi="맑은 고딕" w:eastAsia="맑은 고딕"/>
          <w:sz w:val="20"/>
        </w:rPr>
        <w:t>AI/ML 기반 시스템 도입을 통한 개선 방향 및 정량적 기대효과 제시</w:t>
      </w:r>
    </w:p>
    <w:p>
      <w:pPr>
        <w:pStyle w:val="Heading3"/>
        <w:shd w:val="clear" w:color="auto" w:fill="BDD7EE"/>
      </w:pPr>
      <w:r>
        <w:rPr>
          <w:rFonts w:ascii="맑은 고딕" w:hAnsi="맑은 고딕" w:eastAsia="맑은 고딕"/>
          <w:b/>
          <w:color w:val="1A1A1A"/>
        </w:rPr>
        <w:t>1.2 적용 범위</w:t>
      </w:r>
    </w:p>
    <w:p>
      <w:pPr>
        <w:spacing w:before="40" w:after="40"/>
      </w:pPr>
      <w:r>
        <w:rPr>
          <w:rFonts w:ascii="맑은 고딕" w:hAnsi="맑은 고딕" w:eastAsia="맑은 고딕"/>
          <w:sz w:val="20"/>
        </w:rPr>
        <w:t>본 문서의 적용 범위는 다음과 같다.</w:t>
      </w:r>
    </w:p>
    <w:p>
      <w:pPr>
        <w:pStyle w:val="ListBullet"/>
        <w:spacing w:before="20" w:after="20"/>
        <w:ind w:left="283"/>
      </w:pPr>
      <w:r>
        <w:rPr>
          <w:rFonts w:ascii="맑은 고딕" w:hAnsi="맑은 고딕" w:eastAsia="맑은 고딕"/>
          <w:b/>
          <w:sz w:val="20"/>
        </w:rPr>
        <w:t>대상 공정</w:t>
      </w:r>
      <w:r>
        <w:rPr>
          <w:rFonts w:ascii="맑은 고딕" w:hAnsi="맑은 고딕" w:eastAsia="맑은 고딕"/>
          <w:sz w:val="20"/>
        </w:rPr>
        <w:t>: 납땜 합금(솔더) 배합 공정 — SN(주석)/AG(은)/CU(구리)/PB(납) 성분 배합비율 결정 및 생산</w:t>
      </w:r>
    </w:p>
    <w:p>
      <w:pPr>
        <w:pStyle w:val="ListBullet"/>
        <w:spacing w:before="20" w:after="20"/>
        <w:ind w:left="283"/>
      </w:pPr>
      <w:r>
        <w:rPr>
          <w:rFonts w:ascii="맑은 고딕" w:hAnsi="맑은 고딕" w:eastAsia="맑은 고딕"/>
          <w:b/>
          <w:sz w:val="20"/>
        </w:rPr>
        <w:t>대상 조직</w:t>
      </w:r>
      <w:r>
        <w:rPr>
          <w:rFonts w:ascii="맑은 고딕" w:hAnsi="맑은 고딕" w:eastAsia="맑은 고딕"/>
          <w:sz w:val="20"/>
        </w:rPr>
        <w:t>: 아모레퍼시픽 제조사업부 &gt; 생산팀 &gt; 납땜공정팀</w:t>
      </w:r>
    </w:p>
    <w:p>
      <w:pPr>
        <w:pStyle w:val="ListBullet"/>
        <w:spacing w:before="20" w:after="20"/>
        <w:ind w:left="283"/>
      </w:pPr>
      <w:r>
        <w:rPr>
          <w:rFonts w:ascii="맑은 고딕" w:hAnsi="맑은 고딕" w:eastAsia="맑은 고딕"/>
          <w:b/>
          <w:sz w:val="20"/>
        </w:rPr>
        <w:t>분석 기간</w:t>
      </w:r>
      <w:r>
        <w:rPr>
          <w:rFonts w:ascii="맑은 고딕" w:hAnsi="맑은 고딕" w:eastAsia="맑은 고딕"/>
          <w:sz w:val="20"/>
        </w:rPr>
        <w:t>: 현행 업무 기준 (2025년 1월 ~ 2026년 5월 운영 실적 기반)</w:t>
      </w:r>
    </w:p>
    <w:p>
      <w:pPr>
        <w:pStyle w:val="ListBullet"/>
        <w:spacing w:before="20" w:after="20"/>
        <w:ind w:left="283"/>
      </w:pPr>
      <w:r>
        <w:rPr>
          <w:rFonts w:ascii="맑은 고딕" w:hAnsi="맑은 고딕" w:eastAsia="맑은 고딕"/>
          <w:b/>
          <w:sz w:val="20"/>
        </w:rPr>
        <w:t>제외 범위</w:t>
      </w:r>
      <w:r>
        <w:rPr>
          <w:rFonts w:ascii="맑은 고딕" w:hAnsi="맑은 고딕" w:eastAsia="맑은 고딕"/>
          <w:sz w:val="20"/>
        </w:rPr>
        <w:t>: 솔더 배합 이후의 납땜 조립 공정, 완제품 검사 공정</w:t>
      </w:r>
    </w:p>
    <w:p>
      <w:pPr>
        <w:pStyle w:val="Heading3"/>
        <w:shd w:val="clear" w:color="auto" w:fill="BDD7EE"/>
      </w:pPr>
      <w:r>
        <w:rPr>
          <w:rFonts w:ascii="맑은 고딕" w:hAnsi="맑은 고딕" w:eastAsia="맑은 고딕"/>
          <w:b/>
          <w:color w:val="1A1A1A"/>
        </w:rPr>
        <w:t>1.3 용어 정의</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4394"/>
        <w:gridCol w:w="4394"/>
      </w:tblGrid>
      <w:tr>
        <w:tc>
          <w:tcPr>
            <w:tcW w:type="dxa" w:w="4394"/>
            <w:vAlign w:val="center"/>
            <w:shd w:val="clear" w:color="auto" w:fill="2E74B5"/>
          </w:tcPr>
          <w:p>
            <w:pPr>
              <w:spacing w:before="40" w:after="40"/>
              <w:jc w:val="center"/>
            </w:pPr>
            <w:r>
              <w:rPr>
                <w:rFonts w:ascii="맑은 고딕" w:hAnsi="맑은 고딕" w:eastAsia="맑은 고딕"/>
                <w:b/>
                <w:color w:val="FFFFFF"/>
                <w:sz w:val="18"/>
              </w:rPr>
              <w:t>용어</w:t>
            </w:r>
          </w:p>
        </w:tc>
        <w:tc>
          <w:tcPr>
            <w:tcW w:type="dxa" w:w="4394"/>
            <w:vAlign w:val="center"/>
            <w:shd w:val="clear" w:color="auto" w:fill="2E74B5"/>
          </w:tcPr>
          <w:p>
            <w:pPr>
              <w:spacing w:before="40" w:after="40"/>
              <w:jc w:val="center"/>
            </w:pPr>
            <w:r>
              <w:rPr>
                <w:rFonts w:ascii="맑은 고딕" w:hAnsi="맑은 고딕" w:eastAsia="맑은 고딕"/>
                <w:b/>
                <w:color w:val="FFFFFF"/>
                <w:sz w:val="18"/>
              </w:rPr>
              <w:t>정의</w:t>
            </w:r>
          </w:p>
        </w:tc>
      </w:tr>
      <w:tr>
        <w:tc>
          <w:tcPr>
            <w:tcW w:type="dxa" w:w="4394"/>
            <w:vAlign w:val="center"/>
          </w:tcPr>
          <w:p>
            <w:pPr>
              <w:spacing w:before="40" w:after="40"/>
              <w:ind w:left="80"/>
            </w:pPr>
            <w:r>
              <w:rPr>
                <w:rFonts w:ascii="맑은 고딕" w:hAnsi="맑은 고딕" w:eastAsia="맑은 고딕"/>
                <w:sz w:val="20"/>
              </w:rPr>
              <w:t>솔더(Solder)</w:t>
            </w:r>
          </w:p>
        </w:tc>
        <w:tc>
          <w:tcPr>
            <w:tcW w:type="dxa" w:w="4394"/>
            <w:vAlign w:val="center"/>
          </w:tcPr>
          <w:p>
            <w:pPr>
              <w:spacing w:before="40" w:after="40"/>
              <w:ind w:left="80"/>
            </w:pPr>
            <w:r>
              <w:rPr>
                <w:rFonts w:ascii="맑은 고딕" w:hAnsi="맑은 고딕" w:eastAsia="맑은 고딕"/>
                <w:sz w:val="20"/>
              </w:rPr>
              <w:t>SN/AG/CU/PB 등을 일정 비율로 혼합한 납땜 합금 재료</w:t>
            </w:r>
          </w:p>
        </w:tc>
      </w:tr>
      <w:tr>
        <w:tc>
          <w:tcPr>
            <w:tcW w:type="dxa" w:w="4394"/>
            <w:vAlign w:val="center"/>
            <w:shd w:val="clear" w:color="auto" w:fill="EFF5FF"/>
          </w:tcPr>
          <w:p>
            <w:pPr>
              <w:spacing w:before="40" w:after="40"/>
              <w:ind w:left="80"/>
            </w:pPr>
            <w:r>
              <w:rPr>
                <w:rFonts w:ascii="맑은 고딕" w:hAnsi="맑은 고딕" w:eastAsia="맑은 고딕"/>
                <w:sz w:val="20"/>
              </w:rPr>
              <w:t>SN63/Pb37</w:t>
            </w:r>
          </w:p>
        </w:tc>
        <w:tc>
          <w:tcPr>
            <w:tcW w:type="dxa" w:w="4394"/>
            <w:vAlign w:val="center"/>
            <w:shd w:val="clear" w:color="auto" w:fill="EFF5FF"/>
          </w:tcPr>
          <w:p>
            <w:pPr>
              <w:spacing w:before="40" w:after="40"/>
              <w:ind w:left="80"/>
            </w:pPr>
            <w:r>
              <w:rPr>
                <w:rFonts w:ascii="맑은 고딕" w:hAnsi="맑은 고딕" w:eastAsia="맑은 고딕"/>
                <w:sz w:val="20"/>
              </w:rPr>
              <w:t>주석 63%, 납 37% 비율의 유연(有鉛) 솔더 합금</w:t>
            </w:r>
          </w:p>
        </w:tc>
      </w:tr>
      <w:tr>
        <w:tc>
          <w:tcPr>
            <w:tcW w:type="dxa" w:w="4394"/>
            <w:vAlign w:val="center"/>
          </w:tcPr>
          <w:p>
            <w:pPr>
              <w:spacing w:before="40" w:after="40"/>
              <w:ind w:left="80"/>
            </w:pPr>
            <w:r>
              <w:rPr>
                <w:rFonts w:ascii="맑은 고딕" w:hAnsi="맑은 고딕" w:eastAsia="맑은 고딕"/>
                <w:sz w:val="20"/>
              </w:rPr>
              <w:t>SAC 계열</w:t>
            </w:r>
          </w:p>
        </w:tc>
        <w:tc>
          <w:tcPr>
            <w:tcW w:type="dxa" w:w="4394"/>
            <w:vAlign w:val="center"/>
          </w:tcPr>
          <w:p>
            <w:pPr>
              <w:spacing w:before="40" w:after="40"/>
              <w:ind w:left="80"/>
            </w:pPr>
            <w:r>
              <w:rPr>
                <w:rFonts w:ascii="맑은 고딕" w:hAnsi="맑은 고딕" w:eastAsia="맑은 고딕"/>
                <w:sz w:val="20"/>
              </w:rPr>
              <w:t>SN/AG/CU 3원 무연(無鉛) 솔더 합금 (예: SAC305: SN96.5/AG3.0/CU0.5)</w:t>
            </w:r>
          </w:p>
        </w:tc>
      </w:tr>
      <w:tr>
        <w:tc>
          <w:tcPr>
            <w:tcW w:type="dxa" w:w="4394"/>
            <w:vAlign w:val="center"/>
            <w:shd w:val="clear" w:color="auto" w:fill="EFF5FF"/>
          </w:tcPr>
          <w:p>
            <w:pPr>
              <w:spacing w:before="40" w:after="40"/>
              <w:ind w:left="80"/>
            </w:pPr>
            <w:r>
              <w:rPr>
                <w:rFonts w:ascii="맑은 고딕" w:hAnsi="맑은 고딕" w:eastAsia="맑은 고딕"/>
                <w:sz w:val="20"/>
              </w:rPr>
              <w:t>LOT</w:t>
            </w:r>
          </w:p>
        </w:tc>
        <w:tc>
          <w:tcPr>
            <w:tcW w:type="dxa" w:w="4394"/>
            <w:vAlign w:val="center"/>
            <w:shd w:val="clear" w:color="auto" w:fill="EFF5FF"/>
          </w:tcPr>
          <w:p>
            <w:pPr>
              <w:spacing w:before="40" w:after="40"/>
              <w:ind w:left="80"/>
            </w:pPr>
            <w:r>
              <w:rPr>
                <w:rFonts w:ascii="맑은 고딕" w:hAnsi="맑은 고딕" w:eastAsia="맑은 고딕"/>
                <w:sz w:val="20"/>
              </w:rPr>
              <w:t>배합 단위. 1 LOT = 1회 배합 생산 배치</w:t>
            </w:r>
          </w:p>
        </w:tc>
      </w:tr>
      <w:tr>
        <w:tc>
          <w:tcPr>
            <w:tcW w:type="dxa" w:w="4394"/>
            <w:vAlign w:val="center"/>
          </w:tcPr>
          <w:p>
            <w:pPr>
              <w:spacing w:before="40" w:after="40"/>
              <w:ind w:left="80"/>
            </w:pPr>
            <w:r>
              <w:rPr>
                <w:rFonts w:ascii="맑은 고딕" w:hAnsi="맑은 고딕" w:eastAsia="맑은 고딕"/>
                <w:sz w:val="20"/>
              </w:rPr>
              <w:t>품질 점수</w:t>
            </w:r>
          </w:p>
        </w:tc>
        <w:tc>
          <w:tcPr>
            <w:tcW w:type="dxa" w:w="4394"/>
            <w:vAlign w:val="center"/>
          </w:tcPr>
          <w:p>
            <w:pPr>
              <w:spacing w:before="40" w:after="40"/>
              <w:ind w:left="80"/>
            </w:pPr>
            <w:r>
              <w:rPr>
                <w:rFonts w:ascii="맑은 고딕" w:hAnsi="맑은 고딕" w:eastAsia="맑은 고딕"/>
                <w:sz w:val="20"/>
              </w:rPr>
              <w:t>솔더 배합 품질을 0~100점으로 수치화한 내부 KPI. 75점 미만 불량 판정</w:t>
            </w:r>
          </w:p>
        </w:tc>
      </w:tr>
      <w:tr>
        <w:tc>
          <w:tcPr>
            <w:tcW w:type="dxa" w:w="4394"/>
            <w:vAlign w:val="center"/>
            <w:shd w:val="clear" w:color="auto" w:fill="EFF5FF"/>
          </w:tcPr>
          <w:p>
            <w:pPr>
              <w:spacing w:before="40" w:after="40"/>
              <w:ind w:left="80"/>
            </w:pPr>
            <w:r>
              <w:rPr>
                <w:rFonts w:ascii="맑은 고딕" w:hAnsi="맑은 고딕" w:eastAsia="맑은 고딕"/>
                <w:sz w:val="20"/>
              </w:rPr>
              <w:t>성분 편차</w:t>
            </w:r>
          </w:p>
        </w:tc>
        <w:tc>
          <w:tcPr>
            <w:tcW w:type="dxa" w:w="4394"/>
            <w:vAlign w:val="center"/>
            <w:shd w:val="clear" w:color="auto" w:fill="EFF5FF"/>
          </w:tcPr>
          <w:p>
            <w:pPr>
              <w:spacing w:before="40" w:after="40"/>
              <w:ind w:left="80"/>
            </w:pPr>
            <w:r>
              <w:rPr>
                <w:rFonts w:ascii="맑은 고딕" w:hAnsi="맑은 고딕" w:eastAsia="맑은 고딕"/>
                <w:sz w:val="20"/>
              </w:rPr>
              <w:t>목표 배합비율 대비 실제 투입 성분의 편차 (SN_TARGET: 62.0%, AG_TARGET: 3.0%, CU_TARGET: 0.5%)</w:t>
            </w:r>
          </w:p>
        </w:tc>
      </w:tr>
      <w:tr>
        <w:tc>
          <w:tcPr>
            <w:tcW w:type="dxa" w:w="4394"/>
            <w:vAlign w:val="center"/>
          </w:tcPr>
          <w:p>
            <w:pPr>
              <w:spacing w:before="40" w:after="40"/>
              <w:ind w:left="80"/>
            </w:pPr>
            <w:r>
              <w:rPr>
                <w:rFonts w:ascii="맑은 고딕" w:hAnsi="맑은 고딕" w:eastAsia="맑은 고딕"/>
                <w:sz w:val="20"/>
              </w:rPr>
              <w:t>공급사</w:t>
            </w:r>
          </w:p>
        </w:tc>
        <w:tc>
          <w:tcPr>
            <w:tcW w:type="dxa" w:w="4394"/>
            <w:vAlign w:val="center"/>
          </w:tcPr>
          <w:p>
            <w:pPr>
              <w:spacing w:before="40" w:after="40"/>
              <w:ind w:left="80"/>
            </w:pPr>
            <w:r>
              <w:rPr>
                <w:rFonts w:ascii="맑은 고딕" w:hAnsi="맑은 고딕" w:eastAsia="맑은 고딕"/>
                <w:sz w:val="20"/>
              </w:rPr>
              <w:t>원재료(SN/AG/CU/PB) 납품업체. SUP_A(50%), SUP_B(30%), SUP_C(20%)</w:t>
            </w:r>
          </w:p>
        </w:tc>
      </w:tr>
      <w:tr>
        <w:tc>
          <w:tcPr>
            <w:tcW w:type="dxa" w:w="4394"/>
            <w:vAlign w:val="center"/>
            <w:shd w:val="clear" w:color="auto" w:fill="EFF5FF"/>
          </w:tcPr>
          <w:p>
            <w:pPr>
              <w:spacing w:before="40" w:after="40"/>
              <w:ind w:left="80"/>
            </w:pPr>
            <w:r>
              <w:rPr>
                <w:rFonts w:ascii="맑은 고딕" w:hAnsi="맑은 고딕" w:eastAsia="맑은 고딕"/>
                <w:sz w:val="20"/>
              </w:rPr>
              <w:t>DOE</w:t>
            </w:r>
          </w:p>
        </w:tc>
        <w:tc>
          <w:tcPr>
            <w:tcW w:type="dxa" w:w="4394"/>
            <w:vAlign w:val="center"/>
            <w:shd w:val="clear" w:color="auto" w:fill="EFF5FF"/>
          </w:tcPr>
          <w:p>
            <w:pPr>
              <w:spacing w:before="40" w:after="40"/>
              <w:ind w:left="80"/>
            </w:pPr>
            <w:r>
              <w:rPr>
                <w:rFonts w:ascii="맑은 고딕" w:hAnsi="맑은 고딕" w:eastAsia="맑은 고딕"/>
                <w:sz w:val="20"/>
              </w:rPr>
              <w:t>Design of Experiments (실험계획법). 다수의 변수를 체계적으로 설계하여 최적 조건을 탐색하는 통계적 방법</w:t>
            </w:r>
          </w:p>
        </w:tc>
      </w:tr>
      <w:tr>
        <w:tc>
          <w:tcPr>
            <w:tcW w:type="dxa" w:w="4394"/>
            <w:vAlign w:val="center"/>
          </w:tcPr>
          <w:p>
            <w:pPr>
              <w:spacing w:before="40" w:after="40"/>
              <w:ind w:left="80"/>
            </w:pPr>
            <w:r>
              <w:rPr>
                <w:rFonts w:ascii="맑은 고딕" w:hAnsi="맑은 고딕" w:eastAsia="맑은 고딕"/>
                <w:sz w:val="20"/>
              </w:rPr>
              <w:t>SLSQP</w:t>
            </w:r>
          </w:p>
        </w:tc>
        <w:tc>
          <w:tcPr>
            <w:tcW w:type="dxa" w:w="4394"/>
            <w:vAlign w:val="center"/>
          </w:tcPr>
          <w:p>
            <w:pPr>
              <w:spacing w:before="40" w:after="40"/>
              <w:ind w:left="80"/>
            </w:pPr>
            <w:r>
              <w:rPr>
                <w:rFonts w:ascii="맑은 고딕" w:hAnsi="맑은 고딕" w:eastAsia="맑은 고딕"/>
                <w:sz w:val="20"/>
              </w:rPr>
              <w:t>Sequential Least Squares Programming. 제약 조건이 있는 비선형 최적화 알고리즘</w:t>
            </w:r>
          </w:p>
        </w:tc>
      </w:tr>
      <w:tr>
        <w:tc>
          <w:tcPr>
            <w:tcW w:type="dxa" w:w="4394"/>
            <w:vAlign w:val="center"/>
            <w:shd w:val="clear" w:color="auto" w:fill="EFF5FF"/>
          </w:tcPr>
          <w:p>
            <w:pPr>
              <w:spacing w:before="40" w:after="40"/>
              <w:ind w:left="80"/>
            </w:pPr>
            <w:r>
              <w:rPr>
                <w:rFonts w:ascii="맑은 고딕" w:hAnsi="맑은 고딕" w:eastAsia="맑은 고딕"/>
                <w:sz w:val="20"/>
              </w:rPr>
              <w:t>EDA</w:t>
            </w:r>
          </w:p>
        </w:tc>
        <w:tc>
          <w:tcPr>
            <w:tcW w:type="dxa" w:w="4394"/>
            <w:vAlign w:val="center"/>
            <w:shd w:val="clear" w:color="auto" w:fill="EFF5FF"/>
          </w:tcPr>
          <w:p>
            <w:pPr>
              <w:spacing w:before="40" w:after="40"/>
              <w:ind w:left="80"/>
            </w:pPr>
            <w:r>
              <w:rPr>
                <w:rFonts w:ascii="맑은 고딕" w:hAnsi="맑은 고딕" w:eastAsia="맑은 고딕"/>
                <w:sz w:val="20"/>
              </w:rPr>
              <w:t>Exploratory Data Analysis (탐색적 데이터 분석). 데이터의 분포, 상관관계, 이상치 등을 시각적으로 탐색</w:t>
            </w:r>
          </w:p>
        </w:tc>
      </w:tr>
      <w:tr>
        <w:tc>
          <w:tcPr>
            <w:tcW w:type="dxa" w:w="4394"/>
            <w:vAlign w:val="center"/>
          </w:tcPr>
          <w:p>
            <w:pPr>
              <w:spacing w:before="40" w:after="40"/>
              <w:ind w:left="80"/>
            </w:pPr>
            <w:r>
              <w:rPr>
                <w:rFonts w:ascii="맑은 고딕" w:hAnsi="맑은 고딕" w:eastAsia="맑은 고딕"/>
                <w:sz w:val="20"/>
              </w:rPr>
              <w:t>ML</w:t>
            </w:r>
          </w:p>
        </w:tc>
        <w:tc>
          <w:tcPr>
            <w:tcW w:type="dxa" w:w="4394"/>
            <w:vAlign w:val="center"/>
          </w:tcPr>
          <w:p>
            <w:pPr>
              <w:spacing w:before="40" w:after="40"/>
              <w:ind w:left="80"/>
            </w:pPr>
            <w:r>
              <w:rPr>
                <w:rFonts w:ascii="맑은 고딕" w:hAnsi="맑은 고딕" w:eastAsia="맑은 고딕"/>
                <w:sz w:val="20"/>
              </w:rPr>
              <w:t>Machine Learning (기계학습). 데이터로부터 패턴을 학습하여 예측 모델을 구축하는 기술</w:t>
            </w:r>
          </w:p>
        </w:tc>
      </w:tr>
    </w:tbl>
    <w:p>
      <w:pPr>
        <w:spacing w:before="0"/>
      </w:pPr>
    </w:p>
    <w:p>
      <w:pPr>
        <w:pBdr>
          <w:bottom w:val="single" w:sz="4" w:space="1" w:color="CCCCCC"/>
        </w:pBdr>
      </w:pPr>
    </w:p>
    <w:p>
      <w:pPr>
        <w:pStyle w:val="Heading2"/>
        <w:shd w:val="clear" w:color="auto" w:fill="2E74B5"/>
      </w:pPr>
      <w:r>
        <w:rPr>
          <w:rFonts w:ascii="맑은 고딕" w:hAnsi="맑은 고딕" w:eastAsia="맑은 고딕"/>
          <w:b/>
          <w:color w:val="FFFFFF"/>
        </w:rPr>
        <w:t>2. 기업 현황</w:t>
      </w:r>
    </w:p>
    <w:p>
      <w:pPr>
        <w:pStyle w:val="Heading3"/>
        <w:shd w:val="clear" w:color="auto" w:fill="BDD7EE"/>
      </w:pPr>
      <w:r>
        <w:rPr>
          <w:rFonts w:ascii="맑은 고딕" w:hAnsi="맑은 고딕" w:eastAsia="맑은 고딕"/>
          <w:b/>
          <w:color w:val="1A1A1A"/>
        </w:rPr>
        <w:t>2.1 기업 개요</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4394"/>
        <w:gridCol w:w="4394"/>
      </w:tblGrid>
      <w:tr>
        <w:tc>
          <w:tcPr>
            <w:tcW w:type="dxa" w:w="4394"/>
            <w:vAlign w:val="center"/>
            <w:shd w:val="clear" w:color="auto" w:fill="2E74B5"/>
          </w:tcPr>
          <w:p>
            <w:pPr>
              <w:spacing w:before="40" w:after="40"/>
              <w:jc w:val="center"/>
            </w:pPr>
            <w:r>
              <w:rPr>
                <w:rFonts w:ascii="맑은 고딕" w:hAnsi="맑은 고딕" w:eastAsia="맑은 고딕"/>
                <w:b/>
                <w:color w:val="FFFFFF"/>
                <w:sz w:val="18"/>
              </w:rPr>
              <w:t>항목</w:t>
            </w:r>
          </w:p>
        </w:tc>
        <w:tc>
          <w:tcPr>
            <w:tcW w:type="dxa" w:w="4394"/>
            <w:vAlign w:val="center"/>
            <w:shd w:val="clear" w:color="auto" w:fill="2E74B5"/>
          </w:tcPr>
          <w:p>
            <w:pPr>
              <w:spacing w:before="40" w:after="40"/>
              <w:jc w:val="center"/>
            </w:pPr>
            <w:r>
              <w:rPr>
                <w:rFonts w:ascii="맑은 고딕" w:hAnsi="맑은 고딕" w:eastAsia="맑은 고딕"/>
                <w:b/>
                <w:color w:val="FFFFFF"/>
                <w:sz w:val="18"/>
              </w:rPr>
              <w:t>내용</w:t>
            </w:r>
          </w:p>
        </w:tc>
      </w:tr>
      <w:tr>
        <w:tc>
          <w:tcPr>
            <w:tcW w:type="dxa" w:w="4394"/>
            <w:vAlign w:val="center"/>
          </w:tcPr>
          <w:p>
            <w:pPr>
              <w:spacing w:before="40" w:after="40"/>
              <w:ind w:left="80"/>
            </w:pPr>
            <w:r>
              <w:rPr>
                <w:rFonts w:ascii="맑은 고딕" w:hAnsi="맑은 고딕" w:eastAsia="맑은 고딕"/>
                <w:sz w:val="20"/>
              </w:rPr>
              <w:t>회사명</w:t>
            </w:r>
          </w:p>
        </w:tc>
        <w:tc>
          <w:tcPr>
            <w:tcW w:type="dxa" w:w="4394"/>
            <w:vAlign w:val="center"/>
          </w:tcPr>
          <w:p>
            <w:pPr>
              <w:spacing w:before="40" w:after="40"/>
              <w:ind w:left="80"/>
            </w:pPr>
            <w:r>
              <w:rPr>
                <w:rFonts w:ascii="맑은 고딕" w:hAnsi="맑은 고딕" w:eastAsia="맑은 고딕"/>
                <w:sz w:val="20"/>
              </w:rPr>
              <w:t>아모레퍼시픽 주식회사</w:t>
            </w:r>
          </w:p>
        </w:tc>
      </w:tr>
      <w:tr>
        <w:tc>
          <w:tcPr>
            <w:tcW w:type="dxa" w:w="4394"/>
            <w:vAlign w:val="center"/>
            <w:shd w:val="clear" w:color="auto" w:fill="EFF5FF"/>
          </w:tcPr>
          <w:p>
            <w:pPr>
              <w:spacing w:before="40" w:after="40"/>
              <w:ind w:left="80"/>
            </w:pPr>
            <w:r>
              <w:rPr>
                <w:rFonts w:ascii="맑은 고딕" w:hAnsi="맑은 고딕" w:eastAsia="맑은 고딕"/>
                <w:sz w:val="20"/>
              </w:rPr>
              <w:t>업종</w:t>
            </w:r>
          </w:p>
        </w:tc>
        <w:tc>
          <w:tcPr>
            <w:tcW w:type="dxa" w:w="4394"/>
            <w:vAlign w:val="center"/>
            <w:shd w:val="clear" w:color="auto" w:fill="EFF5FF"/>
          </w:tcPr>
          <w:p>
            <w:pPr>
              <w:spacing w:before="40" w:after="40"/>
              <w:ind w:left="80"/>
            </w:pPr>
            <w:r>
              <w:rPr>
                <w:rFonts w:ascii="맑은 고딕" w:hAnsi="맑은 고딕" w:eastAsia="맑은 고딕"/>
                <w:sz w:val="20"/>
              </w:rPr>
              <w:t>화장품 및 생활용품 제조업</w:t>
            </w:r>
          </w:p>
        </w:tc>
      </w:tr>
      <w:tr>
        <w:tc>
          <w:tcPr>
            <w:tcW w:type="dxa" w:w="4394"/>
            <w:vAlign w:val="center"/>
          </w:tcPr>
          <w:p>
            <w:pPr>
              <w:spacing w:before="40" w:after="40"/>
              <w:ind w:left="80"/>
            </w:pPr>
            <w:r>
              <w:rPr>
                <w:rFonts w:ascii="맑은 고딕" w:hAnsi="맑은 고딕" w:eastAsia="맑은 고딕"/>
                <w:sz w:val="20"/>
              </w:rPr>
              <w:t>사업 분류</w:t>
            </w:r>
          </w:p>
        </w:tc>
        <w:tc>
          <w:tcPr>
            <w:tcW w:type="dxa" w:w="4394"/>
            <w:vAlign w:val="center"/>
          </w:tcPr>
          <w:p>
            <w:pPr>
              <w:spacing w:before="40" w:after="40"/>
              <w:ind w:left="80"/>
            </w:pPr>
            <w:r>
              <w:rPr>
                <w:rFonts w:ascii="맑은 고딕" w:hAnsi="맑은 고딕" w:eastAsia="맑은 고딕"/>
                <w:sz w:val="20"/>
              </w:rPr>
              <w:t>스킨케어·메이크업·헤어케어·바디케어 제품 제조 및 판매</w:t>
            </w:r>
          </w:p>
        </w:tc>
      </w:tr>
      <w:tr>
        <w:tc>
          <w:tcPr>
            <w:tcW w:type="dxa" w:w="4394"/>
            <w:vAlign w:val="center"/>
            <w:shd w:val="clear" w:color="auto" w:fill="EFF5FF"/>
          </w:tcPr>
          <w:p>
            <w:pPr>
              <w:spacing w:before="40" w:after="40"/>
              <w:ind w:left="80"/>
            </w:pPr>
            <w:r>
              <w:rPr>
                <w:rFonts w:ascii="맑은 고딕" w:hAnsi="맑은 고딕" w:eastAsia="맑은 고딕"/>
                <w:sz w:val="20"/>
              </w:rPr>
              <w:t>주요 생산 품목</w:t>
            </w:r>
          </w:p>
        </w:tc>
        <w:tc>
          <w:tcPr>
            <w:tcW w:type="dxa" w:w="4394"/>
            <w:vAlign w:val="center"/>
            <w:shd w:val="clear" w:color="auto" w:fill="EFF5FF"/>
          </w:tcPr>
          <w:p>
            <w:pPr>
              <w:spacing w:before="40" w:after="40"/>
              <w:ind w:left="80"/>
            </w:pPr>
            <w:r>
              <w:rPr>
                <w:rFonts w:ascii="맑은 고딕" w:hAnsi="맑은 고딕" w:eastAsia="맑은 고딕"/>
                <w:sz w:val="20"/>
              </w:rPr>
              <w:t>화장품 용기, 포장재, 전자 조립 부품 (납땜 조립 포함)</w:t>
            </w:r>
          </w:p>
        </w:tc>
      </w:tr>
      <w:tr>
        <w:tc>
          <w:tcPr>
            <w:tcW w:type="dxa" w:w="4394"/>
            <w:vAlign w:val="center"/>
          </w:tcPr>
          <w:p>
            <w:pPr>
              <w:spacing w:before="40" w:after="40"/>
              <w:ind w:left="80"/>
            </w:pPr>
            <w:r>
              <w:rPr>
                <w:rFonts w:ascii="맑은 고딕" w:hAnsi="맑은 고딕" w:eastAsia="맑은 고딕"/>
                <w:sz w:val="20"/>
              </w:rPr>
              <w:t>납땜 공정 적용 제품</w:t>
            </w:r>
          </w:p>
        </w:tc>
        <w:tc>
          <w:tcPr>
            <w:tcW w:type="dxa" w:w="4394"/>
            <w:vAlign w:val="center"/>
          </w:tcPr>
          <w:p>
            <w:pPr>
              <w:spacing w:before="40" w:after="40"/>
              <w:ind w:left="80"/>
            </w:pPr>
            <w:r>
              <w:rPr>
                <w:rFonts w:ascii="맑은 고딕" w:hAnsi="맑은 고딕" w:eastAsia="맑은 고딕"/>
                <w:sz w:val="20"/>
              </w:rPr>
              <w:t>화장품 전자 기기(스킨케어 디바이스), 포장 설비 부품, 제조 자동화 장비 부품</w:t>
            </w:r>
          </w:p>
        </w:tc>
      </w:tr>
      <w:tr>
        <w:tc>
          <w:tcPr>
            <w:tcW w:type="dxa" w:w="4394"/>
            <w:vAlign w:val="center"/>
            <w:shd w:val="clear" w:color="auto" w:fill="EFF5FF"/>
          </w:tcPr>
          <w:p>
            <w:pPr>
              <w:spacing w:before="40" w:after="40"/>
              <w:ind w:left="80"/>
            </w:pPr>
            <w:r>
              <w:rPr>
                <w:rFonts w:ascii="맑은 고딕" w:hAnsi="맑은 고딕" w:eastAsia="맑은 고딕"/>
                <w:sz w:val="20"/>
              </w:rPr>
              <w:t>스마트공장 추진 배경</w:t>
            </w:r>
          </w:p>
        </w:tc>
        <w:tc>
          <w:tcPr>
            <w:tcW w:type="dxa" w:w="4394"/>
            <w:vAlign w:val="center"/>
            <w:shd w:val="clear" w:color="auto" w:fill="EFF5FF"/>
          </w:tcPr>
          <w:p>
            <w:pPr>
              <w:spacing w:before="40" w:after="40"/>
              <w:ind w:left="80"/>
            </w:pPr>
            <w:r>
              <w:rPr>
                <w:rFonts w:ascii="맑은 고딕" w:hAnsi="맑은 고딕" w:eastAsia="맑은 고딕"/>
                <w:sz w:val="20"/>
              </w:rPr>
              <w:t>제조혁신 가속화 및 품질 고도화를 위한 AI/데이터 기반 공정 최적화 추진</w:t>
            </w:r>
          </w:p>
        </w:tc>
      </w:tr>
    </w:tbl>
    <w:p>
      <w:pPr>
        <w:spacing w:before="0"/>
      </w:pPr>
    </w:p>
    <w:p>
      <w:pPr>
        <w:spacing w:before="40" w:after="40"/>
      </w:pPr>
      <w:r>
        <w:rPr>
          <w:rFonts w:ascii="맑은 고딕" w:hAnsi="맑은 고딕" w:eastAsia="맑은 고딕"/>
          <w:sz w:val="20"/>
        </w:rPr>
        <w:t>아모레퍼시픽은 화장품 및 생활용품 분야 국내 1위 기업으로, 국내외 다수의 제조 거점을 운영하고 있다. 최근 화장품 전자 기기(뷰티 디바이스) 시장의 성장과 함께 전자 부품 납땜 조립 공정의 중요성이 높아졌으며, 솔더 합금 배합 품질이 완성품 신뢰성에 직접적인 영향을 미친다는 내부 분석 결과에 따라 배합 공정 최적화가 핵심 개선 과제로 선정되었다.</w:t>
      </w:r>
    </w:p>
    <w:p>
      <w:pPr>
        <w:pStyle w:val="Heading3"/>
        <w:shd w:val="clear" w:color="auto" w:fill="BDD7EE"/>
      </w:pPr>
      <w:r>
        <w:rPr>
          <w:rFonts w:ascii="맑은 고딕" w:hAnsi="맑은 고딕" w:eastAsia="맑은 고딕"/>
          <w:b/>
          <w:color w:val="1A1A1A"/>
        </w:rPr>
        <w:t>2.2 조직 구조</w:t>
      </w:r>
    </w:p>
    <w:p>
      <w:pPr>
        <w:spacing w:before="40" w:after="40"/>
      </w:pPr>
      <w:r>
        <w:rPr>
          <w:rFonts w:ascii="맑은 고딕" w:hAnsi="맑은 고딕" w:eastAsia="맑은 고딕"/>
          <w:sz w:val="20"/>
        </w:rPr>
        <w:t>납땜 합금 배합 공정은 아래 조직 체계 하에 운영된다.</w:t>
      </w:r>
    </w:p>
    <w:p>
      <w:pPr>
        <w:spacing w:before="0" w:after="0"/>
        <w:ind w:left="283" w:right="283"/>
        <w:shd w:val="clear" w:color="auto" w:fill="F5F5F5"/>
      </w:pPr>
      <w:r>
        <w:rPr>
          <w:rFonts w:ascii="Consolas" w:hAnsi="Consolas"/>
          <w:color w:val="232323"/>
          <w:sz w:val="17"/>
        </w:rPr>
        <w:t>아모레퍼시픽 제조사업부</w:t>
      </w:r>
    </w:p>
    <w:p>
      <w:pPr>
        <w:spacing w:before="0" w:after="0"/>
        <w:ind w:left="283" w:right="283"/>
        <w:shd w:val="clear" w:color="auto" w:fill="F5F5F5"/>
      </w:pPr>
      <w:r>
        <w:rPr>
          <w:rFonts w:ascii="Consolas" w:hAnsi="Consolas"/>
          <w:color w:val="232323"/>
          <w:sz w:val="17"/>
        </w:rPr>
        <w:t>└── 생산팀</w:t>
      </w:r>
    </w:p>
    <w:p>
      <w:pPr>
        <w:spacing w:before="0" w:after="0"/>
        <w:ind w:left="283" w:right="283"/>
        <w:shd w:val="clear" w:color="auto" w:fill="F5F5F5"/>
      </w:pPr>
      <w:r>
        <w:rPr>
          <w:rFonts w:ascii="Consolas" w:hAnsi="Consolas"/>
          <w:color w:val="232323"/>
          <w:sz w:val="17"/>
        </w:rPr>
        <w:t xml:space="preserve">    └── 납땜공정팀</w:t>
      </w:r>
    </w:p>
    <w:p>
      <w:pPr>
        <w:spacing w:before="0" w:after="0"/>
        <w:ind w:left="283" w:right="283"/>
        <w:shd w:val="clear" w:color="auto" w:fill="F5F5F5"/>
      </w:pPr>
      <w:r>
        <w:rPr>
          <w:rFonts w:ascii="Consolas" w:hAnsi="Consolas"/>
          <w:color w:val="232323"/>
          <w:sz w:val="17"/>
        </w:rPr>
        <w:t xml:space="preserve">        ├── 배합 파트 (배합 담당 기술원 3명)</w:t>
      </w:r>
    </w:p>
    <w:p>
      <w:pPr>
        <w:spacing w:before="0" w:after="0"/>
        <w:ind w:left="283" w:right="283"/>
        <w:shd w:val="clear" w:color="auto" w:fill="F5F5F5"/>
      </w:pPr>
      <w:r>
        <w:rPr>
          <w:rFonts w:ascii="Consolas" w:hAnsi="Consolas"/>
          <w:color w:val="232323"/>
          <w:sz w:val="17"/>
        </w:rPr>
        <w:t xml:space="preserve">        ├── 품질 파트 (품질 검사원 2명)</w:t>
      </w:r>
    </w:p>
    <w:p>
      <w:pPr>
        <w:spacing w:before="0" w:after="0"/>
        <w:ind w:left="283" w:right="283"/>
        <w:shd w:val="clear" w:color="auto" w:fill="F5F5F5"/>
      </w:pPr>
      <w:r>
        <w:rPr>
          <w:rFonts w:ascii="Consolas" w:hAnsi="Consolas"/>
          <w:color w:val="232323"/>
          <w:sz w:val="17"/>
        </w:rPr>
        <w:t xml:space="preserve">        └── 설비 파트 (설비 담당 기사 1명)</w:t>
      </w:r>
    </w:p>
    <w:p>
      <w:pPr>
        <w:spacing w:before="0" w:after="0"/>
      </w:pPr>
    </w:p>
    <w:p>
      <w:pPr>
        <w:spacing w:before="40" w:after="40"/>
      </w:pPr>
      <w:r>
        <w:rPr>
          <w:rFonts w:ascii="맑은 고딕" w:hAnsi="맑은 고딕" w:eastAsia="맑은 고딕"/>
          <w:b/>
          <w:sz w:val="20"/>
        </w:rPr>
        <w:t>조직별 주요 역할</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2929"/>
        <w:gridCol w:w="2929"/>
        <w:gridCol w:w="2929"/>
      </w:tblGrid>
      <w:tr>
        <w:tc>
          <w:tcPr>
            <w:tcW w:type="dxa" w:w="2929"/>
            <w:vAlign w:val="center"/>
            <w:shd w:val="clear" w:color="auto" w:fill="2E74B5"/>
          </w:tcPr>
          <w:p>
            <w:pPr>
              <w:spacing w:before="40" w:after="40"/>
              <w:jc w:val="center"/>
            </w:pPr>
            <w:r>
              <w:rPr>
                <w:rFonts w:ascii="맑은 고딕" w:hAnsi="맑은 고딕" w:eastAsia="맑은 고딕"/>
                <w:b/>
                <w:color w:val="FFFFFF"/>
                <w:sz w:val="18"/>
              </w:rPr>
              <w:t>조직</w:t>
            </w:r>
          </w:p>
        </w:tc>
        <w:tc>
          <w:tcPr>
            <w:tcW w:type="dxa" w:w="2929"/>
            <w:vAlign w:val="center"/>
            <w:shd w:val="clear" w:color="auto" w:fill="2E74B5"/>
          </w:tcPr>
          <w:p>
            <w:pPr>
              <w:spacing w:before="40" w:after="40"/>
              <w:jc w:val="center"/>
            </w:pPr>
            <w:r>
              <w:rPr>
                <w:rFonts w:ascii="맑은 고딕" w:hAnsi="맑은 고딕" w:eastAsia="맑은 고딕"/>
                <w:b/>
                <w:color w:val="FFFFFF"/>
                <w:sz w:val="18"/>
              </w:rPr>
              <w:t>담당 인원</w:t>
            </w:r>
          </w:p>
        </w:tc>
        <w:tc>
          <w:tcPr>
            <w:tcW w:type="dxa" w:w="2929"/>
            <w:vAlign w:val="center"/>
            <w:shd w:val="clear" w:color="auto" w:fill="2E74B5"/>
          </w:tcPr>
          <w:p>
            <w:pPr>
              <w:spacing w:before="40" w:after="40"/>
              <w:jc w:val="center"/>
            </w:pPr>
            <w:r>
              <w:rPr>
                <w:rFonts w:ascii="맑은 고딕" w:hAnsi="맑은 고딕" w:eastAsia="맑은 고딕"/>
                <w:b/>
                <w:color w:val="FFFFFF"/>
                <w:sz w:val="18"/>
              </w:rPr>
              <w:t>주요 역할</w:t>
            </w:r>
          </w:p>
        </w:tc>
      </w:tr>
      <w:tr>
        <w:tc>
          <w:tcPr>
            <w:tcW w:type="dxa" w:w="2929"/>
            <w:vAlign w:val="center"/>
          </w:tcPr>
          <w:p>
            <w:pPr>
              <w:spacing w:before="40" w:after="40"/>
              <w:ind w:left="80"/>
            </w:pPr>
            <w:r>
              <w:rPr>
                <w:rFonts w:ascii="맑은 고딕" w:hAnsi="맑은 고딕" w:eastAsia="맑은 고딕"/>
                <w:sz w:val="20"/>
              </w:rPr>
              <w:t>납땜공정팀 팀장</w:t>
            </w:r>
          </w:p>
        </w:tc>
        <w:tc>
          <w:tcPr>
            <w:tcW w:type="dxa" w:w="2929"/>
            <w:vAlign w:val="center"/>
          </w:tcPr>
          <w:p>
            <w:pPr>
              <w:spacing w:before="40" w:after="40"/>
              <w:ind w:left="80"/>
            </w:pPr>
            <w:r>
              <w:rPr>
                <w:rFonts w:ascii="맑은 고딕" w:hAnsi="맑은 고딕" w:eastAsia="맑은 고딕"/>
                <w:sz w:val="20"/>
              </w:rPr>
              <w:t>1명</w:t>
            </w:r>
          </w:p>
        </w:tc>
        <w:tc>
          <w:tcPr>
            <w:tcW w:type="dxa" w:w="2929"/>
            <w:vAlign w:val="center"/>
          </w:tcPr>
          <w:p>
            <w:pPr>
              <w:spacing w:before="40" w:after="40"/>
              <w:ind w:left="80"/>
            </w:pPr>
            <w:r>
              <w:rPr>
                <w:rFonts w:ascii="맑은 고딕" w:hAnsi="맑은 고딕" w:eastAsia="맑은 고딕"/>
                <w:sz w:val="20"/>
              </w:rPr>
              <w:t>공정 전체 관리, 품질 기준 결정, 외부 공급사 관리</w:t>
            </w:r>
          </w:p>
        </w:tc>
      </w:tr>
      <w:tr>
        <w:tc>
          <w:tcPr>
            <w:tcW w:type="dxa" w:w="2929"/>
            <w:vAlign w:val="center"/>
            <w:shd w:val="clear" w:color="auto" w:fill="EFF5FF"/>
          </w:tcPr>
          <w:p>
            <w:pPr>
              <w:spacing w:before="40" w:after="40"/>
              <w:ind w:left="80"/>
            </w:pPr>
            <w:r>
              <w:rPr>
                <w:rFonts w:ascii="맑은 고딕" w:hAnsi="맑은 고딕" w:eastAsia="맑은 고딕"/>
                <w:sz w:val="20"/>
              </w:rPr>
              <w:t>배합 파트 수석 기술원</w:t>
            </w:r>
          </w:p>
        </w:tc>
        <w:tc>
          <w:tcPr>
            <w:tcW w:type="dxa" w:w="2929"/>
            <w:vAlign w:val="center"/>
            <w:shd w:val="clear" w:color="auto" w:fill="EFF5FF"/>
          </w:tcPr>
          <w:p>
            <w:pPr>
              <w:spacing w:before="40" w:after="40"/>
              <w:ind w:left="80"/>
            </w:pPr>
            <w:r>
              <w:rPr>
                <w:rFonts w:ascii="맑은 고딕" w:hAnsi="맑은 고딕" w:eastAsia="맑은 고딕"/>
                <w:sz w:val="20"/>
              </w:rPr>
              <w:t>1명</w:t>
            </w:r>
          </w:p>
        </w:tc>
        <w:tc>
          <w:tcPr>
            <w:tcW w:type="dxa" w:w="2929"/>
            <w:vAlign w:val="center"/>
            <w:shd w:val="clear" w:color="auto" w:fill="EFF5FF"/>
          </w:tcPr>
          <w:p>
            <w:pPr>
              <w:spacing w:before="40" w:after="40"/>
              <w:ind w:left="80"/>
            </w:pPr>
            <w:r>
              <w:rPr>
                <w:rFonts w:ascii="맑은 고딕" w:hAnsi="맑은 고딕" w:eastAsia="맑은 고딕"/>
                <w:sz w:val="20"/>
              </w:rPr>
              <w:t>배합비율 결정 (경험 기반), LOT 배합 지시</w:t>
            </w:r>
          </w:p>
        </w:tc>
      </w:tr>
      <w:tr>
        <w:tc>
          <w:tcPr>
            <w:tcW w:type="dxa" w:w="2929"/>
            <w:vAlign w:val="center"/>
          </w:tcPr>
          <w:p>
            <w:pPr>
              <w:spacing w:before="40" w:after="40"/>
              <w:ind w:left="80"/>
            </w:pPr>
            <w:r>
              <w:rPr>
                <w:rFonts w:ascii="맑은 고딕" w:hAnsi="맑은 고딕" w:eastAsia="맑은 고딕"/>
                <w:sz w:val="20"/>
              </w:rPr>
              <w:t>배합 파트 기술원</w:t>
            </w:r>
          </w:p>
        </w:tc>
        <w:tc>
          <w:tcPr>
            <w:tcW w:type="dxa" w:w="2929"/>
            <w:vAlign w:val="center"/>
          </w:tcPr>
          <w:p>
            <w:pPr>
              <w:spacing w:before="40" w:after="40"/>
              <w:ind w:left="80"/>
            </w:pPr>
            <w:r>
              <w:rPr>
                <w:rFonts w:ascii="맑은 고딕" w:hAnsi="맑은 고딕" w:eastAsia="맑은 고딕"/>
                <w:sz w:val="20"/>
              </w:rPr>
              <w:t>2명</w:t>
            </w:r>
          </w:p>
        </w:tc>
        <w:tc>
          <w:tcPr>
            <w:tcW w:type="dxa" w:w="2929"/>
            <w:vAlign w:val="center"/>
          </w:tcPr>
          <w:p>
            <w:pPr>
              <w:spacing w:before="40" w:after="40"/>
              <w:ind w:left="80"/>
            </w:pPr>
            <w:r>
              <w:rPr>
                <w:rFonts w:ascii="맑은 고딕" w:hAnsi="맑은 고딕" w:eastAsia="맑은 고딕"/>
                <w:sz w:val="20"/>
              </w:rPr>
              <w:t>실제 배합 작업 수행, 원재료 투입 및 계량</w:t>
            </w:r>
          </w:p>
        </w:tc>
      </w:tr>
      <w:tr>
        <w:tc>
          <w:tcPr>
            <w:tcW w:type="dxa" w:w="2929"/>
            <w:vAlign w:val="center"/>
            <w:shd w:val="clear" w:color="auto" w:fill="EFF5FF"/>
          </w:tcPr>
          <w:p>
            <w:pPr>
              <w:spacing w:before="40" w:after="40"/>
              <w:ind w:left="80"/>
            </w:pPr>
            <w:r>
              <w:rPr>
                <w:rFonts w:ascii="맑은 고딕" w:hAnsi="맑은 고딕" w:eastAsia="맑은 고딕"/>
                <w:sz w:val="20"/>
              </w:rPr>
              <w:t>품질 검사원</w:t>
            </w:r>
          </w:p>
        </w:tc>
        <w:tc>
          <w:tcPr>
            <w:tcW w:type="dxa" w:w="2929"/>
            <w:vAlign w:val="center"/>
            <w:shd w:val="clear" w:color="auto" w:fill="EFF5FF"/>
          </w:tcPr>
          <w:p>
            <w:pPr>
              <w:spacing w:before="40" w:after="40"/>
              <w:ind w:left="80"/>
            </w:pPr>
            <w:r>
              <w:rPr>
                <w:rFonts w:ascii="맑은 고딕" w:hAnsi="맑은 고딕" w:eastAsia="맑은 고딕"/>
                <w:sz w:val="20"/>
              </w:rPr>
              <w:t>2명</w:t>
            </w:r>
          </w:p>
        </w:tc>
        <w:tc>
          <w:tcPr>
            <w:tcW w:type="dxa" w:w="2929"/>
            <w:vAlign w:val="center"/>
            <w:shd w:val="clear" w:color="auto" w:fill="EFF5FF"/>
          </w:tcPr>
          <w:p>
            <w:pPr>
              <w:spacing w:before="40" w:after="40"/>
              <w:ind w:left="80"/>
            </w:pPr>
            <w:r>
              <w:rPr>
                <w:rFonts w:ascii="맑은 고딕" w:hAnsi="맑은 고딕" w:eastAsia="맑은 고딕"/>
                <w:sz w:val="20"/>
              </w:rPr>
              <w:t>배합 후 성분 분석 및 품질 검사, 불량 판정</w:t>
            </w:r>
          </w:p>
        </w:tc>
      </w:tr>
      <w:tr>
        <w:tc>
          <w:tcPr>
            <w:tcW w:type="dxa" w:w="2929"/>
            <w:vAlign w:val="center"/>
          </w:tcPr>
          <w:p>
            <w:pPr>
              <w:spacing w:before="40" w:after="40"/>
              <w:ind w:left="80"/>
            </w:pPr>
            <w:r>
              <w:rPr>
                <w:rFonts w:ascii="맑은 고딕" w:hAnsi="맑은 고딕" w:eastAsia="맑은 고딕"/>
                <w:sz w:val="20"/>
              </w:rPr>
              <w:t>설비 담당 기사</w:t>
            </w:r>
          </w:p>
        </w:tc>
        <w:tc>
          <w:tcPr>
            <w:tcW w:type="dxa" w:w="2929"/>
            <w:vAlign w:val="center"/>
          </w:tcPr>
          <w:p>
            <w:pPr>
              <w:spacing w:before="40" w:after="40"/>
              <w:ind w:left="80"/>
            </w:pPr>
            <w:r>
              <w:rPr>
                <w:rFonts w:ascii="맑은 고딕" w:hAnsi="맑은 고딕" w:eastAsia="맑은 고딕"/>
                <w:sz w:val="20"/>
              </w:rPr>
              <w:t>1명</w:t>
            </w:r>
          </w:p>
        </w:tc>
        <w:tc>
          <w:tcPr>
            <w:tcW w:type="dxa" w:w="2929"/>
            <w:vAlign w:val="center"/>
          </w:tcPr>
          <w:p>
            <w:pPr>
              <w:spacing w:before="40" w:after="40"/>
              <w:ind w:left="80"/>
            </w:pPr>
            <w:r>
              <w:rPr>
                <w:rFonts w:ascii="맑은 고딕" w:hAnsi="맑은 고딕" w:eastAsia="맑은 고딕"/>
                <w:sz w:val="20"/>
              </w:rPr>
              <w:t>배합 설비 유지보수, 온도·시간 설정 관리</w:t>
            </w:r>
          </w:p>
        </w:tc>
      </w:tr>
    </w:tbl>
    <w:p>
      <w:pPr>
        <w:spacing w:before="0"/>
      </w:pPr>
    </w:p>
    <w:p>
      <w:pPr>
        <w:spacing w:before="40" w:after="40"/>
      </w:pPr>
      <w:r>
        <w:rPr>
          <w:rFonts w:ascii="맑은 고딕" w:hAnsi="맑은 고딕" w:eastAsia="맑은 고딕"/>
          <w:b/>
          <w:sz w:val="20"/>
        </w:rPr>
        <w:t>현행 핵심 문제</w:t>
      </w:r>
      <w:r>
        <w:rPr>
          <w:rFonts w:ascii="맑은 고딕" w:hAnsi="맑은 고딕" w:eastAsia="맑은 고딕"/>
          <w:sz w:val="20"/>
        </w:rPr>
        <w:t>: 배합비율 결정 권한이 수석 기술원 1인에게 집중되어 있으며, 해당 인원의 부재(출장, 휴가, 퇴직) 시 품질 불안정이 발생하는 구조적 취약점이 존재한다.</w:t>
      </w:r>
    </w:p>
    <w:p>
      <w:pPr>
        <w:pStyle w:val="Heading3"/>
        <w:shd w:val="clear" w:color="auto" w:fill="BDD7EE"/>
      </w:pPr>
      <w:r>
        <w:rPr>
          <w:rFonts w:ascii="맑은 고딕" w:hAnsi="맑은 고딕" w:eastAsia="맑은 고딕"/>
          <w:b/>
          <w:color w:val="1A1A1A"/>
        </w:rPr>
        <w:t>2.3 주요 생산 제품</w:t>
      </w:r>
    </w:p>
    <w:p>
      <w:pPr>
        <w:spacing w:before="40" w:after="40"/>
      </w:pPr>
      <w:r>
        <w:rPr>
          <w:rFonts w:ascii="맑은 고딕" w:hAnsi="맑은 고딕" w:eastAsia="맑은 고딕"/>
          <w:sz w:val="20"/>
        </w:rPr>
        <w:t>납땜 공정이 적용되는 주요 제품군은 다음과 같다.</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2197"/>
        <w:gridCol w:w="2197"/>
        <w:gridCol w:w="2197"/>
        <w:gridCol w:w="2197"/>
      </w:tblGrid>
      <w:tr>
        <w:tc>
          <w:tcPr>
            <w:tcW w:type="dxa" w:w="2197"/>
            <w:vAlign w:val="center"/>
            <w:shd w:val="clear" w:color="auto" w:fill="2E74B5"/>
          </w:tcPr>
          <w:p>
            <w:pPr>
              <w:spacing w:before="40" w:after="40"/>
              <w:jc w:val="center"/>
            </w:pPr>
            <w:r>
              <w:rPr>
                <w:rFonts w:ascii="맑은 고딕" w:hAnsi="맑은 고딕" w:eastAsia="맑은 고딕"/>
                <w:b/>
                <w:color w:val="FFFFFF"/>
                <w:sz w:val="18"/>
              </w:rPr>
              <w:t>제품 구분</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사용 솔더 계열</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월 평균 생산 LOT</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비고</w:t>
            </w:r>
          </w:p>
        </w:tc>
      </w:tr>
      <w:tr>
        <w:tc>
          <w:tcPr>
            <w:tcW w:type="dxa" w:w="2197"/>
            <w:vAlign w:val="center"/>
          </w:tcPr>
          <w:p>
            <w:pPr>
              <w:spacing w:before="40" w:after="40"/>
              <w:ind w:left="80"/>
            </w:pPr>
            <w:r>
              <w:rPr>
                <w:rFonts w:ascii="맑은 고딕" w:hAnsi="맑은 고딕" w:eastAsia="맑은 고딕"/>
                <w:sz w:val="20"/>
              </w:rPr>
              <w:t>뷰티 디바이스 PCB 조립</w:t>
            </w:r>
          </w:p>
        </w:tc>
        <w:tc>
          <w:tcPr>
            <w:tcW w:type="dxa" w:w="2197"/>
            <w:vAlign w:val="center"/>
          </w:tcPr>
          <w:p>
            <w:pPr>
              <w:spacing w:before="40" w:after="40"/>
              <w:ind w:left="80"/>
            </w:pPr>
            <w:r>
              <w:rPr>
                <w:rFonts w:ascii="맑은 고딕" w:hAnsi="맑은 고딕" w:eastAsia="맑은 고딕"/>
                <w:sz w:val="20"/>
              </w:rPr>
              <w:t>SAC305 (무연)</w:t>
            </w:r>
          </w:p>
        </w:tc>
        <w:tc>
          <w:tcPr>
            <w:tcW w:type="dxa" w:w="2197"/>
            <w:vAlign w:val="center"/>
          </w:tcPr>
          <w:p>
            <w:pPr>
              <w:spacing w:before="40" w:after="40"/>
              <w:ind w:left="80"/>
            </w:pPr>
            <w:r>
              <w:rPr>
                <w:rFonts w:ascii="맑은 고딕" w:hAnsi="맑은 고딕" w:eastAsia="맑은 고딕"/>
                <w:sz w:val="20"/>
              </w:rPr>
              <w:t>45 LOT</w:t>
            </w:r>
          </w:p>
        </w:tc>
        <w:tc>
          <w:tcPr>
            <w:tcW w:type="dxa" w:w="2197"/>
            <w:vAlign w:val="center"/>
          </w:tcPr>
          <w:p>
            <w:pPr>
              <w:spacing w:before="40" w:after="40"/>
              <w:ind w:left="80"/>
            </w:pPr>
            <w:r>
              <w:rPr>
                <w:rFonts w:ascii="맑은 고딕" w:hAnsi="맑은 고딕" w:eastAsia="맑은 고딕"/>
                <w:sz w:val="20"/>
              </w:rPr>
              <w:t>고정밀 요구</w:t>
            </w:r>
          </w:p>
        </w:tc>
      </w:tr>
      <w:tr>
        <w:tc>
          <w:tcPr>
            <w:tcW w:type="dxa" w:w="2197"/>
            <w:vAlign w:val="center"/>
            <w:shd w:val="clear" w:color="auto" w:fill="EFF5FF"/>
          </w:tcPr>
          <w:p>
            <w:pPr>
              <w:spacing w:before="40" w:after="40"/>
              <w:ind w:left="80"/>
            </w:pPr>
            <w:r>
              <w:rPr>
                <w:rFonts w:ascii="맑은 고딕" w:hAnsi="맑은 고딕" w:eastAsia="맑은 고딕"/>
                <w:sz w:val="20"/>
              </w:rPr>
              <w:t>포장 설비 제어 부품</w:t>
            </w:r>
          </w:p>
        </w:tc>
        <w:tc>
          <w:tcPr>
            <w:tcW w:type="dxa" w:w="2197"/>
            <w:vAlign w:val="center"/>
            <w:shd w:val="clear" w:color="auto" w:fill="EFF5FF"/>
          </w:tcPr>
          <w:p>
            <w:pPr>
              <w:spacing w:before="40" w:after="40"/>
              <w:ind w:left="80"/>
            </w:pPr>
            <w:r>
              <w:rPr>
                <w:rFonts w:ascii="맑은 고딕" w:hAnsi="맑은 고딕" w:eastAsia="맑은 고딕"/>
                <w:sz w:val="20"/>
              </w:rPr>
              <w:t>SN63/Pb37 (유연)</w:t>
            </w:r>
          </w:p>
        </w:tc>
        <w:tc>
          <w:tcPr>
            <w:tcW w:type="dxa" w:w="2197"/>
            <w:vAlign w:val="center"/>
            <w:shd w:val="clear" w:color="auto" w:fill="EFF5FF"/>
          </w:tcPr>
          <w:p>
            <w:pPr>
              <w:spacing w:before="40" w:after="40"/>
              <w:ind w:left="80"/>
            </w:pPr>
            <w:r>
              <w:rPr>
                <w:rFonts w:ascii="맑은 고딕" w:hAnsi="맑은 고딕" w:eastAsia="맑은 고딕"/>
                <w:sz w:val="20"/>
              </w:rPr>
              <w:t>30 LOT</w:t>
            </w:r>
          </w:p>
        </w:tc>
        <w:tc>
          <w:tcPr>
            <w:tcW w:type="dxa" w:w="2197"/>
            <w:vAlign w:val="center"/>
            <w:shd w:val="clear" w:color="auto" w:fill="EFF5FF"/>
          </w:tcPr>
          <w:p>
            <w:pPr>
              <w:spacing w:before="40" w:after="40"/>
              <w:ind w:left="80"/>
            </w:pPr>
            <w:r>
              <w:rPr>
                <w:rFonts w:ascii="맑은 고딕" w:hAnsi="맑은 고딕" w:eastAsia="맑은 고딕"/>
                <w:sz w:val="20"/>
              </w:rPr>
              <w:t>내열성 우선</w:t>
            </w:r>
          </w:p>
        </w:tc>
      </w:tr>
      <w:tr>
        <w:tc>
          <w:tcPr>
            <w:tcW w:type="dxa" w:w="2197"/>
            <w:vAlign w:val="center"/>
          </w:tcPr>
          <w:p>
            <w:pPr>
              <w:spacing w:before="40" w:after="40"/>
              <w:ind w:left="80"/>
            </w:pPr>
            <w:r>
              <w:rPr>
                <w:rFonts w:ascii="맑은 고딕" w:hAnsi="맑은 고딕" w:eastAsia="맑은 고딕"/>
                <w:sz w:val="20"/>
              </w:rPr>
              <w:t>제조 자동화 장비 부품</w:t>
            </w:r>
          </w:p>
        </w:tc>
        <w:tc>
          <w:tcPr>
            <w:tcW w:type="dxa" w:w="2197"/>
            <w:vAlign w:val="center"/>
          </w:tcPr>
          <w:p>
            <w:pPr>
              <w:spacing w:before="40" w:after="40"/>
              <w:ind w:left="80"/>
            </w:pPr>
            <w:r>
              <w:rPr>
                <w:rFonts w:ascii="맑은 고딕" w:hAnsi="맑은 고딕" w:eastAsia="맑은 고딕"/>
                <w:sz w:val="20"/>
              </w:rPr>
              <w:t>SAC405 (무연)</w:t>
            </w:r>
          </w:p>
        </w:tc>
        <w:tc>
          <w:tcPr>
            <w:tcW w:type="dxa" w:w="2197"/>
            <w:vAlign w:val="center"/>
          </w:tcPr>
          <w:p>
            <w:pPr>
              <w:spacing w:before="40" w:after="40"/>
              <w:ind w:left="80"/>
            </w:pPr>
            <w:r>
              <w:rPr>
                <w:rFonts w:ascii="맑은 고딕" w:hAnsi="맑은 고딕" w:eastAsia="맑은 고딕"/>
                <w:sz w:val="20"/>
              </w:rPr>
              <w:t>20 LOT</w:t>
            </w:r>
          </w:p>
        </w:tc>
        <w:tc>
          <w:tcPr>
            <w:tcW w:type="dxa" w:w="2197"/>
            <w:vAlign w:val="center"/>
          </w:tcPr>
          <w:p>
            <w:pPr>
              <w:spacing w:before="40" w:after="40"/>
              <w:ind w:left="80"/>
            </w:pPr>
            <w:r>
              <w:rPr>
                <w:rFonts w:ascii="맑은 고딕" w:hAnsi="맑은 고딕" w:eastAsia="맑은 고딕"/>
                <w:sz w:val="20"/>
              </w:rPr>
              <w:t>고온 환경 적용</w:t>
            </w:r>
          </w:p>
        </w:tc>
      </w:tr>
      <w:tr>
        <w:tc>
          <w:tcPr>
            <w:tcW w:type="dxa" w:w="2197"/>
            <w:vAlign w:val="center"/>
            <w:shd w:val="clear" w:color="auto" w:fill="EFF5FF"/>
          </w:tcPr>
          <w:p>
            <w:pPr>
              <w:spacing w:before="40" w:after="40"/>
              <w:ind w:left="80"/>
            </w:pPr>
            <w:r>
              <w:rPr>
                <w:rFonts w:ascii="맑은 고딕" w:hAnsi="맑은 고딕" w:eastAsia="맑은 고딕"/>
                <w:sz w:val="20"/>
              </w:rPr>
              <w:t>기타 전장 부품</w:t>
            </w:r>
          </w:p>
        </w:tc>
        <w:tc>
          <w:tcPr>
            <w:tcW w:type="dxa" w:w="2197"/>
            <w:vAlign w:val="center"/>
            <w:shd w:val="clear" w:color="auto" w:fill="EFF5FF"/>
          </w:tcPr>
          <w:p>
            <w:pPr>
              <w:spacing w:before="40" w:after="40"/>
              <w:ind w:left="80"/>
            </w:pPr>
            <w:r>
              <w:rPr>
                <w:rFonts w:ascii="맑은 고딕" w:hAnsi="맑은 고딕" w:eastAsia="맑은 고딕"/>
                <w:sz w:val="20"/>
              </w:rPr>
              <w:t>혼용</w:t>
            </w:r>
          </w:p>
        </w:tc>
        <w:tc>
          <w:tcPr>
            <w:tcW w:type="dxa" w:w="2197"/>
            <w:vAlign w:val="center"/>
            <w:shd w:val="clear" w:color="auto" w:fill="EFF5FF"/>
          </w:tcPr>
          <w:p>
            <w:pPr>
              <w:spacing w:before="40" w:after="40"/>
              <w:ind w:left="80"/>
            </w:pPr>
            <w:r>
              <w:rPr>
                <w:rFonts w:ascii="맑은 고딕" w:hAnsi="맑은 고딕" w:eastAsia="맑은 고딕"/>
                <w:sz w:val="20"/>
              </w:rPr>
              <w:t>10 LOT</w:t>
            </w:r>
          </w:p>
        </w:tc>
        <w:tc>
          <w:tcPr>
            <w:tcW w:type="dxa" w:w="2197"/>
            <w:vAlign w:val="center"/>
            <w:shd w:val="clear" w:color="auto" w:fill="EFF5FF"/>
          </w:tcPr>
          <w:p>
            <w:pPr>
              <w:spacing w:before="40" w:after="40"/>
              <w:ind w:left="80"/>
            </w:pPr>
            <w:r>
              <w:rPr>
                <w:rFonts w:ascii="맑은 고딕" w:hAnsi="맑은 고딕" w:eastAsia="맑은 고딕"/>
                <w:sz w:val="20"/>
              </w:rPr>
              <w:t>단품 소량</w:t>
            </w:r>
          </w:p>
        </w:tc>
      </w:tr>
      <w:tr>
        <w:tc>
          <w:tcPr>
            <w:tcW w:type="dxa" w:w="2197"/>
            <w:vAlign w:val="center"/>
          </w:tcPr>
          <w:p>
            <w:pPr>
              <w:spacing w:before="40" w:after="40"/>
              <w:ind w:left="80"/>
            </w:pPr>
            <w:r>
              <w:rPr>
                <w:rFonts w:ascii="맑은 고딕" w:hAnsi="맑은 고딕" w:eastAsia="맑은 고딕"/>
                <w:b/>
                <w:sz w:val="20"/>
              </w:rPr>
              <w:t>합계</w:t>
            </w:r>
          </w:p>
        </w:tc>
        <w:tc>
          <w:tcPr>
            <w:tcW w:type="dxa" w:w="2197"/>
            <w:vAlign w:val="center"/>
          </w:tcPr>
          <w:p>
            <w:pPr>
              <w:spacing w:before="40" w:after="40"/>
              <w:ind w:left="80"/>
            </w:pPr>
          </w:p>
        </w:tc>
        <w:tc>
          <w:tcPr>
            <w:tcW w:type="dxa" w:w="2197"/>
            <w:vAlign w:val="center"/>
          </w:tcPr>
          <w:p>
            <w:pPr>
              <w:spacing w:before="40" w:after="40"/>
              <w:ind w:left="80"/>
            </w:pPr>
            <w:r>
              <w:rPr>
                <w:rFonts w:ascii="맑은 고딕" w:hAnsi="맑은 고딕" w:eastAsia="맑은 고딕"/>
                <w:b/>
                <w:sz w:val="20"/>
              </w:rPr>
              <w:t>약 105 LOT/월</w:t>
            </w:r>
          </w:p>
        </w:tc>
        <w:tc>
          <w:tcPr>
            <w:tcW w:type="dxa" w:w="2197"/>
            <w:vAlign w:val="center"/>
          </w:tcPr>
          <w:p>
            <w:pPr>
              <w:spacing w:before="40" w:after="40"/>
              <w:ind w:left="80"/>
            </w:pPr>
          </w:p>
        </w:tc>
      </w:tr>
    </w:tbl>
    <w:p>
      <w:pPr>
        <w:spacing w:before="0"/>
      </w:pPr>
    </w:p>
    <w:p>
      <w:pPr>
        <w:pBdr>
          <w:bottom w:val="single" w:sz="4" w:space="1" w:color="CCCCCC"/>
        </w:pBdr>
      </w:pPr>
    </w:p>
    <w:p>
      <w:pPr>
        <w:pStyle w:val="Heading2"/>
        <w:shd w:val="clear" w:color="auto" w:fill="2E74B5"/>
      </w:pPr>
      <w:r>
        <w:rPr>
          <w:rFonts w:ascii="맑은 고딕" w:hAnsi="맑은 고딕" w:eastAsia="맑은 고딕"/>
          <w:b/>
          <w:color w:val="FFFFFF"/>
        </w:rPr>
        <w:t>3. 현행 업무 분석</w:t>
      </w:r>
    </w:p>
    <w:p>
      <w:pPr>
        <w:pStyle w:val="Heading3"/>
        <w:shd w:val="clear" w:color="auto" w:fill="BDD7EE"/>
      </w:pPr>
      <w:r>
        <w:rPr>
          <w:rFonts w:ascii="맑은 고딕" w:hAnsi="맑은 고딕" w:eastAsia="맑은 고딕"/>
          <w:b/>
          <w:color w:val="1A1A1A"/>
        </w:rPr>
        <w:t>3.1 납땜 합금 배합 공정 현황</w:t>
      </w:r>
    </w:p>
    <w:p>
      <w:pPr>
        <w:spacing w:before="120" w:after="40"/>
        <w:ind w:left="170"/>
      </w:pPr>
      <w:r>
        <w:rPr>
          <w:rFonts w:ascii="맑은 고딕" w:hAnsi="맑은 고딕" w:eastAsia="맑은 고딕"/>
          <w:b/>
          <w:color w:val="2E74B5"/>
          <w:sz w:val="20"/>
        </w:rPr>
        <w:t>3.1.1 현행 프로세스 흐름</w:t>
      </w:r>
    </w:p>
    <w:p>
      <w:pPr>
        <w:spacing w:before="40" w:after="40"/>
      </w:pPr>
      <w:r>
        <w:rPr>
          <w:rFonts w:ascii="맑은 고딕" w:hAnsi="맑은 고딕" w:eastAsia="맑은 고딕"/>
          <w:sz w:val="20"/>
        </w:rPr>
        <w:t>납땜 합금 배합 공정은 아래와 같은 순서로 진행된다.</w:t>
      </w:r>
    </w:p>
    <w:p>
      <w:pPr>
        <w:spacing w:before="0" w:after="0"/>
        <w:ind w:left="283" w:right="283"/>
        <w:shd w:val="clear" w:color="auto" w:fill="F5F5F5"/>
      </w:pPr>
      <w:r>
        <w:rPr>
          <w:rFonts w:ascii="Consolas" w:hAnsi="Consolas"/>
          <w:color w:val="232323"/>
          <w:sz w:val="17"/>
        </w:rPr>
        <w:t>[STEP 1] 생산 계획 접수</w:t>
      </w:r>
    </w:p>
    <w:p>
      <w:pPr>
        <w:spacing w:before="0" w:after="0"/>
        <w:ind w:left="283" w:right="283"/>
        <w:shd w:val="clear" w:color="auto" w:fill="F5F5F5"/>
      </w:pPr>
      <w:r>
        <w:rPr>
          <w:rFonts w:ascii="Consolas" w:hAnsi="Consolas"/>
          <w:color w:val="232323"/>
          <w:sz w:val="17"/>
        </w:rPr>
        <w:t xml:space="preserve">    - 생산관리팀으로부터 월간/주간 생산 계획 수령</w:t>
      </w:r>
    </w:p>
    <w:p>
      <w:pPr>
        <w:spacing w:before="0" w:after="0"/>
        <w:ind w:left="283" w:right="283"/>
        <w:shd w:val="clear" w:color="auto" w:fill="F5F5F5"/>
      </w:pPr>
      <w:r>
        <w:rPr>
          <w:rFonts w:ascii="Consolas" w:hAnsi="Consolas"/>
          <w:color w:val="232323"/>
          <w:sz w:val="17"/>
        </w:rPr>
        <w:t xml:space="preserve">    - 납땜공정팀 팀장이 배합 LOT 수량 및 일정 확인</w:t>
      </w:r>
    </w:p>
    <w:p>
      <w:pPr>
        <w:spacing w:before="0" w:after="0"/>
        <w:ind w:left="283" w:right="283"/>
        <w:shd w:val="clear" w:color="auto" w:fill="F5F5F5"/>
      </w:pPr>
      <w:r>
        <w:rPr>
          <w:rFonts w:ascii="Consolas" w:hAnsi="Consolas"/>
          <w:color w:val="232323"/>
          <w:sz w:val="17"/>
        </w:rPr>
        <w:t xml:space="preserve">    - 소요 원재료(SN/AG/CU/PB) 수량 산출 → 구매팀 발주 요청</w:t>
      </w:r>
    </w:p>
    <w:p>
      <w:pPr>
        <w:spacing w:before="0" w:after="0"/>
        <w:ind w:left="283" w:right="283"/>
        <w:shd w:val="clear" w:color="auto" w:fill="F5F5F5"/>
      </w:pPr>
      <w:r>
        <w:rPr>
          <w:rFonts w:ascii="Consolas" w:hAnsi="Consolas"/>
          <w:color w:val="232323"/>
          <w:sz w:val="17"/>
        </w:rPr>
        <w:t xml:space="preserve"> </w:t>
      </w:r>
    </w:p>
    <w:p>
      <w:pPr>
        <w:spacing w:before="0" w:after="0"/>
        <w:ind w:left="283" w:right="283"/>
        <w:shd w:val="clear" w:color="auto" w:fill="F5F5F5"/>
      </w:pPr>
      <w:r>
        <w:rPr>
          <w:rFonts w:ascii="Consolas" w:hAnsi="Consolas"/>
          <w:color w:val="232323"/>
          <w:sz w:val="17"/>
        </w:rPr>
        <w:t>[STEP 2] 원재료 입고 및 검수</w:t>
      </w:r>
    </w:p>
    <w:p>
      <w:pPr>
        <w:spacing w:before="0" w:after="0"/>
        <w:ind w:left="283" w:right="283"/>
        <w:shd w:val="clear" w:color="auto" w:fill="F5F5F5"/>
      </w:pPr>
      <w:r>
        <w:rPr>
          <w:rFonts w:ascii="Consolas" w:hAnsi="Consolas"/>
          <w:color w:val="232323"/>
          <w:sz w:val="17"/>
        </w:rPr>
        <w:t xml:space="preserve">    - 공급사(SUP_A, SUP_B, SUP_C)로부터 원재료 입고</w:t>
      </w:r>
    </w:p>
    <w:p>
      <w:pPr>
        <w:spacing w:before="0" w:after="0"/>
        <w:ind w:left="283" w:right="283"/>
        <w:shd w:val="clear" w:color="auto" w:fill="F5F5F5"/>
      </w:pPr>
      <w:r>
        <w:rPr>
          <w:rFonts w:ascii="Consolas" w:hAnsi="Consolas"/>
          <w:color w:val="232323"/>
          <w:sz w:val="17"/>
        </w:rPr>
        <w:t xml:space="preserve">    - 입고 검수: 납품서 수량 확인, 육안 검사</w:t>
      </w:r>
    </w:p>
    <w:p>
      <w:pPr>
        <w:spacing w:before="0" w:after="0"/>
        <w:ind w:left="283" w:right="283"/>
        <w:shd w:val="clear" w:color="auto" w:fill="F5F5F5"/>
      </w:pPr>
      <w:r>
        <w:rPr>
          <w:rFonts w:ascii="Consolas" w:hAnsi="Consolas"/>
          <w:color w:val="232323"/>
          <w:sz w:val="17"/>
        </w:rPr>
        <w:t xml:space="preserve">    - 성분 분석 미실시 (현행): 공급사 성적서 신뢰에 의존</w:t>
      </w:r>
    </w:p>
    <w:p>
      <w:pPr>
        <w:spacing w:before="0" w:after="0"/>
        <w:ind w:left="283" w:right="283"/>
        <w:shd w:val="clear" w:color="auto" w:fill="F5F5F5"/>
      </w:pPr>
      <w:r>
        <w:rPr>
          <w:rFonts w:ascii="Consolas" w:hAnsi="Consolas"/>
          <w:color w:val="232323"/>
          <w:sz w:val="17"/>
        </w:rPr>
        <w:t xml:space="preserve">    - 창고 보관 (선입선출 미준수 사례 다수)</w:t>
      </w:r>
    </w:p>
    <w:p>
      <w:pPr>
        <w:spacing w:before="0" w:after="0"/>
        <w:ind w:left="283" w:right="283"/>
        <w:shd w:val="clear" w:color="auto" w:fill="F5F5F5"/>
      </w:pPr>
      <w:r>
        <w:rPr>
          <w:rFonts w:ascii="Consolas" w:hAnsi="Consolas"/>
          <w:color w:val="232323"/>
          <w:sz w:val="17"/>
        </w:rPr>
        <w:t xml:space="preserve"> </w:t>
      </w:r>
    </w:p>
    <w:p>
      <w:pPr>
        <w:spacing w:before="0" w:after="0"/>
        <w:ind w:left="283" w:right="283"/>
        <w:shd w:val="clear" w:color="auto" w:fill="F5F5F5"/>
      </w:pPr>
      <w:r>
        <w:rPr>
          <w:rFonts w:ascii="Consolas" w:hAnsi="Consolas"/>
          <w:color w:val="232323"/>
          <w:sz w:val="17"/>
        </w:rPr>
        <w:t>[STEP 3] 배합비율 결정 (핵심 단계 — 현행 문제 집중)</w:t>
      </w:r>
    </w:p>
    <w:p>
      <w:pPr>
        <w:spacing w:before="0" w:after="0"/>
        <w:ind w:left="283" w:right="283"/>
        <w:shd w:val="clear" w:color="auto" w:fill="F5F5F5"/>
      </w:pPr>
      <w:r>
        <w:rPr>
          <w:rFonts w:ascii="Consolas" w:hAnsi="Consolas"/>
          <w:color w:val="232323"/>
          <w:sz w:val="17"/>
        </w:rPr>
        <w:t xml:space="preserve">    - 수석 기술원이 과거 경험과 직관을 바탕으로 배합비율 결정</w:t>
      </w:r>
    </w:p>
    <w:p>
      <w:pPr>
        <w:spacing w:before="0" w:after="0"/>
        <w:ind w:left="283" w:right="283"/>
        <w:shd w:val="clear" w:color="auto" w:fill="F5F5F5"/>
      </w:pPr>
      <w:r>
        <w:rPr>
          <w:rFonts w:ascii="Consolas" w:hAnsi="Consolas"/>
          <w:color w:val="232323"/>
          <w:sz w:val="17"/>
        </w:rPr>
        <w:t xml:space="preserve">    - 참고 자료: 수기 작성 노트, 과거 LOT 기록지 (엑셀 파일 일부)</w:t>
      </w:r>
    </w:p>
    <w:p>
      <w:pPr>
        <w:spacing w:before="0" w:after="0"/>
        <w:ind w:left="283" w:right="283"/>
        <w:shd w:val="clear" w:color="auto" w:fill="F5F5F5"/>
      </w:pPr>
      <w:r>
        <w:rPr>
          <w:rFonts w:ascii="Consolas" w:hAnsi="Consolas"/>
          <w:color w:val="232323"/>
          <w:sz w:val="17"/>
        </w:rPr>
        <w:t xml:space="preserve">    - 결정 기준: "이전에 잘 나왔던 조건"을 반복 적용</w:t>
      </w:r>
    </w:p>
    <w:p>
      <w:pPr>
        <w:spacing w:before="0" w:after="0"/>
        <w:ind w:left="283" w:right="283"/>
        <w:shd w:val="clear" w:color="auto" w:fill="F5F5F5"/>
      </w:pPr>
      <w:r>
        <w:rPr>
          <w:rFonts w:ascii="Consolas" w:hAnsi="Consolas"/>
          <w:color w:val="232323"/>
          <w:sz w:val="17"/>
        </w:rPr>
        <w:t xml:space="preserve">    - 공급사 변경, 원재료 순도 변화 등은 개인 경험으로만 보정</w:t>
      </w:r>
    </w:p>
    <w:p>
      <w:pPr>
        <w:spacing w:before="0" w:after="0"/>
        <w:ind w:left="283" w:right="283"/>
        <w:shd w:val="clear" w:color="auto" w:fill="F5F5F5"/>
      </w:pPr>
      <w:r>
        <w:rPr>
          <w:rFonts w:ascii="Consolas" w:hAnsi="Consolas"/>
          <w:color w:val="232323"/>
          <w:sz w:val="17"/>
        </w:rPr>
        <w:t xml:space="preserve">    - 공정 온도(용융 온도): 수석 기술원 판단 (주로 220~270°C)</w:t>
      </w:r>
    </w:p>
    <w:p>
      <w:pPr>
        <w:spacing w:before="0" w:after="0"/>
        <w:ind w:left="283" w:right="283"/>
        <w:shd w:val="clear" w:color="auto" w:fill="F5F5F5"/>
      </w:pPr>
      <w:r>
        <w:rPr>
          <w:rFonts w:ascii="Consolas" w:hAnsi="Consolas"/>
          <w:color w:val="232323"/>
          <w:sz w:val="17"/>
        </w:rPr>
        <w:t xml:space="preserve">    - 용융 시간: 수석 기술원 판단 (주로 30~60분)</w:t>
      </w:r>
    </w:p>
    <w:p>
      <w:pPr>
        <w:spacing w:before="0" w:after="0"/>
        <w:ind w:left="283" w:right="283"/>
        <w:shd w:val="clear" w:color="auto" w:fill="F5F5F5"/>
      </w:pPr>
      <w:r>
        <w:rPr>
          <w:rFonts w:ascii="Consolas" w:hAnsi="Consolas"/>
          <w:color w:val="232323"/>
          <w:sz w:val="17"/>
        </w:rPr>
        <w:t xml:space="preserve"> </w:t>
      </w:r>
    </w:p>
    <w:p>
      <w:pPr>
        <w:spacing w:before="0" w:after="0"/>
        <w:ind w:left="283" w:right="283"/>
        <w:shd w:val="clear" w:color="auto" w:fill="F5F5F5"/>
      </w:pPr>
      <w:r>
        <w:rPr>
          <w:rFonts w:ascii="Consolas" w:hAnsi="Consolas"/>
          <w:color w:val="232323"/>
          <w:sz w:val="17"/>
        </w:rPr>
        <w:t>[STEP 4] 원재료 계량 및 투입</w:t>
      </w:r>
    </w:p>
    <w:p>
      <w:pPr>
        <w:spacing w:before="0" w:after="0"/>
        <w:ind w:left="283" w:right="283"/>
        <w:shd w:val="clear" w:color="auto" w:fill="F5F5F5"/>
      </w:pPr>
      <w:r>
        <w:rPr>
          <w:rFonts w:ascii="Consolas" w:hAnsi="Consolas"/>
          <w:color w:val="232323"/>
          <w:sz w:val="17"/>
        </w:rPr>
        <w:t xml:space="preserve">    - 기술원 2명이 수석 기술원의 지시에 따라 SN/AG/CU/PB 계량</w:t>
      </w:r>
    </w:p>
    <w:p>
      <w:pPr>
        <w:spacing w:before="0" w:after="0"/>
        <w:ind w:left="283" w:right="283"/>
        <w:shd w:val="clear" w:color="auto" w:fill="F5F5F5"/>
      </w:pPr>
      <w:r>
        <w:rPr>
          <w:rFonts w:ascii="Consolas" w:hAnsi="Consolas"/>
          <w:color w:val="232323"/>
          <w:sz w:val="17"/>
        </w:rPr>
        <w:t xml:space="preserve">    - 계량 도구: 산업용 저울 (분해능 0.1g)</w:t>
      </w:r>
    </w:p>
    <w:p>
      <w:pPr>
        <w:spacing w:before="0" w:after="0"/>
        <w:ind w:left="283" w:right="283"/>
        <w:shd w:val="clear" w:color="auto" w:fill="F5F5F5"/>
      </w:pPr>
      <w:r>
        <w:rPr>
          <w:rFonts w:ascii="Consolas" w:hAnsi="Consolas"/>
          <w:color w:val="232323"/>
          <w:sz w:val="17"/>
        </w:rPr>
        <w:t xml:space="preserve">    - 목표 배합비율 대비 실제 투입량 편차: ±0.5~1.5% 발생</w:t>
      </w:r>
    </w:p>
    <w:p>
      <w:pPr>
        <w:spacing w:before="0" w:after="0"/>
        <w:ind w:left="283" w:right="283"/>
        <w:shd w:val="clear" w:color="auto" w:fill="F5F5F5"/>
      </w:pPr>
      <w:r>
        <w:rPr>
          <w:rFonts w:ascii="Consolas" w:hAnsi="Consolas"/>
          <w:color w:val="232323"/>
          <w:sz w:val="17"/>
        </w:rPr>
        <w:t xml:space="preserve">    - 계량 오류 기록 없음 (현행): 오류 발생 시 수기 메모 수준</w:t>
      </w:r>
    </w:p>
    <w:p>
      <w:pPr>
        <w:spacing w:before="0" w:after="0"/>
        <w:ind w:left="283" w:right="283"/>
        <w:shd w:val="clear" w:color="auto" w:fill="F5F5F5"/>
      </w:pPr>
      <w:r>
        <w:rPr>
          <w:rFonts w:ascii="Consolas" w:hAnsi="Consolas"/>
          <w:color w:val="232323"/>
          <w:sz w:val="17"/>
        </w:rPr>
        <w:t xml:space="preserve"> </w:t>
      </w:r>
    </w:p>
    <w:p>
      <w:pPr>
        <w:spacing w:before="0" w:after="0"/>
        <w:ind w:left="283" w:right="283"/>
        <w:shd w:val="clear" w:color="auto" w:fill="F5F5F5"/>
      </w:pPr>
      <w:r>
        <w:rPr>
          <w:rFonts w:ascii="Consolas" w:hAnsi="Consolas"/>
          <w:color w:val="232323"/>
          <w:sz w:val="17"/>
        </w:rPr>
        <w:t>[STEP 5] 용융 및 혼합</w:t>
      </w:r>
    </w:p>
    <w:p>
      <w:pPr>
        <w:spacing w:before="0" w:after="0"/>
        <w:ind w:left="283" w:right="283"/>
        <w:shd w:val="clear" w:color="auto" w:fill="F5F5F5"/>
      </w:pPr>
      <w:r>
        <w:rPr>
          <w:rFonts w:ascii="Consolas" w:hAnsi="Consolas"/>
          <w:color w:val="232323"/>
          <w:sz w:val="17"/>
        </w:rPr>
        <w:t xml:space="preserve">    - 배합 용융로에 원재료 투입 후 설정 온도까지 가열</w:t>
      </w:r>
    </w:p>
    <w:p>
      <w:pPr>
        <w:spacing w:before="0" w:after="0"/>
        <w:ind w:left="283" w:right="283"/>
        <w:shd w:val="clear" w:color="auto" w:fill="F5F5F5"/>
      </w:pPr>
      <w:r>
        <w:rPr>
          <w:rFonts w:ascii="Consolas" w:hAnsi="Consolas"/>
          <w:color w:val="232323"/>
          <w:sz w:val="17"/>
        </w:rPr>
        <w:t xml:space="preserve">    - 용융 후 지정 시간 유지 (교반 주기는 담당자 재량)</w:t>
      </w:r>
    </w:p>
    <w:p>
      <w:pPr>
        <w:spacing w:before="0" w:after="0"/>
        <w:ind w:left="283" w:right="283"/>
        <w:shd w:val="clear" w:color="auto" w:fill="F5F5F5"/>
      </w:pPr>
      <w:r>
        <w:rPr>
          <w:rFonts w:ascii="Consolas" w:hAnsi="Consolas"/>
          <w:color w:val="232323"/>
          <w:sz w:val="17"/>
        </w:rPr>
        <w:t xml:space="preserve">    - 온도 기록: 설비 자체 로그 (별도 추출 미실시)</w:t>
      </w:r>
    </w:p>
    <w:p>
      <w:pPr>
        <w:spacing w:before="0" w:after="0"/>
        <w:ind w:left="283" w:right="283"/>
        <w:shd w:val="clear" w:color="auto" w:fill="F5F5F5"/>
      </w:pPr>
      <w:r>
        <w:rPr>
          <w:rFonts w:ascii="Consolas" w:hAnsi="Consolas"/>
          <w:color w:val="232323"/>
          <w:sz w:val="17"/>
        </w:rPr>
        <w:t xml:space="preserve">    - 완료 후 주조 또는 분말 성형</w:t>
      </w:r>
    </w:p>
    <w:p>
      <w:pPr>
        <w:spacing w:before="0" w:after="0"/>
        <w:ind w:left="283" w:right="283"/>
        <w:shd w:val="clear" w:color="auto" w:fill="F5F5F5"/>
      </w:pPr>
      <w:r>
        <w:rPr>
          <w:rFonts w:ascii="Consolas" w:hAnsi="Consolas"/>
          <w:color w:val="232323"/>
          <w:sz w:val="17"/>
        </w:rPr>
        <w:t xml:space="preserve"> </w:t>
      </w:r>
    </w:p>
    <w:p>
      <w:pPr>
        <w:spacing w:before="0" w:after="0"/>
        <w:ind w:left="283" w:right="283"/>
        <w:shd w:val="clear" w:color="auto" w:fill="F5F5F5"/>
      </w:pPr>
      <w:r>
        <w:rPr>
          <w:rFonts w:ascii="Consolas" w:hAnsi="Consolas"/>
          <w:color w:val="232323"/>
          <w:sz w:val="17"/>
        </w:rPr>
        <w:t>[STEP 6] 성분 분석 및 품질 검사</w:t>
      </w:r>
    </w:p>
    <w:p>
      <w:pPr>
        <w:spacing w:before="0" w:after="0"/>
        <w:ind w:left="283" w:right="283"/>
        <w:shd w:val="clear" w:color="auto" w:fill="F5F5F5"/>
      </w:pPr>
      <w:r>
        <w:rPr>
          <w:rFonts w:ascii="Consolas" w:hAnsi="Consolas"/>
          <w:color w:val="232323"/>
          <w:sz w:val="17"/>
        </w:rPr>
        <w:t xml:space="preserve">    - 배합 완료 LOT에서 샘플 채취 (LOT당 3개 시편)</w:t>
      </w:r>
    </w:p>
    <w:p>
      <w:pPr>
        <w:spacing w:before="0" w:after="0"/>
        <w:ind w:left="283" w:right="283"/>
        <w:shd w:val="clear" w:color="auto" w:fill="F5F5F5"/>
      </w:pPr>
      <w:r>
        <w:rPr>
          <w:rFonts w:ascii="Consolas" w:hAnsi="Consolas"/>
          <w:color w:val="232323"/>
          <w:sz w:val="17"/>
        </w:rPr>
        <w:t xml:space="preserve">    - XRF 분석기로 SN/AG/CU/PB 성분비 측정</w:t>
      </w:r>
    </w:p>
    <w:p>
      <w:pPr>
        <w:spacing w:before="0" w:after="0"/>
        <w:ind w:left="283" w:right="283"/>
        <w:shd w:val="clear" w:color="auto" w:fill="F5F5F5"/>
      </w:pPr>
      <w:r>
        <w:rPr>
          <w:rFonts w:ascii="Consolas" w:hAnsi="Consolas"/>
          <w:color w:val="232323"/>
          <w:sz w:val="17"/>
        </w:rPr>
        <w:t xml:space="preserve">    - 측정값과 목표값 비교 → 품질 검사원 육안 판단으로 합격/불합격 결정</w:t>
      </w:r>
    </w:p>
    <w:p>
      <w:pPr>
        <w:spacing w:before="0" w:after="0"/>
        <w:ind w:left="283" w:right="283"/>
        <w:shd w:val="clear" w:color="auto" w:fill="F5F5F5"/>
      </w:pPr>
      <w:r>
        <w:rPr>
          <w:rFonts w:ascii="Consolas" w:hAnsi="Consolas"/>
          <w:color w:val="232323"/>
          <w:sz w:val="17"/>
        </w:rPr>
        <w:t xml:space="preserve">    - 품질 점수 산출: 수식 미정립, 검사원마다 기준 상이</w:t>
      </w:r>
    </w:p>
    <w:p>
      <w:pPr>
        <w:spacing w:before="0" w:after="0"/>
        <w:ind w:left="283" w:right="283"/>
        <w:shd w:val="clear" w:color="auto" w:fill="F5F5F5"/>
      </w:pPr>
      <w:r>
        <w:rPr>
          <w:rFonts w:ascii="Consolas" w:hAnsi="Consolas"/>
          <w:color w:val="232323"/>
          <w:sz w:val="17"/>
        </w:rPr>
        <w:t xml:space="preserve">    - 불량 판정 기준: "주요 성분 오차 ±2% 초과" (비공식 기준)</w:t>
      </w:r>
    </w:p>
    <w:p>
      <w:pPr>
        <w:spacing w:before="0" w:after="0"/>
        <w:ind w:left="283" w:right="283"/>
        <w:shd w:val="clear" w:color="auto" w:fill="F5F5F5"/>
      </w:pPr>
      <w:r>
        <w:rPr>
          <w:rFonts w:ascii="Consolas" w:hAnsi="Consolas"/>
          <w:color w:val="232323"/>
          <w:sz w:val="17"/>
        </w:rPr>
        <w:t xml:space="preserve"> </w:t>
      </w:r>
    </w:p>
    <w:p>
      <w:pPr>
        <w:spacing w:before="0" w:after="0"/>
        <w:ind w:left="283" w:right="283"/>
        <w:shd w:val="clear" w:color="auto" w:fill="F5F5F5"/>
      </w:pPr>
      <w:r>
        <w:rPr>
          <w:rFonts w:ascii="Consolas" w:hAnsi="Consolas"/>
          <w:color w:val="232323"/>
          <w:sz w:val="17"/>
        </w:rPr>
        <w:t>[STEP 7] 결과 기록 및 보관</w:t>
      </w:r>
    </w:p>
    <w:p>
      <w:pPr>
        <w:spacing w:before="0" w:after="0"/>
        <w:ind w:left="283" w:right="283"/>
        <w:shd w:val="clear" w:color="auto" w:fill="F5F5F5"/>
      </w:pPr>
      <w:r>
        <w:rPr>
          <w:rFonts w:ascii="Consolas" w:hAnsi="Consolas"/>
          <w:color w:val="232323"/>
          <w:sz w:val="17"/>
        </w:rPr>
        <w:t xml:space="preserve">    - 합격 LOT: LOT 기록지 작성 후 출고</w:t>
      </w:r>
    </w:p>
    <w:p>
      <w:pPr>
        <w:spacing w:before="0" w:after="0"/>
        <w:ind w:left="283" w:right="283"/>
        <w:shd w:val="clear" w:color="auto" w:fill="F5F5F5"/>
      </w:pPr>
      <w:r>
        <w:rPr>
          <w:rFonts w:ascii="Consolas" w:hAnsi="Consolas"/>
          <w:color w:val="232323"/>
          <w:sz w:val="17"/>
        </w:rPr>
        <w:t xml:space="preserve">    - 불량 LOT: 수석 기술원에게 보고 → 재배합 또는 폐기 결정</w:t>
      </w:r>
    </w:p>
    <w:p>
      <w:pPr>
        <w:spacing w:before="0" w:after="0"/>
        <w:ind w:left="283" w:right="283"/>
        <w:shd w:val="clear" w:color="auto" w:fill="F5F5F5"/>
      </w:pPr>
      <w:r>
        <w:rPr>
          <w:rFonts w:ascii="Consolas" w:hAnsi="Consolas"/>
          <w:color w:val="232323"/>
          <w:sz w:val="17"/>
        </w:rPr>
        <w:t xml:space="preserve">    - 기록 방식: 엑셀 파일에 수동 입력 (표준 양식 없음)</w:t>
      </w:r>
    </w:p>
    <w:p>
      <w:pPr>
        <w:spacing w:before="0" w:after="0"/>
        <w:ind w:left="283" w:right="283"/>
        <w:shd w:val="clear" w:color="auto" w:fill="F5F5F5"/>
      </w:pPr>
      <w:r>
        <w:rPr>
          <w:rFonts w:ascii="Consolas" w:hAnsi="Consolas"/>
          <w:color w:val="232323"/>
          <w:sz w:val="17"/>
        </w:rPr>
        <w:t xml:space="preserve">    - 보관: 로컬 PC 저장 (백업 없음, 담당자별 파일 분산)</w:t>
      </w:r>
    </w:p>
    <w:p>
      <w:pPr>
        <w:spacing w:before="0" w:after="0"/>
      </w:pPr>
    </w:p>
    <w:p>
      <w:pPr>
        <w:spacing w:before="120" w:after="40"/>
        <w:ind w:left="170"/>
      </w:pPr>
      <w:r>
        <w:rPr>
          <w:rFonts w:ascii="맑은 고딕" w:hAnsi="맑은 고딕" w:eastAsia="맑은 고딕"/>
          <w:b/>
          <w:color w:val="2E74B5"/>
          <w:sz w:val="20"/>
        </w:rPr>
        <w:t>3.1.2 담당 인원 및 역할</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2197"/>
        <w:gridCol w:w="2197"/>
        <w:gridCol w:w="2197"/>
        <w:gridCol w:w="2197"/>
      </w:tblGrid>
      <w:tr>
        <w:tc>
          <w:tcPr>
            <w:tcW w:type="dxa" w:w="2197"/>
            <w:vAlign w:val="center"/>
            <w:shd w:val="clear" w:color="auto" w:fill="2E74B5"/>
          </w:tcPr>
          <w:p>
            <w:pPr>
              <w:spacing w:before="40" w:after="40"/>
              <w:jc w:val="center"/>
            </w:pPr>
            <w:r>
              <w:rPr>
                <w:rFonts w:ascii="맑은 고딕" w:hAnsi="맑은 고딕" w:eastAsia="맑은 고딕"/>
                <w:b/>
                <w:color w:val="FFFFFF"/>
                <w:sz w:val="18"/>
              </w:rPr>
              <w:t>단계</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담당자</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소요 시간</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비고</w:t>
            </w:r>
          </w:p>
        </w:tc>
      </w:tr>
      <w:tr>
        <w:tc>
          <w:tcPr>
            <w:tcW w:type="dxa" w:w="2197"/>
            <w:vAlign w:val="center"/>
          </w:tcPr>
          <w:p>
            <w:pPr>
              <w:spacing w:before="40" w:after="40"/>
              <w:ind w:left="80"/>
            </w:pPr>
            <w:r>
              <w:rPr>
                <w:rFonts w:ascii="맑은 고딕" w:hAnsi="맑은 고딕" w:eastAsia="맑은 고딕"/>
                <w:sz w:val="20"/>
              </w:rPr>
              <w:t>생산 계획 접수</w:t>
            </w:r>
          </w:p>
        </w:tc>
        <w:tc>
          <w:tcPr>
            <w:tcW w:type="dxa" w:w="2197"/>
            <w:vAlign w:val="center"/>
          </w:tcPr>
          <w:p>
            <w:pPr>
              <w:spacing w:before="40" w:after="40"/>
              <w:ind w:left="80"/>
            </w:pPr>
            <w:r>
              <w:rPr>
                <w:rFonts w:ascii="맑은 고딕" w:hAnsi="맑은 고딕" w:eastAsia="맑은 고딕"/>
                <w:sz w:val="20"/>
              </w:rPr>
              <w:t>팀장</w:t>
            </w:r>
          </w:p>
        </w:tc>
        <w:tc>
          <w:tcPr>
            <w:tcW w:type="dxa" w:w="2197"/>
            <w:vAlign w:val="center"/>
          </w:tcPr>
          <w:p>
            <w:pPr>
              <w:spacing w:before="40" w:after="40"/>
              <w:ind w:left="80"/>
            </w:pPr>
            <w:r>
              <w:rPr>
                <w:rFonts w:ascii="맑은 고딕" w:hAnsi="맑은 고딕" w:eastAsia="맑은 고딕"/>
                <w:sz w:val="20"/>
              </w:rPr>
              <w:t>30분/회</w:t>
            </w:r>
          </w:p>
        </w:tc>
        <w:tc>
          <w:tcPr>
            <w:tcW w:type="dxa" w:w="2197"/>
            <w:vAlign w:val="center"/>
          </w:tcPr>
          <w:p>
            <w:pPr>
              <w:spacing w:before="40" w:after="40"/>
              <w:ind w:left="80"/>
            </w:pPr>
            <w:r>
              <w:rPr>
                <w:rFonts w:ascii="맑은 고딕" w:hAnsi="맑은 고딕" w:eastAsia="맑은 고딕"/>
                <w:sz w:val="20"/>
              </w:rPr>
              <w:t>주 1회</w:t>
            </w:r>
          </w:p>
        </w:tc>
      </w:tr>
      <w:tr>
        <w:tc>
          <w:tcPr>
            <w:tcW w:type="dxa" w:w="2197"/>
            <w:vAlign w:val="center"/>
            <w:shd w:val="clear" w:color="auto" w:fill="EFF5FF"/>
          </w:tcPr>
          <w:p>
            <w:pPr>
              <w:spacing w:before="40" w:after="40"/>
              <w:ind w:left="80"/>
            </w:pPr>
            <w:r>
              <w:rPr>
                <w:rFonts w:ascii="맑은 고딕" w:hAnsi="맑은 고딕" w:eastAsia="맑은 고딕"/>
                <w:sz w:val="20"/>
              </w:rPr>
              <w:t>원재료 검수</w:t>
            </w:r>
          </w:p>
        </w:tc>
        <w:tc>
          <w:tcPr>
            <w:tcW w:type="dxa" w:w="2197"/>
            <w:vAlign w:val="center"/>
            <w:shd w:val="clear" w:color="auto" w:fill="EFF5FF"/>
          </w:tcPr>
          <w:p>
            <w:pPr>
              <w:spacing w:before="40" w:after="40"/>
              <w:ind w:left="80"/>
            </w:pPr>
            <w:r>
              <w:rPr>
                <w:rFonts w:ascii="맑은 고딕" w:hAnsi="맑은 고딕" w:eastAsia="맑은 고딕"/>
                <w:sz w:val="20"/>
              </w:rPr>
              <w:t>기술원</w:t>
            </w:r>
          </w:p>
        </w:tc>
        <w:tc>
          <w:tcPr>
            <w:tcW w:type="dxa" w:w="2197"/>
            <w:vAlign w:val="center"/>
            <w:shd w:val="clear" w:color="auto" w:fill="EFF5FF"/>
          </w:tcPr>
          <w:p>
            <w:pPr>
              <w:spacing w:before="40" w:after="40"/>
              <w:ind w:left="80"/>
            </w:pPr>
            <w:r>
              <w:rPr>
                <w:rFonts w:ascii="맑은 고딕" w:hAnsi="맑은 고딕" w:eastAsia="맑은 고딕"/>
                <w:sz w:val="20"/>
              </w:rPr>
              <w:t>1시간/입고 건</w:t>
            </w:r>
          </w:p>
        </w:tc>
        <w:tc>
          <w:tcPr>
            <w:tcW w:type="dxa" w:w="2197"/>
            <w:vAlign w:val="center"/>
            <w:shd w:val="clear" w:color="auto" w:fill="EFF5FF"/>
          </w:tcPr>
          <w:p>
            <w:pPr>
              <w:spacing w:before="40" w:after="40"/>
              <w:ind w:left="80"/>
            </w:pPr>
            <w:r>
              <w:rPr>
                <w:rFonts w:ascii="맑은 고딕" w:hAnsi="맑은 고딕" w:eastAsia="맑은 고딕"/>
                <w:sz w:val="20"/>
              </w:rPr>
              <w:t>무작위 시기</w:t>
            </w:r>
          </w:p>
        </w:tc>
      </w:tr>
      <w:tr>
        <w:tc>
          <w:tcPr>
            <w:tcW w:type="dxa" w:w="2197"/>
            <w:vAlign w:val="center"/>
          </w:tcPr>
          <w:p>
            <w:pPr>
              <w:spacing w:before="40" w:after="40"/>
              <w:ind w:left="80"/>
            </w:pPr>
            <w:r>
              <w:rPr>
                <w:rFonts w:ascii="맑은 고딕" w:hAnsi="맑은 고딕" w:eastAsia="맑은 고딕"/>
                <w:b/>
                <w:sz w:val="20"/>
              </w:rPr>
              <w:t>배합비율 결정</w:t>
            </w:r>
          </w:p>
        </w:tc>
        <w:tc>
          <w:tcPr>
            <w:tcW w:type="dxa" w:w="2197"/>
            <w:vAlign w:val="center"/>
          </w:tcPr>
          <w:p>
            <w:pPr>
              <w:spacing w:before="40" w:after="40"/>
              <w:ind w:left="80"/>
            </w:pPr>
            <w:r>
              <w:rPr>
                <w:rFonts w:ascii="맑은 고딕" w:hAnsi="맑은 고딕" w:eastAsia="맑은 고딕"/>
                <w:b/>
                <w:sz w:val="20"/>
              </w:rPr>
              <w:t>수석 기술원 (1인)</w:t>
            </w:r>
          </w:p>
        </w:tc>
        <w:tc>
          <w:tcPr>
            <w:tcW w:type="dxa" w:w="2197"/>
            <w:vAlign w:val="center"/>
          </w:tcPr>
          <w:p>
            <w:pPr>
              <w:spacing w:before="40" w:after="40"/>
              <w:ind w:left="80"/>
            </w:pPr>
            <w:r>
              <w:rPr>
                <w:rFonts w:ascii="맑은 고딕" w:hAnsi="맑은 고딕" w:eastAsia="맑은 고딕"/>
                <w:b/>
                <w:sz w:val="20"/>
              </w:rPr>
              <w:t>30~120분/LOT</w:t>
            </w:r>
          </w:p>
        </w:tc>
        <w:tc>
          <w:tcPr>
            <w:tcW w:type="dxa" w:w="2197"/>
            <w:vAlign w:val="center"/>
          </w:tcPr>
          <w:p>
            <w:pPr>
              <w:spacing w:before="40" w:after="40"/>
              <w:ind w:left="80"/>
            </w:pPr>
            <w:r>
              <w:rPr>
                <w:rFonts w:ascii="맑은 고딕" w:hAnsi="맑은 고딕" w:eastAsia="맑은 고딕"/>
                <w:b/>
                <w:sz w:val="20"/>
              </w:rPr>
              <w:t>핵심 병목</w:t>
            </w:r>
          </w:p>
        </w:tc>
      </w:tr>
      <w:tr>
        <w:tc>
          <w:tcPr>
            <w:tcW w:type="dxa" w:w="2197"/>
            <w:vAlign w:val="center"/>
            <w:shd w:val="clear" w:color="auto" w:fill="EFF5FF"/>
          </w:tcPr>
          <w:p>
            <w:pPr>
              <w:spacing w:before="40" w:after="40"/>
              <w:ind w:left="80"/>
            </w:pPr>
            <w:r>
              <w:rPr>
                <w:rFonts w:ascii="맑은 고딕" w:hAnsi="맑은 고딕" w:eastAsia="맑은 고딕"/>
                <w:sz w:val="20"/>
              </w:rPr>
              <w:t>원재료 계량·투입</w:t>
            </w:r>
          </w:p>
        </w:tc>
        <w:tc>
          <w:tcPr>
            <w:tcW w:type="dxa" w:w="2197"/>
            <w:vAlign w:val="center"/>
            <w:shd w:val="clear" w:color="auto" w:fill="EFF5FF"/>
          </w:tcPr>
          <w:p>
            <w:pPr>
              <w:spacing w:before="40" w:after="40"/>
              <w:ind w:left="80"/>
            </w:pPr>
            <w:r>
              <w:rPr>
                <w:rFonts w:ascii="맑은 고딕" w:hAnsi="맑은 고딕" w:eastAsia="맑은 고딕"/>
                <w:sz w:val="20"/>
              </w:rPr>
              <w:t>기술원 2명</w:t>
            </w:r>
          </w:p>
        </w:tc>
        <w:tc>
          <w:tcPr>
            <w:tcW w:type="dxa" w:w="2197"/>
            <w:vAlign w:val="center"/>
            <w:shd w:val="clear" w:color="auto" w:fill="EFF5FF"/>
          </w:tcPr>
          <w:p>
            <w:pPr>
              <w:spacing w:before="40" w:after="40"/>
              <w:ind w:left="80"/>
            </w:pPr>
            <w:r>
              <w:rPr>
                <w:rFonts w:ascii="맑은 고딕" w:hAnsi="맑은 고딕" w:eastAsia="맑은 고딕"/>
                <w:sz w:val="20"/>
              </w:rPr>
              <w:t>45분/LOT</w:t>
            </w:r>
          </w:p>
        </w:tc>
        <w:tc>
          <w:tcPr>
            <w:tcW w:type="dxa" w:w="2197"/>
            <w:vAlign w:val="center"/>
            <w:shd w:val="clear" w:color="auto" w:fill="EFF5FF"/>
          </w:tcPr>
          <w:p>
            <w:pPr>
              <w:spacing w:before="40" w:after="40"/>
              <w:ind w:left="80"/>
            </w:pPr>
          </w:p>
        </w:tc>
      </w:tr>
      <w:tr>
        <w:tc>
          <w:tcPr>
            <w:tcW w:type="dxa" w:w="2197"/>
            <w:vAlign w:val="center"/>
          </w:tcPr>
          <w:p>
            <w:pPr>
              <w:spacing w:before="40" w:after="40"/>
              <w:ind w:left="80"/>
            </w:pPr>
            <w:r>
              <w:rPr>
                <w:rFonts w:ascii="맑은 고딕" w:hAnsi="맑은 고딕" w:eastAsia="맑은 고딕"/>
                <w:sz w:val="20"/>
              </w:rPr>
              <w:t>용융·혼합</w:t>
            </w:r>
          </w:p>
        </w:tc>
        <w:tc>
          <w:tcPr>
            <w:tcW w:type="dxa" w:w="2197"/>
            <w:vAlign w:val="center"/>
          </w:tcPr>
          <w:p>
            <w:pPr>
              <w:spacing w:before="40" w:after="40"/>
              <w:ind w:left="80"/>
            </w:pPr>
            <w:r>
              <w:rPr>
                <w:rFonts w:ascii="맑은 고딕" w:hAnsi="맑은 고딕" w:eastAsia="맑은 고딕"/>
                <w:sz w:val="20"/>
              </w:rPr>
              <w:t>기술원 + 설비기사</w:t>
            </w:r>
          </w:p>
        </w:tc>
        <w:tc>
          <w:tcPr>
            <w:tcW w:type="dxa" w:w="2197"/>
            <w:vAlign w:val="center"/>
          </w:tcPr>
          <w:p>
            <w:pPr>
              <w:spacing w:before="40" w:after="40"/>
              <w:ind w:left="80"/>
            </w:pPr>
            <w:r>
              <w:rPr>
                <w:rFonts w:ascii="맑은 고딕" w:hAnsi="맑은 고딕" w:eastAsia="맑은 고딕"/>
                <w:sz w:val="20"/>
              </w:rPr>
              <w:t>60~90분/LOT</w:t>
            </w:r>
          </w:p>
        </w:tc>
        <w:tc>
          <w:tcPr>
            <w:tcW w:type="dxa" w:w="2197"/>
            <w:vAlign w:val="center"/>
          </w:tcPr>
          <w:p>
            <w:pPr>
              <w:spacing w:before="40" w:after="40"/>
              <w:ind w:left="80"/>
            </w:pPr>
          </w:p>
        </w:tc>
      </w:tr>
      <w:tr>
        <w:tc>
          <w:tcPr>
            <w:tcW w:type="dxa" w:w="2197"/>
            <w:vAlign w:val="center"/>
            <w:shd w:val="clear" w:color="auto" w:fill="EFF5FF"/>
          </w:tcPr>
          <w:p>
            <w:pPr>
              <w:spacing w:before="40" w:after="40"/>
              <w:ind w:left="80"/>
            </w:pPr>
            <w:r>
              <w:rPr>
                <w:rFonts w:ascii="맑은 고딕" w:hAnsi="맑은 고딕" w:eastAsia="맑은 고딕"/>
                <w:sz w:val="20"/>
              </w:rPr>
              <w:t>성분 분석·품질 검사</w:t>
            </w:r>
          </w:p>
        </w:tc>
        <w:tc>
          <w:tcPr>
            <w:tcW w:type="dxa" w:w="2197"/>
            <w:vAlign w:val="center"/>
            <w:shd w:val="clear" w:color="auto" w:fill="EFF5FF"/>
          </w:tcPr>
          <w:p>
            <w:pPr>
              <w:spacing w:before="40" w:after="40"/>
              <w:ind w:left="80"/>
            </w:pPr>
            <w:r>
              <w:rPr>
                <w:rFonts w:ascii="맑은 고딕" w:hAnsi="맑은 고딕" w:eastAsia="맑은 고딕"/>
                <w:sz w:val="20"/>
              </w:rPr>
              <w:t>품질 검사원 2명</w:t>
            </w:r>
          </w:p>
        </w:tc>
        <w:tc>
          <w:tcPr>
            <w:tcW w:type="dxa" w:w="2197"/>
            <w:vAlign w:val="center"/>
            <w:shd w:val="clear" w:color="auto" w:fill="EFF5FF"/>
          </w:tcPr>
          <w:p>
            <w:pPr>
              <w:spacing w:before="40" w:after="40"/>
              <w:ind w:left="80"/>
            </w:pPr>
            <w:r>
              <w:rPr>
                <w:rFonts w:ascii="맑은 고딕" w:hAnsi="맑은 고딕" w:eastAsia="맑은 고딕"/>
                <w:sz w:val="20"/>
              </w:rPr>
              <w:t>2시간/LOT</w:t>
            </w:r>
          </w:p>
        </w:tc>
        <w:tc>
          <w:tcPr>
            <w:tcW w:type="dxa" w:w="2197"/>
            <w:vAlign w:val="center"/>
            <w:shd w:val="clear" w:color="auto" w:fill="EFF5FF"/>
          </w:tcPr>
          <w:p>
            <w:pPr>
              <w:spacing w:before="40" w:after="40"/>
              <w:ind w:left="80"/>
            </w:pPr>
            <w:r>
              <w:rPr>
                <w:rFonts w:ascii="맑은 고딕" w:hAnsi="맑은 고딕" w:eastAsia="맑은 고딕"/>
                <w:sz w:val="20"/>
              </w:rPr>
              <w:t>XRF 분석 포함</w:t>
            </w:r>
          </w:p>
        </w:tc>
      </w:tr>
      <w:tr>
        <w:tc>
          <w:tcPr>
            <w:tcW w:type="dxa" w:w="2197"/>
            <w:vAlign w:val="center"/>
          </w:tcPr>
          <w:p>
            <w:pPr>
              <w:spacing w:before="40" w:after="40"/>
              <w:ind w:left="80"/>
            </w:pPr>
            <w:r>
              <w:rPr>
                <w:rFonts w:ascii="맑은 고딕" w:hAnsi="맑은 고딕" w:eastAsia="맑은 고딕"/>
                <w:sz w:val="20"/>
              </w:rPr>
              <w:t>결과 기록</w:t>
            </w:r>
          </w:p>
        </w:tc>
        <w:tc>
          <w:tcPr>
            <w:tcW w:type="dxa" w:w="2197"/>
            <w:vAlign w:val="center"/>
          </w:tcPr>
          <w:p>
            <w:pPr>
              <w:spacing w:before="40" w:after="40"/>
              <w:ind w:left="80"/>
            </w:pPr>
            <w:r>
              <w:rPr>
                <w:rFonts w:ascii="맑은 고딕" w:hAnsi="맑은 고딕" w:eastAsia="맑은 고딕"/>
                <w:sz w:val="20"/>
              </w:rPr>
              <w:t>품질 검사원</w:t>
            </w:r>
          </w:p>
        </w:tc>
        <w:tc>
          <w:tcPr>
            <w:tcW w:type="dxa" w:w="2197"/>
            <w:vAlign w:val="center"/>
          </w:tcPr>
          <w:p>
            <w:pPr>
              <w:spacing w:before="40" w:after="40"/>
              <w:ind w:left="80"/>
            </w:pPr>
            <w:r>
              <w:rPr>
                <w:rFonts w:ascii="맑은 고딕" w:hAnsi="맑은 고딕" w:eastAsia="맑은 고딕"/>
                <w:sz w:val="20"/>
              </w:rPr>
              <w:t>30분/LOT</w:t>
            </w:r>
          </w:p>
        </w:tc>
        <w:tc>
          <w:tcPr>
            <w:tcW w:type="dxa" w:w="2197"/>
            <w:vAlign w:val="center"/>
          </w:tcPr>
          <w:p>
            <w:pPr>
              <w:spacing w:before="40" w:after="40"/>
              <w:ind w:left="80"/>
            </w:pPr>
            <w:r>
              <w:rPr>
                <w:rFonts w:ascii="맑은 고딕" w:hAnsi="맑은 고딕" w:eastAsia="맑은 고딕"/>
                <w:sz w:val="20"/>
              </w:rPr>
              <w:t>엑셀 수동 입력</w:t>
            </w:r>
          </w:p>
        </w:tc>
      </w:tr>
    </w:tbl>
    <w:p>
      <w:pPr>
        <w:spacing w:before="0"/>
      </w:pPr>
    </w:p>
    <w:p>
      <w:pPr>
        <w:spacing w:before="40" w:after="40"/>
      </w:pPr>
      <w:r>
        <w:rPr>
          <w:rFonts w:ascii="맑은 고딕" w:hAnsi="맑은 고딕" w:eastAsia="맑은 고딕"/>
          <w:b/>
          <w:sz w:val="20"/>
        </w:rPr>
        <w:t>LOT당 총 소요 시간</w:t>
      </w:r>
      <w:r>
        <w:rPr>
          <w:rFonts w:ascii="맑은 고딕" w:hAnsi="맑은 고딕" w:eastAsia="맑은 고딕"/>
          <w:sz w:val="20"/>
        </w:rPr>
        <w:t>: 평균 5~7시간 (배합비율 결정에 변동성 큼)</w:t>
      </w:r>
    </w:p>
    <w:p>
      <w:pPr>
        <w:spacing w:before="120" w:after="40"/>
        <w:ind w:left="170"/>
      </w:pPr>
      <w:r>
        <w:rPr>
          <w:rFonts w:ascii="맑은 고딕" w:hAnsi="맑은 고딕" w:eastAsia="맑은 고딕"/>
          <w:b/>
          <w:color w:val="2E74B5"/>
          <w:sz w:val="20"/>
        </w:rPr>
        <w:t>3.1.3 사용 장비 및 도구</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2197"/>
        <w:gridCol w:w="2197"/>
        <w:gridCol w:w="2197"/>
        <w:gridCol w:w="2197"/>
      </w:tblGrid>
      <w:tr>
        <w:tc>
          <w:tcPr>
            <w:tcW w:type="dxa" w:w="2197"/>
            <w:vAlign w:val="center"/>
            <w:shd w:val="clear" w:color="auto" w:fill="2E74B5"/>
          </w:tcPr>
          <w:p>
            <w:pPr>
              <w:spacing w:before="40" w:after="40"/>
              <w:jc w:val="center"/>
            </w:pPr>
            <w:r>
              <w:rPr>
                <w:rFonts w:ascii="맑은 고딕" w:hAnsi="맑은 고딕" w:eastAsia="맑은 고딕"/>
                <w:b/>
                <w:color w:val="FFFFFF"/>
                <w:sz w:val="18"/>
              </w:rPr>
              <w:t>장비/도구</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용도</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도입 연도</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디지털 연계 여부</w:t>
            </w:r>
          </w:p>
        </w:tc>
      </w:tr>
      <w:tr>
        <w:tc>
          <w:tcPr>
            <w:tcW w:type="dxa" w:w="2197"/>
            <w:vAlign w:val="center"/>
          </w:tcPr>
          <w:p>
            <w:pPr>
              <w:spacing w:before="40" w:after="40"/>
              <w:ind w:left="80"/>
            </w:pPr>
            <w:r>
              <w:rPr>
                <w:rFonts w:ascii="맑은 고딕" w:hAnsi="맑은 고딕" w:eastAsia="맑은 고딕"/>
                <w:sz w:val="20"/>
              </w:rPr>
              <w:t>배합 용융로</w:t>
            </w:r>
          </w:p>
        </w:tc>
        <w:tc>
          <w:tcPr>
            <w:tcW w:type="dxa" w:w="2197"/>
            <w:vAlign w:val="center"/>
          </w:tcPr>
          <w:p>
            <w:pPr>
              <w:spacing w:before="40" w:after="40"/>
              <w:ind w:left="80"/>
            </w:pPr>
            <w:r>
              <w:rPr>
                <w:rFonts w:ascii="맑은 고딕" w:hAnsi="맑은 고딕" w:eastAsia="맑은 고딕"/>
                <w:sz w:val="20"/>
              </w:rPr>
              <w:t>SN/AG/CU/PB 용융·혼합</w:t>
            </w:r>
          </w:p>
        </w:tc>
        <w:tc>
          <w:tcPr>
            <w:tcW w:type="dxa" w:w="2197"/>
            <w:vAlign w:val="center"/>
          </w:tcPr>
          <w:p>
            <w:pPr>
              <w:spacing w:before="40" w:after="40"/>
              <w:ind w:left="80"/>
            </w:pPr>
            <w:r>
              <w:rPr>
                <w:rFonts w:ascii="맑은 고딕" w:hAnsi="맑은 고딕" w:eastAsia="맑은 고딕"/>
                <w:sz w:val="20"/>
              </w:rPr>
              <w:t>2018</w:t>
            </w:r>
          </w:p>
        </w:tc>
        <w:tc>
          <w:tcPr>
            <w:tcW w:type="dxa" w:w="2197"/>
            <w:vAlign w:val="center"/>
          </w:tcPr>
          <w:p>
            <w:pPr>
              <w:spacing w:before="40" w:after="40"/>
              <w:ind w:left="80"/>
            </w:pPr>
            <w:r>
              <w:rPr>
                <w:rFonts w:ascii="맑은 고딕" w:hAnsi="맑은 고딕" w:eastAsia="맑은 고딕"/>
                <w:sz w:val="20"/>
              </w:rPr>
              <w:t>온도 로그 내장(미활용)</w:t>
            </w:r>
          </w:p>
        </w:tc>
      </w:tr>
      <w:tr>
        <w:tc>
          <w:tcPr>
            <w:tcW w:type="dxa" w:w="2197"/>
            <w:vAlign w:val="center"/>
            <w:shd w:val="clear" w:color="auto" w:fill="EFF5FF"/>
          </w:tcPr>
          <w:p>
            <w:pPr>
              <w:spacing w:before="40" w:after="40"/>
              <w:ind w:left="80"/>
            </w:pPr>
            <w:r>
              <w:rPr>
                <w:rFonts w:ascii="맑은 고딕" w:hAnsi="맑은 고딕" w:eastAsia="맑은 고딕"/>
                <w:sz w:val="20"/>
              </w:rPr>
              <w:t>산업용 저울 (0.1g)</w:t>
            </w:r>
          </w:p>
        </w:tc>
        <w:tc>
          <w:tcPr>
            <w:tcW w:type="dxa" w:w="2197"/>
            <w:vAlign w:val="center"/>
            <w:shd w:val="clear" w:color="auto" w:fill="EFF5FF"/>
          </w:tcPr>
          <w:p>
            <w:pPr>
              <w:spacing w:before="40" w:after="40"/>
              <w:ind w:left="80"/>
            </w:pPr>
            <w:r>
              <w:rPr>
                <w:rFonts w:ascii="맑은 고딕" w:hAnsi="맑은 고딕" w:eastAsia="맑은 고딕"/>
                <w:sz w:val="20"/>
              </w:rPr>
              <w:t>원재료 계량</w:t>
            </w:r>
          </w:p>
        </w:tc>
        <w:tc>
          <w:tcPr>
            <w:tcW w:type="dxa" w:w="2197"/>
            <w:vAlign w:val="center"/>
            <w:shd w:val="clear" w:color="auto" w:fill="EFF5FF"/>
          </w:tcPr>
          <w:p>
            <w:pPr>
              <w:spacing w:before="40" w:after="40"/>
              <w:ind w:left="80"/>
            </w:pPr>
            <w:r>
              <w:rPr>
                <w:rFonts w:ascii="맑은 고딕" w:hAnsi="맑은 고딕" w:eastAsia="맑은 고딕"/>
                <w:sz w:val="20"/>
              </w:rPr>
              <w:t>2019</w:t>
            </w:r>
          </w:p>
        </w:tc>
        <w:tc>
          <w:tcPr>
            <w:tcW w:type="dxa" w:w="2197"/>
            <w:vAlign w:val="center"/>
            <w:shd w:val="clear" w:color="auto" w:fill="EFF5FF"/>
          </w:tcPr>
          <w:p>
            <w:pPr>
              <w:spacing w:before="40" w:after="40"/>
              <w:ind w:left="80"/>
            </w:pPr>
            <w:r>
              <w:rPr>
                <w:rFonts w:ascii="맑은 고딕" w:hAnsi="맑은 고딕" w:eastAsia="맑은 고딕"/>
                <w:sz w:val="20"/>
              </w:rPr>
              <w:t>미연계</w:t>
            </w:r>
          </w:p>
        </w:tc>
      </w:tr>
      <w:tr>
        <w:tc>
          <w:tcPr>
            <w:tcW w:type="dxa" w:w="2197"/>
            <w:vAlign w:val="center"/>
          </w:tcPr>
          <w:p>
            <w:pPr>
              <w:spacing w:before="40" w:after="40"/>
              <w:ind w:left="80"/>
            </w:pPr>
            <w:r>
              <w:rPr>
                <w:rFonts w:ascii="맑은 고딕" w:hAnsi="맑은 고딕" w:eastAsia="맑은 고딕"/>
                <w:sz w:val="20"/>
              </w:rPr>
              <w:t>XRF 성분 분석기</w:t>
            </w:r>
          </w:p>
        </w:tc>
        <w:tc>
          <w:tcPr>
            <w:tcW w:type="dxa" w:w="2197"/>
            <w:vAlign w:val="center"/>
          </w:tcPr>
          <w:p>
            <w:pPr>
              <w:spacing w:before="40" w:after="40"/>
              <w:ind w:left="80"/>
            </w:pPr>
            <w:r>
              <w:rPr>
                <w:rFonts w:ascii="맑은 고딕" w:hAnsi="맑은 고딕" w:eastAsia="맑은 고딕"/>
                <w:sz w:val="20"/>
              </w:rPr>
              <w:t>배합 후 성분비 측정</w:t>
            </w:r>
          </w:p>
        </w:tc>
        <w:tc>
          <w:tcPr>
            <w:tcW w:type="dxa" w:w="2197"/>
            <w:vAlign w:val="center"/>
          </w:tcPr>
          <w:p>
            <w:pPr>
              <w:spacing w:before="40" w:after="40"/>
              <w:ind w:left="80"/>
            </w:pPr>
            <w:r>
              <w:rPr>
                <w:rFonts w:ascii="맑은 고딕" w:hAnsi="맑은 고딕" w:eastAsia="맑은 고딕"/>
                <w:sz w:val="20"/>
              </w:rPr>
              <w:t>2020</w:t>
            </w:r>
          </w:p>
        </w:tc>
        <w:tc>
          <w:tcPr>
            <w:tcW w:type="dxa" w:w="2197"/>
            <w:vAlign w:val="center"/>
          </w:tcPr>
          <w:p>
            <w:pPr>
              <w:spacing w:before="40" w:after="40"/>
              <w:ind w:left="80"/>
            </w:pPr>
            <w:r>
              <w:rPr>
                <w:rFonts w:ascii="맑은 고딕" w:hAnsi="맑은 고딕" w:eastAsia="맑은 고딕"/>
                <w:sz w:val="20"/>
              </w:rPr>
              <w:t>자체 소프트웨어만</w:t>
            </w:r>
          </w:p>
        </w:tc>
      </w:tr>
      <w:tr>
        <w:tc>
          <w:tcPr>
            <w:tcW w:type="dxa" w:w="2197"/>
            <w:vAlign w:val="center"/>
            <w:shd w:val="clear" w:color="auto" w:fill="EFF5FF"/>
          </w:tcPr>
          <w:p>
            <w:pPr>
              <w:spacing w:before="40" w:after="40"/>
              <w:ind w:left="80"/>
            </w:pPr>
            <w:r>
              <w:rPr>
                <w:rFonts w:ascii="맑은 고딕" w:hAnsi="맑은 고딕" w:eastAsia="맑은 고딕"/>
                <w:sz w:val="20"/>
              </w:rPr>
              <w:t>온도 측정기(열전대)</w:t>
            </w:r>
          </w:p>
        </w:tc>
        <w:tc>
          <w:tcPr>
            <w:tcW w:type="dxa" w:w="2197"/>
            <w:vAlign w:val="center"/>
            <w:shd w:val="clear" w:color="auto" w:fill="EFF5FF"/>
          </w:tcPr>
          <w:p>
            <w:pPr>
              <w:spacing w:before="40" w:after="40"/>
              <w:ind w:left="80"/>
            </w:pPr>
            <w:r>
              <w:rPr>
                <w:rFonts w:ascii="맑은 고딕" w:hAnsi="맑은 고딕" w:eastAsia="맑은 고딕"/>
                <w:sz w:val="20"/>
              </w:rPr>
              <w:t>용융 온도 모니터링</w:t>
            </w:r>
          </w:p>
        </w:tc>
        <w:tc>
          <w:tcPr>
            <w:tcW w:type="dxa" w:w="2197"/>
            <w:vAlign w:val="center"/>
            <w:shd w:val="clear" w:color="auto" w:fill="EFF5FF"/>
          </w:tcPr>
          <w:p>
            <w:pPr>
              <w:spacing w:before="40" w:after="40"/>
              <w:ind w:left="80"/>
            </w:pPr>
            <w:r>
              <w:rPr>
                <w:rFonts w:ascii="맑은 고딕" w:hAnsi="맑은 고딕" w:eastAsia="맑은 고딕"/>
                <w:sz w:val="20"/>
              </w:rPr>
              <w:t>2018</w:t>
            </w:r>
          </w:p>
        </w:tc>
        <w:tc>
          <w:tcPr>
            <w:tcW w:type="dxa" w:w="2197"/>
            <w:vAlign w:val="center"/>
            <w:shd w:val="clear" w:color="auto" w:fill="EFF5FF"/>
          </w:tcPr>
          <w:p>
            <w:pPr>
              <w:spacing w:before="40" w:after="40"/>
              <w:ind w:left="80"/>
            </w:pPr>
            <w:r>
              <w:rPr>
                <w:rFonts w:ascii="맑은 고딕" w:hAnsi="맑은 고딕" w:eastAsia="맑은 고딕"/>
                <w:sz w:val="20"/>
              </w:rPr>
              <w:t>수기 기록</w:t>
            </w:r>
          </w:p>
        </w:tc>
      </w:tr>
      <w:tr>
        <w:tc>
          <w:tcPr>
            <w:tcW w:type="dxa" w:w="2197"/>
            <w:vAlign w:val="center"/>
          </w:tcPr>
          <w:p>
            <w:pPr>
              <w:spacing w:before="40" w:after="40"/>
              <w:ind w:left="80"/>
            </w:pPr>
            <w:r>
              <w:rPr>
                <w:rFonts w:ascii="맑은 고딕" w:hAnsi="맑은 고딕" w:eastAsia="맑은 고딕"/>
                <w:sz w:val="20"/>
              </w:rPr>
              <w:t>엑셀 (Microsoft 365)</w:t>
            </w:r>
          </w:p>
        </w:tc>
        <w:tc>
          <w:tcPr>
            <w:tcW w:type="dxa" w:w="2197"/>
            <w:vAlign w:val="center"/>
          </w:tcPr>
          <w:p>
            <w:pPr>
              <w:spacing w:before="40" w:after="40"/>
              <w:ind w:left="80"/>
            </w:pPr>
            <w:r>
              <w:rPr>
                <w:rFonts w:ascii="맑은 고딕" w:hAnsi="맑은 고딕" w:eastAsia="맑은 고딕"/>
                <w:sz w:val="20"/>
              </w:rPr>
              <w:t>LOT 기록 관리</w:t>
            </w:r>
          </w:p>
        </w:tc>
        <w:tc>
          <w:tcPr>
            <w:tcW w:type="dxa" w:w="2197"/>
            <w:vAlign w:val="center"/>
          </w:tcPr>
          <w:p>
            <w:pPr>
              <w:spacing w:before="40" w:after="40"/>
              <w:ind w:left="80"/>
            </w:pPr>
            <w:r>
              <w:rPr>
                <w:rFonts w:ascii="맑은 고딕" w:hAnsi="맑은 고딕" w:eastAsia="맑은 고딕"/>
                <w:sz w:val="20"/>
              </w:rPr>
              <w:t>-</w:t>
            </w:r>
          </w:p>
        </w:tc>
        <w:tc>
          <w:tcPr>
            <w:tcW w:type="dxa" w:w="2197"/>
            <w:vAlign w:val="center"/>
          </w:tcPr>
          <w:p>
            <w:pPr>
              <w:spacing w:before="40" w:after="40"/>
              <w:ind w:left="80"/>
            </w:pPr>
            <w:r>
              <w:rPr>
                <w:rFonts w:ascii="맑은 고딕" w:hAnsi="맑은 고딕" w:eastAsia="맑은 고딕"/>
                <w:sz w:val="20"/>
              </w:rPr>
              <w:t>로컬 PC 저장</w:t>
            </w:r>
          </w:p>
        </w:tc>
      </w:tr>
      <w:tr>
        <w:tc>
          <w:tcPr>
            <w:tcW w:type="dxa" w:w="2197"/>
            <w:vAlign w:val="center"/>
            <w:shd w:val="clear" w:color="auto" w:fill="EFF5FF"/>
          </w:tcPr>
          <w:p>
            <w:pPr>
              <w:spacing w:before="40" w:after="40"/>
              <w:ind w:left="80"/>
            </w:pPr>
            <w:r>
              <w:rPr>
                <w:rFonts w:ascii="맑은 고딕" w:hAnsi="맑은 고딕" w:eastAsia="맑은 고딕"/>
                <w:sz w:val="20"/>
              </w:rPr>
              <w:t>수기 노트</w:t>
            </w:r>
          </w:p>
        </w:tc>
        <w:tc>
          <w:tcPr>
            <w:tcW w:type="dxa" w:w="2197"/>
            <w:vAlign w:val="center"/>
            <w:shd w:val="clear" w:color="auto" w:fill="EFF5FF"/>
          </w:tcPr>
          <w:p>
            <w:pPr>
              <w:spacing w:before="40" w:after="40"/>
              <w:ind w:left="80"/>
            </w:pPr>
            <w:r>
              <w:rPr>
                <w:rFonts w:ascii="맑은 고딕" w:hAnsi="맑은 고딕" w:eastAsia="맑은 고딕"/>
                <w:sz w:val="20"/>
              </w:rPr>
              <w:t>배합 노하우 기록</w:t>
            </w:r>
          </w:p>
        </w:tc>
        <w:tc>
          <w:tcPr>
            <w:tcW w:type="dxa" w:w="2197"/>
            <w:vAlign w:val="center"/>
            <w:shd w:val="clear" w:color="auto" w:fill="EFF5FF"/>
          </w:tcPr>
          <w:p>
            <w:pPr>
              <w:spacing w:before="40" w:after="40"/>
              <w:ind w:left="80"/>
            </w:pPr>
            <w:r>
              <w:rPr>
                <w:rFonts w:ascii="맑은 고딕" w:hAnsi="맑은 고딕" w:eastAsia="맑은 고딕"/>
                <w:sz w:val="20"/>
              </w:rPr>
              <w:t>-</w:t>
            </w:r>
          </w:p>
        </w:tc>
        <w:tc>
          <w:tcPr>
            <w:tcW w:type="dxa" w:w="2197"/>
            <w:vAlign w:val="center"/>
            <w:shd w:val="clear" w:color="auto" w:fill="EFF5FF"/>
          </w:tcPr>
          <w:p>
            <w:pPr>
              <w:spacing w:before="40" w:after="40"/>
              <w:ind w:left="80"/>
            </w:pPr>
            <w:r>
              <w:rPr>
                <w:rFonts w:ascii="맑은 고딕" w:hAnsi="맑은 고딕" w:eastAsia="맑은 고딕"/>
                <w:sz w:val="20"/>
              </w:rPr>
              <w:t>디지털화 없음</w:t>
            </w:r>
          </w:p>
        </w:tc>
      </w:tr>
    </w:tbl>
    <w:p>
      <w:pPr>
        <w:spacing w:before="0"/>
      </w:pPr>
    </w:p>
    <w:p>
      <w:pPr>
        <w:pStyle w:val="Heading3"/>
        <w:shd w:val="clear" w:color="auto" w:fill="BDD7EE"/>
      </w:pPr>
      <w:r>
        <w:rPr>
          <w:rFonts w:ascii="맑은 고딕" w:hAnsi="맑은 고딕" w:eastAsia="맑은 고딕"/>
          <w:b/>
          <w:color w:val="1A1A1A"/>
        </w:rPr>
        <w:t>3.2 품질 관리 현황</w:t>
      </w:r>
    </w:p>
    <w:p>
      <w:pPr>
        <w:spacing w:before="120" w:after="40"/>
        <w:ind w:left="170"/>
      </w:pPr>
      <w:r>
        <w:rPr>
          <w:rFonts w:ascii="맑은 고딕" w:hAnsi="맑은 고딕" w:eastAsia="맑은 고딕"/>
          <w:b/>
          <w:color w:val="2E74B5"/>
          <w:sz w:val="20"/>
        </w:rPr>
        <w:t>3.2.1 현행 품질 검사 방법</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2197"/>
        <w:gridCol w:w="2197"/>
        <w:gridCol w:w="2197"/>
        <w:gridCol w:w="2197"/>
      </w:tblGrid>
      <w:tr>
        <w:tc>
          <w:tcPr>
            <w:tcW w:type="dxa" w:w="2197"/>
            <w:vAlign w:val="center"/>
            <w:shd w:val="clear" w:color="auto" w:fill="2E74B5"/>
          </w:tcPr>
          <w:p>
            <w:pPr>
              <w:spacing w:before="40" w:after="40"/>
              <w:jc w:val="center"/>
            </w:pPr>
            <w:r>
              <w:rPr>
                <w:rFonts w:ascii="맑은 고딕" w:hAnsi="맑은 고딕" w:eastAsia="맑은 고딕"/>
                <w:b/>
                <w:color w:val="FFFFFF"/>
                <w:sz w:val="18"/>
              </w:rPr>
              <w:t>검사 항목</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검사 방법</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검사 주기</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합격 기준</w:t>
            </w:r>
          </w:p>
        </w:tc>
      </w:tr>
      <w:tr>
        <w:tc>
          <w:tcPr>
            <w:tcW w:type="dxa" w:w="2197"/>
            <w:vAlign w:val="center"/>
          </w:tcPr>
          <w:p>
            <w:pPr>
              <w:spacing w:before="40" w:after="40"/>
              <w:ind w:left="80"/>
            </w:pPr>
            <w:r>
              <w:rPr>
                <w:rFonts w:ascii="맑은 고딕" w:hAnsi="맑은 고딕" w:eastAsia="맑은 고딕"/>
                <w:sz w:val="20"/>
              </w:rPr>
              <w:t>성분비 (SN/AG/CU/PB)</w:t>
            </w:r>
          </w:p>
        </w:tc>
        <w:tc>
          <w:tcPr>
            <w:tcW w:type="dxa" w:w="2197"/>
            <w:vAlign w:val="center"/>
          </w:tcPr>
          <w:p>
            <w:pPr>
              <w:spacing w:before="40" w:after="40"/>
              <w:ind w:left="80"/>
            </w:pPr>
            <w:r>
              <w:rPr>
                <w:rFonts w:ascii="맑은 고딕" w:hAnsi="맑은 고딕" w:eastAsia="맑은 고딕"/>
                <w:sz w:val="20"/>
              </w:rPr>
              <w:t>XRF 형광 X선 분석</w:t>
            </w:r>
          </w:p>
        </w:tc>
        <w:tc>
          <w:tcPr>
            <w:tcW w:type="dxa" w:w="2197"/>
            <w:vAlign w:val="center"/>
          </w:tcPr>
          <w:p>
            <w:pPr>
              <w:spacing w:before="40" w:after="40"/>
              <w:ind w:left="80"/>
            </w:pPr>
            <w:r>
              <w:rPr>
                <w:rFonts w:ascii="맑은 고딕" w:hAnsi="맑은 고딕" w:eastAsia="맑은 고딕"/>
                <w:sz w:val="20"/>
              </w:rPr>
              <w:t>LOT당 1회 (3개 시편 평균)</w:t>
            </w:r>
          </w:p>
        </w:tc>
        <w:tc>
          <w:tcPr>
            <w:tcW w:type="dxa" w:w="2197"/>
            <w:vAlign w:val="center"/>
          </w:tcPr>
          <w:p>
            <w:pPr>
              <w:spacing w:before="40" w:after="40"/>
              <w:ind w:left="80"/>
            </w:pPr>
            <w:r>
              <w:rPr>
                <w:rFonts w:ascii="맑은 고딕" w:hAnsi="맑은 고딕" w:eastAsia="맑은 고딕"/>
                <w:sz w:val="20"/>
              </w:rPr>
              <w:t>±2.0% 이내 (비공식)</w:t>
            </w:r>
          </w:p>
        </w:tc>
      </w:tr>
      <w:tr>
        <w:tc>
          <w:tcPr>
            <w:tcW w:type="dxa" w:w="2197"/>
            <w:vAlign w:val="center"/>
            <w:shd w:val="clear" w:color="auto" w:fill="EFF5FF"/>
          </w:tcPr>
          <w:p>
            <w:pPr>
              <w:spacing w:before="40" w:after="40"/>
              <w:ind w:left="80"/>
            </w:pPr>
            <w:r>
              <w:rPr>
                <w:rFonts w:ascii="맑은 고딕" w:hAnsi="맑은 고딕" w:eastAsia="맑은 고딕"/>
                <w:sz w:val="20"/>
              </w:rPr>
              <w:t>외관 검사</w:t>
            </w:r>
          </w:p>
        </w:tc>
        <w:tc>
          <w:tcPr>
            <w:tcW w:type="dxa" w:w="2197"/>
            <w:vAlign w:val="center"/>
            <w:shd w:val="clear" w:color="auto" w:fill="EFF5FF"/>
          </w:tcPr>
          <w:p>
            <w:pPr>
              <w:spacing w:before="40" w:after="40"/>
              <w:ind w:left="80"/>
            </w:pPr>
            <w:r>
              <w:rPr>
                <w:rFonts w:ascii="맑은 고딕" w:hAnsi="맑은 고딕" w:eastAsia="맑은 고딕"/>
                <w:sz w:val="20"/>
              </w:rPr>
              <w:t>육안 + 확대경</w:t>
            </w:r>
          </w:p>
        </w:tc>
        <w:tc>
          <w:tcPr>
            <w:tcW w:type="dxa" w:w="2197"/>
            <w:vAlign w:val="center"/>
            <w:shd w:val="clear" w:color="auto" w:fill="EFF5FF"/>
          </w:tcPr>
          <w:p>
            <w:pPr>
              <w:spacing w:before="40" w:after="40"/>
              <w:ind w:left="80"/>
            </w:pPr>
            <w:r>
              <w:rPr>
                <w:rFonts w:ascii="맑은 고딕" w:hAnsi="맑은 고딕" w:eastAsia="맑은 고딕"/>
                <w:sz w:val="20"/>
              </w:rPr>
              <w:t>LOT당 전수</w:t>
            </w:r>
          </w:p>
        </w:tc>
        <w:tc>
          <w:tcPr>
            <w:tcW w:type="dxa" w:w="2197"/>
            <w:vAlign w:val="center"/>
            <w:shd w:val="clear" w:color="auto" w:fill="EFF5FF"/>
          </w:tcPr>
          <w:p>
            <w:pPr>
              <w:spacing w:before="40" w:after="40"/>
              <w:ind w:left="80"/>
            </w:pPr>
            <w:r>
              <w:rPr>
                <w:rFonts w:ascii="맑은 고딕" w:hAnsi="맑은 고딕" w:eastAsia="맑은 고딕"/>
                <w:sz w:val="20"/>
              </w:rPr>
              <w:t>이물질, 산화 없음</w:t>
            </w:r>
          </w:p>
        </w:tc>
      </w:tr>
      <w:tr>
        <w:tc>
          <w:tcPr>
            <w:tcW w:type="dxa" w:w="2197"/>
            <w:vAlign w:val="center"/>
          </w:tcPr>
          <w:p>
            <w:pPr>
              <w:spacing w:before="40" w:after="40"/>
              <w:ind w:left="80"/>
            </w:pPr>
            <w:r>
              <w:rPr>
                <w:rFonts w:ascii="맑은 고딕" w:hAnsi="맑은 고딕" w:eastAsia="맑은 고딕"/>
                <w:sz w:val="20"/>
              </w:rPr>
              <w:t>용융점 확인</w:t>
            </w:r>
          </w:p>
        </w:tc>
        <w:tc>
          <w:tcPr>
            <w:tcW w:type="dxa" w:w="2197"/>
            <w:vAlign w:val="center"/>
          </w:tcPr>
          <w:p>
            <w:pPr>
              <w:spacing w:before="40" w:after="40"/>
              <w:ind w:left="80"/>
            </w:pPr>
            <w:r>
              <w:rPr>
                <w:rFonts w:ascii="맑은 고딕" w:hAnsi="맑은 고딕" w:eastAsia="맑은 고딕"/>
                <w:sz w:val="20"/>
              </w:rPr>
              <w:t>시편 용융 테스트</w:t>
            </w:r>
          </w:p>
        </w:tc>
        <w:tc>
          <w:tcPr>
            <w:tcW w:type="dxa" w:w="2197"/>
            <w:vAlign w:val="center"/>
          </w:tcPr>
          <w:p>
            <w:pPr>
              <w:spacing w:before="40" w:after="40"/>
              <w:ind w:left="80"/>
            </w:pPr>
            <w:r>
              <w:rPr>
                <w:rFonts w:ascii="맑은 고딕" w:hAnsi="맑은 고딕" w:eastAsia="맑은 고딕"/>
                <w:sz w:val="20"/>
              </w:rPr>
              <w:t>월 1회 (랜덤 2 LOT)</w:t>
            </w:r>
          </w:p>
        </w:tc>
        <w:tc>
          <w:tcPr>
            <w:tcW w:type="dxa" w:w="2197"/>
            <w:vAlign w:val="center"/>
          </w:tcPr>
          <w:p>
            <w:pPr>
              <w:spacing w:before="40" w:after="40"/>
              <w:ind w:left="80"/>
            </w:pPr>
            <w:r>
              <w:rPr>
                <w:rFonts w:ascii="맑은 고딕" w:hAnsi="맑은 고딕" w:eastAsia="맑은 고딕"/>
                <w:sz w:val="20"/>
              </w:rPr>
              <w:t>기준값 ±5°C 이내</w:t>
            </w:r>
          </w:p>
        </w:tc>
      </w:tr>
      <w:tr>
        <w:tc>
          <w:tcPr>
            <w:tcW w:type="dxa" w:w="2197"/>
            <w:vAlign w:val="center"/>
            <w:shd w:val="clear" w:color="auto" w:fill="EFF5FF"/>
          </w:tcPr>
          <w:p>
            <w:pPr>
              <w:spacing w:before="40" w:after="40"/>
              <w:ind w:left="80"/>
            </w:pPr>
            <w:r>
              <w:rPr>
                <w:rFonts w:ascii="맑은 고딕" w:hAnsi="맑은 고딕" w:eastAsia="맑은 고딕"/>
                <w:sz w:val="20"/>
              </w:rPr>
              <w:t>기계적 특성</w:t>
            </w:r>
          </w:p>
        </w:tc>
        <w:tc>
          <w:tcPr>
            <w:tcW w:type="dxa" w:w="2197"/>
            <w:vAlign w:val="center"/>
            <w:shd w:val="clear" w:color="auto" w:fill="EFF5FF"/>
          </w:tcPr>
          <w:p>
            <w:pPr>
              <w:spacing w:before="40" w:after="40"/>
              <w:ind w:left="80"/>
            </w:pPr>
            <w:r>
              <w:rPr>
                <w:rFonts w:ascii="맑은 고딕" w:hAnsi="맑은 고딕" w:eastAsia="맑은 고딕"/>
                <w:sz w:val="20"/>
              </w:rPr>
              <w:t>인장 강도 테스트</w:t>
            </w:r>
          </w:p>
        </w:tc>
        <w:tc>
          <w:tcPr>
            <w:tcW w:type="dxa" w:w="2197"/>
            <w:vAlign w:val="center"/>
            <w:shd w:val="clear" w:color="auto" w:fill="EFF5FF"/>
          </w:tcPr>
          <w:p>
            <w:pPr>
              <w:spacing w:before="40" w:after="40"/>
              <w:ind w:left="80"/>
            </w:pPr>
            <w:r>
              <w:rPr>
                <w:rFonts w:ascii="맑은 고딕" w:hAnsi="맑은 고딕" w:eastAsia="맑은 고딕"/>
                <w:sz w:val="20"/>
              </w:rPr>
              <w:t>분기 1회</w:t>
            </w:r>
          </w:p>
        </w:tc>
        <w:tc>
          <w:tcPr>
            <w:tcW w:type="dxa" w:w="2197"/>
            <w:vAlign w:val="center"/>
            <w:shd w:val="clear" w:color="auto" w:fill="EFF5FF"/>
          </w:tcPr>
          <w:p>
            <w:pPr>
              <w:spacing w:before="40" w:after="40"/>
              <w:ind w:left="80"/>
            </w:pPr>
            <w:r>
              <w:rPr>
                <w:rFonts w:ascii="맑은 고딕" w:hAnsi="맑은 고딕" w:eastAsia="맑은 고딕"/>
                <w:sz w:val="20"/>
              </w:rPr>
              <w:t>내부 규격 (비공개)</w:t>
            </w:r>
          </w:p>
        </w:tc>
      </w:tr>
      <w:tr>
        <w:tc>
          <w:tcPr>
            <w:tcW w:type="dxa" w:w="2197"/>
            <w:vAlign w:val="center"/>
          </w:tcPr>
          <w:p>
            <w:pPr>
              <w:spacing w:before="40" w:after="40"/>
              <w:ind w:left="80"/>
            </w:pPr>
            <w:r>
              <w:rPr>
                <w:rFonts w:ascii="맑은 고딕" w:hAnsi="맑은 고딕" w:eastAsia="맑은 고딕"/>
                <w:sz w:val="20"/>
              </w:rPr>
              <w:t>납품 성적서 확인</w:t>
            </w:r>
          </w:p>
        </w:tc>
        <w:tc>
          <w:tcPr>
            <w:tcW w:type="dxa" w:w="2197"/>
            <w:vAlign w:val="center"/>
          </w:tcPr>
          <w:p>
            <w:pPr>
              <w:spacing w:before="40" w:after="40"/>
              <w:ind w:left="80"/>
            </w:pPr>
            <w:r>
              <w:rPr>
                <w:rFonts w:ascii="맑은 고딕" w:hAnsi="맑은 고딕" w:eastAsia="맑은 고딕"/>
                <w:sz w:val="20"/>
              </w:rPr>
              <w:t>서류 검토</w:t>
            </w:r>
          </w:p>
        </w:tc>
        <w:tc>
          <w:tcPr>
            <w:tcW w:type="dxa" w:w="2197"/>
            <w:vAlign w:val="center"/>
          </w:tcPr>
          <w:p>
            <w:pPr>
              <w:spacing w:before="40" w:after="40"/>
              <w:ind w:left="80"/>
            </w:pPr>
            <w:r>
              <w:rPr>
                <w:rFonts w:ascii="맑은 고딕" w:hAnsi="맑은 고딕" w:eastAsia="맑은 고딕"/>
                <w:sz w:val="20"/>
              </w:rPr>
              <w:t>입고 시</w:t>
            </w:r>
          </w:p>
        </w:tc>
        <w:tc>
          <w:tcPr>
            <w:tcW w:type="dxa" w:w="2197"/>
            <w:vAlign w:val="center"/>
          </w:tcPr>
          <w:p>
            <w:pPr>
              <w:spacing w:before="40" w:after="40"/>
              <w:ind w:left="80"/>
            </w:pPr>
            <w:r>
              <w:rPr>
                <w:rFonts w:ascii="맑은 고딕" w:hAnsi="맑은 고딕" w:eastAsia="맑은 고딕"/>
                <w:sz w:val="20"/>
              </w:rPr>
              <w:t>공급사 자체 기준</w:t>
            </w:r>
          </w:p>
        </w:tc>
      </w:tr>
    </w:tbl>
    <w:p>
      <w:pPr>
        <w:spacing w:before="0"/>
      </w:pPr>
    </w:p>
    <w:p>
      <w:pPr>
        <w:spacing w:before="40" w:after="40"/>
      </w:pPr>
      <w:r>
        <w:rPr>
          <w:rFonts w:ascii="맑은 고딕" w:hAnsi="맑은 고딕" w:eastAsia="맑은 고딕"/>
          <w:b/>
          <w:sz w:val="20"/>
        </w:rPr>
        <w:t>현행 품질 검사의 한계</w:t>
      </w:r>
      <w:r>
        <w:rPr>
          <w:rFonts w:ascii="맑은 고딕" w:hAnsi="맑은 고딕" w:eastAsia="맑은 고딕"/>
          <w:sz w:val="20"/>
        </w:rPr>
        <w:t>:</w:t>
      </w:r>
    </w:p>
    <w:p>
      <w:pPr>
        <w:pStyle w:val="ListBullet"/>
        <w:spacing w:before="20" w:after="20"/>
        <w:ind w:left="283"/>
      </w:pPr>
      <w:r>
        <w:rPr>
          <w:rFonts w:ascii="맑은 고딕" w:hAnsi="맑은 고딕" w:eastAsia="맑은 고딕"/>
          <w:sz w:val="20"/>
        </w:rPr>
        <w:t>품질 "점수"를 산출하는 통일된 기준이 없어 검사원마다 판정 기준이 다름</w:t>
      </w:r>
    </w:p>
    <w:p>
      <w:pPr>
        <w:pStyle w:val="ListBullet"/>
        <w:spacing w:before="20" w:after="20"/>
        <w:ind w:left="283"/>
      </w:pPr>
      <w:r>
        <w:rPr>
          <w:rFonts w:ascii="맑은 고딕" w:hAnsi="맑은 고딕" w:eastAsia="맑은 고딕"/>
          <w:sz w:val="20"/>
        </w:rPr>
        <w:t>XRF 측정값은 성분비만 확인하며, 배합 조건(온도·시간)의 영향을 정량적으로 반영하지 못함</w:t>
      </w:r>
    </w:p>
    <w:p>
      <w:pPr>
        <w:pStyle w:val="ListBullet"/>
        <w:spacing w:before="20" w:after="20"/>
        <w:ind w:left="283"/>
      </w:pPr>
      <w:r>
        <w:rPr>
          <w:rFonts w:ascii="맑은 고딕" w:hAnsi="맑은 고딕" w:eastAsia="맑은 고딕"/>
          <w:sz w:val="20"/>
        </w:rPr>
        <w:t>검사 결과가 다음 LOT 배합에 피드백되지 않음 (단방향 기록)</w:t>
      </w:r>
    </w:p>
    <w:p>
      <w:pPr>
        <w:spacing w:before="120" w:after="40"/>
        <w:ind w:left="170"/>
      </w:pPr>
      <w:r>
        <w:rPr>
          <w:rFonts w:ascii="맑은 고딕" w:hAnsi="맑은 고딕" w:eastAsia="맑은 고딕"/>
          <w:b/>
          <w:color w:val="2E74B5"/>
          <w:sz w:val="20"/>
        </w:rPr>
        <w:t>3.2.2 불량 발생 현황</w:t>
      </w:r>
    </w:p>
    <w:p>
      <w:pPr>
        <w:spacing w:before="40" w:after="40"/>
      </w:pPr>
      <w:r>
        <w:rPr>
          <w:rFonts w:ascii="맑은 고딕" w:hAnsi="맑은 고딕" w:eastAsia="맑은 고딕"/>
          <w:sz w:val="20"/>
        </w:rPr>
        <w:t>2025년 1월~2026년 5월(17개월) 운영 데이터 기준 불량 현황은 다음과 같다.</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4394"/>
        <w:gridCol w:w="4394"/>
      </w:tblGrid>
      <w:tr>
        <w:tc>
          <w:tcPr>
            <w:tcW w:type="dxa" w:w="4394"/>
            <w:vAlign w:val="center"/>
            <w:shd w:val="clear" w:color="auto" w:fill="2E74B5"/>
          </w:tcPr>
          <w:p>
            <w:pPr>
              <w:spacing w:before="40" w:after="40"/>
              <w:jc w:val="center"/>
            </w:pPr>
            <w:r>
              <w:rPr>
                <w:rFonts w:ascii="맑은 고딕" w:hAnsi="맑은 고딕" w:eastAsia="맑은 고딕"/>
                <w:b/>
                <w:color w:val="FFFFFF"/>
                <w:sz w:val="18"/>
              </w:rPr>
              <w:t>구분</w:t>
            </w:r>
          </w:p>
        </w:tc>
        <w:tc>
          <w:tcPr>
            <w:tcW w:type="dxa" w:w="4394"/>
            <w:vAlign w:val="center"/>
            <w:shd w:val="clear" w:color="auto" w:fill="2E74B5"/>
          </w:tcPr>
          <w:p>
            <w:pPr>
              <w:spacing w:before="40" w:after="40"/>
              <w:jc w:val="center"/>
            </w:pPr>
            <w:r>
              <w:rPr>
                <w:rFonts w:ascii="맑은 고딕" w:hAnsi="맑은 고딕" w:eastAsia="맑은 고딕"/>
                <w:b/>
                <w:color w:val="FFFFFF"/>
                <w:sz w:val="18"/>
              </w:rPr>
              <w:t>수치</w:t>
            </w:r>
          </w:p>
        </w:tc>
      </w:tr>
      <w:tr>
        <w:tc>
          <w:tcPr>
            <w:tcW w:type="dxa" w:w="4394"/>
            <w:vAlign w:val="center"/>
          </w:tcPr>
          <w:p>
            <w:pPr>
              <w:spacing w:before="40" w:after="40"/>
              <w:ind w:left="80"/>
            </w:pPr>
            <w:r>
              <w:rPr>
                <w:rFonts w:ascii="맑은 고딕" w:hAnsi="맑은 고딕" w:eastAsia="맑은 고딕"/>
                <w:sz w:val="20"/>
              </w:rPr>
              <w:t>총 생산 LOT 수</w:t>
            </w:r>
          </w:p>
        </w:tc>
        <w:tc>
          <w:tcPr>
            <w:tcW w:type="dxa" w:w="4394"/>
            <w:vAlign w:val="center"/>
          </w:tcPr>
          <w:p>
            <w:pPr>
              <w:spacing w:before="40" w:after="40"/>
              <w:ind w:left="80"/>
            </w:pPr>
            <w:r>
              <w:rPr>
                <w:rFonts w:ascii="맑은 고딕" w:hAnsi="맑은 고딕" w:eastAsia="맑은 고딕"/>
                <w:sz w:val="20"/>
              </w:rPr>
              <w:t>약 1,785 LOT</w:t>
            </w:r>
          </w:p>
        </w:tc>
      </w:tr>
      <w:tr>
        <w:tc>
          <w:tcPr>
            <w:tcW w:type="dxa" w:w="4394"/>
            <w:vAlign w:val="center"/>
            <w:shd w:val="clear" w:color="auto" w:fill="EFF5FF"/>
          </w:tcPr>
          <w:p>
            <w:pPr>
              <w:spacing w:before="40" w:after="40"/>
              <w:ind w:left="80"/>
            </w:pPr>
            <w:r>
              <w:rPr>
                <w:rFonts w:ascii="맑은 고딕" w:hAnsi="맑은 고딕" w:eastAsia="맑은 고딕"/>
                <w:sz w:val="20"/>
              </w:rPr>
              <w:t>불량 LOT 수</w:t>
            </w:r>
          </w:p>
        </w:tc>
        <w:tc>
          <w:tcPr>
            <w:tcW w:type="dxa" w:w="4394"/>
            <w:vAlign w:val="center"/>
            <w:shd w:val="clear" w:color="auto" w:fill="EFF5FF"/>
          </w:tcPr>
          <w:p>
            <w:pPr>
              <w:spacing w:before="40" w:after="40"/>
              <w:ind w:left="80"/>
            </w:pPr>
            <w:r>
              <w:rPr>
                <w:rFonts w:ascii="맑은 고딕" w:hAnsi="맑은 고딕" w:eastAsia="맑은 고딕"/>
                <w:sz w:val="20"/>
              </w:rPr>
              <w:t>약 267 LOT</w:t>
            </w:r>
          </w:p>
        </w:tc>
      </w:tr>
      <w:tr>
        <w:tc>
          <w:tcPr>
            <w:tcW w:type="dxa" w:w="4394"/>
            <w:vAlign w:val="center"/>
          </w:tcPr>
          <w:p>
            <w:pPr>
              <w:spacing w:before="40" w:after="40"/>
              <w:ind w:left="80"/>
            </w:pPr>
            <w:r>
              <w:rPr>
                <w:rFonts w:ascii="맑은 고딕" w:hAnsi="맑은 고딕" w:eastAsia="맑은 고딕"/>
                <w:b/>
                <w:sz w:val="20"/>
              </w:rPr>
              <w:t>평균 불량률</w:t>
            </w:r>
          </w:p>
        </w:tc>
        <w:tc>
          <w:tcPr>
            <w:tcW w:type="dxa" w:w="4394"/>
            <w:vAlign w:val="center"/>
          </w:tcPr>
          <w:p>
            <w:pPr>
              <w:spacing w:before="40" w:after="40"/>
              <w:ind w:left="80"/>
            </w:pPr>
            <w:r>
              <w:rPr>
                <w:rFonts w:ascii="맑은 고딕" w:hAnsi="맑은 고딕" w:eastAsia="맑은 고딕"/>
                <w:b/>
                <w:sz w:val="20"/>
              </w:rPr>
              <w:t>약 14.9%</w:t>
            </w:r>
          </w:p>
        </w:tc>
      </w:tr>
      <w:tr>
        <w:tc>
          <w:tcPr>
            <w:tcW w:type="dxa" w:w="4394"/>
            <w:vAlign w:val="center"/>
            <w:shd w:val="clear" w:color="auto" w:fill="EFF5FF"/>
          </w:tcPr>
          <w:p>
            <w:pPr>
              <w:spacing w:before="40" w:after="40"/>
              <w:ind w:left="80"/>
            </w:pPr>
            <w:r>
              <w:rPr>
                <w:rFonts w:ascii="맑은 고딕" w:hAnsi="맑은 고딕" w:eastAsia="맑은 고딕"/>
                <w:sz w:val="20"/>
              </w:rPr>
              <w:t>재배합 처리</w:t>
            </w:r>
          </w:p>
        </w:tc>
        <w:tc>
          <w:tcPr>
            <w:tcW w:type="dxa" w:w="4394"/>
            <w:vAlign w:val="center"/>
            <w:shd w:val="clear" w:color="auto" w:fill="EFF5FF"/>
          </w:tcPr>
          <w:p>
            <w:pPr>
              <w:spacing w:before="40" w:after="40"/>
              <w:ind w:left="80"/>
            </w:pPr>
            <w:r>
              <w:rPr>
                <w:rFonts w:ascii="맑은 고딕" w:hAnsi="맑은 고딕" w:eastAsia="맑은 고딕"/>
                <w:sz w:val="20"/>
              </w:rPr>
              <w:t>불량 LOT의 약 65%</w:t>
            </w:r>
          </w:p>
        </w:tc>
      </w:tr>
      <w:tr>
        <w:tc>
          <w:tcPr>
            <w:tcW w:type="dxa" w:w="4394"/>
            <w:vAlign w:val="center"/>
          </w:tcPr>
          <w:p>
            <w:pPr>
              <w:spacing w:before="40" w:after="40"/>
              <w:ind w:left="80"/>
            </w:pPr>
            <w:r>
              <w:rPr>
                <w:rFonts w:ascii="맑은 고딕" w:hAnsi="맑은 고딕" w:eastAsia="맑은 고딕"/>
                <w:sz w:val="20"/>
              </w:rPr>
              <w:t>폐기 처리</w:t>
            </w:r>
          </w:p>
        </w:tc>
        <w:tc>
          <w:tcPr>
            <w:tcW w:type="dxa" w:w="4394"/>
            <w:vAlign w:val="center"/>
          </w:tcPr>
          <w:p>
            <w:pPr>
              <w:spacing w:before="40" w:after="40"/>
              <w:ind w:left="80"/>
            </w:pPr>
            <w:r>
              <w:rPr>
                <w:rFonts w:ascii="맑은 고딕" w:hAnsi="맑은 고딕" w:eastAsia="맑은 고딕"/>
                <w:sz w:val="20"/>
              </w:rPr>
              <w:t>불량 LOT의 약 35%</w:t>
            </w:r>
          </w:p>
        </w:tc>
      </w:tr>
      <w:tr>
        <w:tc>
          <w:tcPr>
            <w:tcW w:type="dxa" w:w="4394"/>
            <w:vAlign w:val="center"/>
            <w:shd w:val="clear" w:color="auto" w:fill="EFF5FF"/>
          </w:tcPr>
          <w:p>
            <w:pPr>
              <w:spacing w:before="40" w:after="40"/>
              <w:ind w:left="80"/>
            </w:pPr>
            <w:r>
              <w:rPr>
                <w:rFonts w:ascii="맑은 고딕" w:hAnsi="맑은 고딕" w:eastAsia="맑은 고딕"/>
                <w:sz w:val="20"/>
              </w:rPr>
              <w:t>LOT당 평균 원재료 손실 비용</w:t>
            </w:r>
          </w:p>
        </w:tc>
        <w:tc>
          <w:tcPr>
            <w:tcW w:type="dxa" w:w="4394"/>
            <w:vAlign w:val="center"/>
            <w:shd w:val="clear" w:color="auto" w:fill="EFF5FF"/>
          </w:tcPr>
          <w:p>
            <w:pPr>
              <w:spacing w:before="40" w:after="40"/>
              <w:ind w:left="80"/>
            </w:pPr>
            <w:r>
              <w:rPr>
                <w:rFonts w:ascii="맑은 고딕" w:hAnsi="맑은 고딕" w:eastAsia="맑은 고딕"/>
                <w:sz w:val="20"/>
              </w:rPr>
              <w:t>약 35만 원</w:t>
            </w:r>
          </w:p>
        </w:tc>
      </w:tr>
      <w:tr>
        <w:tc>
          <w:tcPr>
            <w:tcW w:type="dxa" w:w="4394"/>
            <w:vAlign w:val="center"/>
          </w:tcPr>
          <w:p>
            <w:pPr>
              <w:spacing w:before="40" w:after="40"/>
              <w:ind w:left="80"/>
            </w:pPr>
            <w:r>
              <w:rPr>
                <w:rFonts w:ascii="맑은 고딕" w:hAnsi="맑은 고딕" w:eastAsia="맑은 고딕"/>
                <w:sz w:val="20"/>
              </w:rPr>
              <w:t>연간 불량 손실 추정액</w:t>
            </w:r>
          </w:p>
        </w:tc>
        <w:tc>
          <w:tcPr>
            <w:tcW w:type="dxa" w:w="4394"/>
            <w:vAlign w:val="center"/>
          </w:tcPr>
          <w:p>
            <w:pPr>
              <w:spacing w:before="40" w:after="40"/>
              <w:ind w:left="80"/>
            </w:pPr>
            <w:r>
              <w:rPr>
                <w:rFonts w:ascii="맑은 고딕" w:hAnsi="맑은 고딕" w:eastAsia="맑은 고딕"/>
                <w:sz w:val="20"/>
              </w:rPr>
              <w:t>약 6,900만 원</w:t>
            </w:r>
          </w:p>
        </w:tc>
      </w:tr>
    </w:tbl>
    <w:p>
      <w:pPr>
        <w:spacing w:before="0"/>
      </w:pPr>
    </w:p>
    <w:p>
      <w:pPr>
        <w:spacing w:before="40" w:after="40"/>
      </w:pPr>
      <w:r>
        <w:rPr>
          <w:rFonts w:ascii="맑은 고딕" w:hAnsi="맑은 고딕" w:eastAsia="맑은 고딕"/>
          <w:b/>
          <w:sz w:val="20"/>
        </w:rPr>
        <w:t>불량 발생 주요 원인 (자체 분석)</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2197"/>
        <w:gridCol w:w="2197"/>
        <w:gridCol w:w="2197"/>
        <w:gridCol w:w="2197"/>
      </w:tblGrid>
      <w:tr>
        <w:tc>
          <w:tcPr>
            <w:tcW w:type="dxa" w:w="2197"/>
            <w:vAlign w:val="center"/>
            <w:shd w:val="clear" w:color="auto" w:fill="2E74B5"/>
          </w:tcPr>
          <w:p>
            <w:pPr>
              <w:spacing w:before="40" w:after="40"/>
              <w:jc w:val="center"/>
            </w:pPr>
            <w:r>
              <w:rPr>
                <w:rFonts w:ascii="맑은 고딕" w:hAnsi="맑은 고딕" w:eastAsia="맑은 고딕"/>
                <w:b/>
                <w:color w:val="FFFFFF"/>
                <w:sz w:val="18"/>
              </w:rPr>
              <w:t>순위</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원인</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발생 비율</w:t>
            </w:r>
          </w:p>
        </w:tc>
        <w:tc>
          <w:tcPr>
            <w:tcW w:type="dxa" w:w="2197"/>
            <w:vAlign w:val="center"/>
            <w:shd w:val="clear" w:color="auto" w:fill="2E74B5"/>
          </w:tcPr>
          <w:p>
            <w:pPr>
              <w:spacing w:before="40" w:after="40"/>
              <w:jc w:val="center"/>
            </w:pPr>
            <w:r>
              <w:rPr>
                <w:rFonts w:ascii="맑은 고딕" w:hAnsi="맑은 고딕" w:eastAsia="맑은 고딕"/>
                <w:b/>
                <w:color w:val="FFFFFF"/>
                <w:sz w:val="18"/>
              </w:rPr>
              <w:t>비고</w:t>
            </w:r>
          </w:p>
        </w:tc>
      </w:tr>
      <w:tr>
        <w:tc>
          <w:tcPr>
            <w:tcW w:type="dxa" w:w="2197"/>
            <w:vAlign w:val="center"/>
          </w:tcPr>
          <w:p>
            <w:pPr>
              <w:spacing w:before="40" w:after="40"/>
              <w:ind w:left="80"/>
            </w:pPr>
            <w:r>
              <w:rPr>
                <w:rFonts w:ascii="맑은 고딕" w:hAnsi="맑은 고딕" w:eastAsia="맑은 고딕"/>
                <w:sz w:val="20"/>
              </w:rPr>
              <w:t>1</w:t>
            </w:r>
          </w:p>
        </w:tc>
        <w:tc>
          <w:tcPr>
            <w:tcW w:type="dxa" w:w="2197"/>
            <w:vAlign w:val="center"/>
          </w:tcPr>
          <w:p>
            <w:pPr>
              <w:spacing w:before="40" w:after="40"/>
              <w:ind w:left="80"/>
            </w:pPr>
            <w:r>
              <w:rPr>
                <w:rFonts w:ascii="맑은 고딕" w:hAnsi="맑은 고딕" w:eastAsia="맑은 고딕"/>
                <w:sz w:val="20"/>
              </w:rPr>
              <w:t>배합비율 설정 오류 (경험 의존)</w:t>
            </w:r>
          </w:p>
        </w:tc>
        <w:tc>
          <w:tcPr>
            <w:tcW w:type="dxa" w:w="2197"/>
            <w:vAlign w:val="center"/>
          </w:tcPr>
          <w:p>
            <w:pPr>
              <w:spacing w:before="40" w:after="40"/>
              <w:ind w:left="80"/>
            </w:pPr>
            <w:r>
              <w:rPr>
                <w:rFonts w:ascii="맑은 고딕" w:hAnsi="맑은 고딕" w:eastAsia="맑은 고딕"/>
                <w:sz w:val="20"/>
              </w:rPr>
              <w:t>42%</w:t>
            </w:r>
          </w:p>
        </w:tc>
        <w:tc>
          <w:tcPr>
            <w:tcW w:type="dxa" w:w="2197"/>
            <w:vAlign w:val="center"/>
          </w:tcPr>
          <w:p>
            <w:pPr>
              <w:spacing w:before="40" w:after="40"/>
              <w:ind w:left="80"/>
            </w:pPr>
            <w:r>
              <w:rPr>
                <w:rFonts w:ascii="맑은 고딕" w:hAnsi="맑은 고딕" w:eastAsia="맑은 고딕"/>
                <w:sz w:val="20"/>
              </w:rPr>
              <w:t>수석 기술원 부재 시 집중 발생</w:t>
            </w:r>
          </w:p>
        </w:tc>
      </w:tr>
      <w:tr>
        <w:tc>
          <w:tcPr>
            <w:tcW w:type="dxa" w:w="2197"/>
            <w:vAlign w:val="center"/>
            <w:shd w:val="clear" w:color="auto" w:fill="EFF5FF"/>
          </w:tcPr>
          <w:p>
            <w:pPr>
              <w:spacing w:before="40" w:after="40"/>
              <w:ind w:left="80"/>
            </w:pPr>
            <w:r>
              <w:rPr>
                <w:rFonts w:ascii="맑은 고딕" w:hAnsi="맑은 고딕" w:eastAsia="맑은 고딕"/>
                <w:sz w:val="20"/>
              </w:rPr>
              <w:t>2</w:t>
            </w:r>
          </w:p>
        </w:tc>
        <w:tc>
          <w:tcPr>
            <w:tcW w:type="dxa" w:w="2197"/>
            <w:vAlign w:val="center"/>
            <w:shd w:val="clear" w:color="auto" w:fill="EFF5FF"/>
          </w:tcPr>
          <w:p>
            <w:pPr>
              <w:spacing w:before="40" w:after="40"/>
              <w:ind w:left="80"/>
            </w:pPr>
            <w:r>
              <w:rPr>
                <w:rFonts w:ascii="맑은 고딕" w:hAnsi="맑은 고딕" w:eastAsia="맑은 고딕"/>
                <w:sz w:val="20"/>
              </w:rPr>
              <w:t>공급사별 원재료 순도 편차 미반영</w:t>
            </w:r>
          </w:p>
        </w:tc>
        <w:tc>
          <w:tcPr>
            <w:tcW w:type="dxa" w:w="2197"/>
            <w:vAlign w:val="center"/>
            <w:shd w:val="clear" w:color="auto" w:fill="EFF5FF"/>
          </w:tcPr>
          <w:p>
            <w:pPr>
              <w:spacing w:before="40" w:after="40"/>
              <w:ind w:left="80"/>
            </w:pPr>
            <w:r>
              <w:rPr>
                <w:rFonts w:ascii="맑은 고딕" w:hAnsi="맑은 고딕" w:eastAsia="맑은 고딕"/>
                <w:sz w:val="20"/>
              </w:rPr>
              <w:t>28%</w:t>
            </w:r>
          </w:p>
        </w:tc>
        <w:tc>
          <w:tcPr>
            <w:tcW w:type="dxa" w:w="2197"/>
            <w:vAlign w:val="center"/>
            <w:shd w:val="clear" w:color="auto" w:fill="EFF5FF"/>
          </w:tcPr>
          <w:p>
            <w:pPr>
              <w:spacing w:before="40" w:after="40"/>
              <w:ind w:left="80"/>
            </w:pPr>
            <w:r>
              <w:rPr>
                <w:rFonts w:ascii="맑은 고딕" w:hAnsi="맑은 고딕" w:eastAsia="맑은 고딕"/>
                <w:sz w:val="20"/>
              </w:rPr>
              <w:t>SUP_C 입고 시 특히 빈번</w:t>
            </w:r>
          </w:p>
        </w:tc>
      </w:tr>
      <w:tr>
        <w:tc>
          <w:tcPr>
            <w:tcW w:type="dxa" w:w="2197"/>
            <w:vAlign w:val="center"/>
          </w:tcPr>
          <w:p>
            <w:pPr>
              <w:spacing w:before="40" w:after="40"/>
              <w:ind w:left="80"/>
            </w:pPr>
            <w:r>
              <w:rPr>
                <w:rFonts w:ascii="맑은 고딕" w:hAnsi="맑은 고딕" w:eastAsia="맑은 고딕"/>
                <w:sz w:val="20"/>
              </w:rPr>
              <w:t>3</w:t>
            </w:r>
          </w:p>
        </w:tc>
        <w:tc>
          <w:tcPr>
            <w:tcW w:type="dxa" w:w="2197"/>
            <w:vAlign w:val="center"/>
          </w:tcPr>
          <w:p>
            <w:pPr>
              <w:spacing w:before="40" w:after="40"/>
              <w:ind w:left="80"/>
            </w:pPr>
            <w:r>
              <w:rPr>
                <w:rFonts w:ascii="맑은 고딕" w:hAnsi="맑은 고딕" w:eastAsia="맑은 고딕"/>
                <w:sz w:val="20"/>
              </w:rPr>
              <w:t>용융 온도·시간 부적절</w:t>
            </w:r>
          </w:p>
        </w:tc>
        <w:tc>
          <w:tcPr>
            <w:tcW w:type="dxa" w:w="2197"/>
            <w:vAlign w:val="center"/>
          </w:tcPr>
          <w:p>
            <w:pPr>
              <w:spacing w:before="40" w:after="40"/>
              <w:ind w:left="80"/>
            </w:pPr>
            <w:r>
              <w:rPr>
                <w:rFonts w:ascii="맑은 고딕" w:hAnsi="맑은 고딕" w:eastAsia="맑은 고딕"/>
                <w:sz w:val="20"/>
              </w:rPr>
              <w:t>18%</w:t>
            </w:r>
          </w:p>
        </w:tc>
        <w:tc>
          <w:tcPr>
            <w:tcW w:type="dxa" w:w="2197"/>
            <w:vAlign w:val="center"/>
          </w:tcPr>
          <w:p>
            <w:pPr>
              <w:spacing w:before="40" w:after="40"/>
              <w:ind w:left="80"/>
            </w:pPr>
            <w:r>
              <w:rPr>
                <w:rFonts w:ascii="맑은 고딕" w:hAnsi="맑은 고딕" w:eastAsia="맑은 고딕"/>
                <w:sz w:val="20"/>
              </w:rPr>
              <w:t>계절적 온도 변화 미보정</w:t>
            </w:r>
          </w:p>
        </w:tc>
      </w:tr>
      <w:tr>
        <w:tc>
          <w:tcPr>
            <w:tcW w:type="dxa" w:w="2197"/>
            <w:vAlign w:val="center"/>
            <w:shd w:val="clear" w:color="auto" w:fill="EFF5FF"/>
          </w:tcPr>
          <w:p>
            <w:pPr>
              <w:spacing w:before="40" w:after="40"/>
              <w:ind w:left="80"/>
            </w:pPr>
            <w:r>
              <w:rPr>
                <w:rFonts w:ascii="맑은 고딕" w:hAnsi="맑은 고딕" w:eastAsia="맑은 고딕"/>
                <w:sz w:val="20"/>
              </w:rPr>
              <w:t>4</w:t>
            </w:r>
          </w:p>
        </w:tc>
        <w:tc>
          <w:tcPr>
            <w:tcW w:type="dxa" w:w="2197"/>
            <w:vAlign w:val="center"/>
            <w:shd w:val="clear" w:color="auto" w:fill="EFF5FF"/>
          </w:tcPr>
          <w:p>
            <w:pPr>
              <w:spacing w:before="40" w:after="40"/>
              <w:ind w:left="80"/>
            </w:pPr>
            <w:r>
              <w:rPr>
                <w:rFonts w:ascii="맑은 고딕" w:hAnsi="맑은 고딕" w:eastAsia="맑은 고딕"/>
                <w:sz w:val="20"/>
              </w:rPr>
              <w:t>계량 오류 (수기 계량 한계)</w:t>
            </w:r>
          </w:p>
        </w:tc>
        <w:tc>
          <w:tcPr>
            <w:tcW w:type="dxa" w:w="2197"/>
            <w:vAlign w:val="center"/>
            <w:shd w:val="clear" w:color="auto" w:fill="EFF5FF"/>
          </w:tcPr>
          <w:p>
            <w:pPr>
              <w:spacing w:before="40" w:after="40"/>
              <w:ind w:left="80"/>
            </w:pPr>
            <w:r>
              <w:rPr>
                <w:rFonts w:ascii="맑은 고딕" w:hAnsi="맑은 고딕" w:eastAsia="맑은 고딕"/>
                <w:sz w:val="20"/>
              </w:rPr>
              <w:t>8%</w:t>
            </w:r>
          </w:p>
        </w:tc>
        <w:tc>
          <w:tcPr>
            <w:tcW w:type="dxa" w:w="2197"/>
            <w:vAlign w:val="center"/>
            <w:shd w:val="clear" w:color="auto" w:fill="EFF5FF"/>
          </w:tcPr>
          <w:p>
            <w:pPr>
              <w:spacing w:before="40" w:after="40"/>
              <w:ind w:left="80"/>
            </w:pPr>
            <w:r>
              <w:rPr>
                <w:rFonts w:ascii="맑은 고딕" w:hAnsi="맑은 고딕" w:eastAsia="맑은 고딕"/>
                <w:sz w:val="20"/>
              </w:rPr>
              <w:t>야간 근무 시 증가</w:t>
            </w:r>
          </w:p>
        </w:tc>
      </w:tr>
      <w:tr>
        <w:tc>
          <w:tcPr>
            <w:tcW w:type="dxa" w:w="2197"/>
            <w:vAlign w:val="center"/>
          </w:tcPr>
          <w:p>
            <w:pPr>
              <w:spacing w:before="40" w:after="40"/>
              <w:ind w:left="80"/>
            </w:pPr>
            <w:r>
              <w:rPr>
                <w:rFonts w:ascii="맑은 고딕" w:hAnsi="맑은 고딕" w:eastAsia="맑은 고딕"/>
                <w:sz w:val="20"/>
              </w:rPr>
              <w:t>5</w:t>
            </w:r>
          </w:p>
        </w:tc>
        <w:tc>
          <w:tcPr>
            <w:tcW w:type="dxa" w:w="2197"/>
            <w:vAlign w:val="center"/>
          </w:tcPr>
          <w:p>
            <w:pPr>
              <w:spacing w:before="40" w:after="40"/>
              <w:ind w:left="80"/>
            </w:pPr>
            <w:r>
              <w:rPr>
                <w:rFonts w:ascii="맑은 고딕" w:hAnsi="맑은 고딕" w:eastAsia="맑은 고딕"/>
                <w:sz w:val="20"/>
              </w:rPr>
              <w:t>기타 (설비 이상, 이물 혼입 등)</w:t>
            </w:r>
          </w:p>
        </w:tc>
        <w:tc>
          <w:tcPr>
            <w:tcW w:type="dxa" w:w="2197"/>
            <w:vAlign w:val="center"/>
          </w:tcPr>
          <w:p>
            <w:pPr>
              <w:spacing w:before="40" w:after="40"/>
              <w:ind w:left="80"/>
            </w:pPr>
            <w:r>
              <w:rPr>
                <w:rFonts w:ascii="맑은 고딕" w:hAnsi="맑은 고딕" w:eastAsia="맑은 고딕"/>
                <w:sz w:val="20"/>
              </w:rPr>
              <w:t>4%</w:t>
            </w:r>
          </w:p>
        </w:tc>
        <w:tc>
          <w:tcPr>
            <w:tcW w:type="dxa" w:w="2197"/>
            <w:vAlign w:val="center"/>
          </w:tcPr>
          <w:p>
            <w:pPr>
              <w:spacing w:before="40" w:after="40"/>
              <w:ind w:left="80"/>
            </w:pPr>
          </w:p>
        </w:tc>
      </w:tr>
    </w:tbl>
    <w:p>
      <w:pPr>
        <w:spacing w:before="0"/>
      </w:pPr>
    </w:p>
    <w:p>
      <w:pPr>
        <w:pStyle w:val="Heading3"/>
        <w:shd w:val="clear" w:color="auto" w:fill="BDD7EE"/>
      </w:pPr>
      <w:r>
        <w:rPr>
          <w:rFonts w:ascii="맑은 고딕" w:hAnsi="맑은 고딕" w:eastAsia="맑은 고딕"/>
          <w:b/>
          <w:color w:val="1A1A1A"/>
        </w:rPr>
        <w:t>3.3 데이터 관리 현황</w:t>
      </w:r>
    </w:p>
    <w:p>
      <w:pPr>
        <w:spacing w:before="120" w:after="40"/>
        <w:ind w:left="170"/>
      </w:pPr>
      <w:r>
        <w:rPr>
          <w:rFonts w:ascii="맑은 고딕" w:hAnsi="맑은 고딕" w:eastAsia="맑은 고딕"/>
          <w:b/>
          <w:color w:val="2E74B5"/>
          <w:sz w:val="20"/>
        </w:rPr>
        <w:t>3.3.1 수집 데이터 항목</w:t>
      </w:r>
    </w:p>
    <w:p>
      <w:pPr>
        <w:spacing w:before="40" w:after="40"/>
      </w:pPr>
      <w:r>
        <w:rPr>
          <w:rFonts w:ascii="맑은 고딕" w:hAnsi="맑은 고딕" w:eastAsia="맑은 고딕"/>
          <w:sz w:val="20"/>
        </w:rPr>
        <w:t>현재 납땜 배합 공정에서 수집되는 데이터 항목 및 수집 방식은 다음과 같다.</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1758"/>
        <w:gridCol w:w="1758"/>
        <w:gridCol w:w="1758"/>
        <w:gridCol w:w="1758"/>
        <w:gridCol w:w="1758"/>
      </w:tblGrid>
      <w:tr>
        <w:tc>
          <w:tcPr>
            <w:tcW w:type="dxa" w:w="1758"/>
            <w:vAlign w:val="center"/>
            <w:shd w:val="clear" w:color="auto" w:fill="2E74B5"/>
          </w:tcPr>
          <w:p>
            <w:pPr>
              <w:spacing w:before="40" w:after="40"/>
              <w:jc w:val="center"/>
            </w:pPr>
            <w:r>
              <w:rPr>
                <w:rFonts w:ascii="맑은 고딕" w:hAnsi="맑은 고딕" w:eastAsia="맑은 고딕"/>
                <w:b/>
                <w:color w:val="FFFFFF"/>
                <w:sz w:val="18"/>
              </w:rPr>
              <w:t>데이터 항목</w:t>
            </w:r>
          </w:p>
        </w:tc>
        <w:tc>
          <w:tcPr>
            <w:tcW w:type="dxa" w:w="1758"/>
            <w:vAlign w:val="center"/>
            <w:shd w:val="clear" w:color="auto" w:fill="2E74B5"/>
          </w:tcPr>
          <w:p>
            <w:pPr>
              <w:spacing w:before="40" w:after="40"/>
              <w:jc w:val="center"/>
            </w:pPr>
            <w:r>
              <w:rPr>
                <w:rFonts w:ascii="맑은 고딕" w:hAnsi="맑은 고딕" w:eastAsia="맑은 고딕"/>
                <w:b/>
                <w:color w:val="FFFFFF"/>
                <w:sz w:val="18"/>
              </w:rPr>
              <w:t>수집 방법</w:t>
            </w:r>
          </w:p>
        </w:tc>
        <w:tc>
          <w:tcPr>
            <w:tcW w:type="dxa" w:w="1758"/>
            <w:vAlign w:val="center"/>
            <w:shd w:val="clear" w:color="auto" w:fill="2E74B5"/>
          </w:tcPr>
          <w:p>
            <w:pPr>
              <w:spacing w:before="40" w:after="40"/>
              <w:jc w:val="center"/>
            </w:pPr>
            <w:r>
              <w:rPr>
                <w:rFonts w:ascii="맑은 고딕" w:hAnsi="맑은 고딕" w:eastAsia="맑은 고딕"/>
                <w:b/>
                <w:color w:val="FFFFFF"/>
                <w:sz w:val="18"/>
              </w:rPr>
              <w:t>수집 주기</w:t>
            </w:r>
          </w:p>
        </w:tc>
        <w:tc>
          <w:tcPr>
            <w:tcW w:type="dxa" w:w="1758"/>
            <w:vAlign w:val="center"/>
            <w:shd w:val="clear" w:color="auto" w:fill="2E74B5"/>
          </w:tcPr>
          <w:p>
            <w:pPr>
              <w:spacing w:before="40" w:after="40"/>
              <w:jc w:val="center"/>
            </w:pPr>
            <w:r>
              <w:rPr>
                <w:rFonts w:ascii="맑은 고딕" w:hAnsi="맑은 고딕" w:eastAsia="맑은 고딕"/>
                <w:b/>
                <w:color w:val="FFFFFF"/>
                <w:sz w:val="18"/>
              </w:rPr>
              <w:t>저장 위치</w:t>
            </w:r>
          </w:p>
        </w:tc>
        <w:tc>
          <w:tcPr>
            <w:tcW w:type="dxa" w:w="1758"/>
            <w:vAlign w:val="center"/>
            <w:shd w:val="clear" w:color="auto" w:fill="2E74B5"/>
          </w:tcPr>
          <w:p>
            <w:pPr>
              <w:spacing w:before="40" w:after="40"/>
              <w:jc w:val="center"/>
            </w:pPr>
            <w:r>
              <w:rPr>
                <w:rFonts w:ascii="맑은 고딕" w:hAnsi="맑은 고딕" w:eastAsia="맑은 고딕"/>
                <w:b/>
                <w:color w:val="FFFFFF"/>
                <w:sz w:val="18"/>
              </w:rPr>
              <w:t>디지털화 수준</w:t>
            </w:r>
          </w:p>
        </w:tc>
      </w:tr>
      <w:tr>
        <w:tc>
          <w:tcPr>
            <w:tcW w:type="dxa" w:w="1758"/>
            <w:vAlign w:val="center"/>
          </w:tcPr>
          <w:p>
            <w:pPr>
              <w:spacing w:before="40" w:after="40"/>
              <w:ind w:left="80"/>
            </w:pPr>
            <w:r>
              <w:rPr>
                <w:rFonts w:ascii="맑은 고딕" w:hAnsi="맑은 고딕" w:eastAsia="맑은 고딕"/>
                <w:sz w:val="20"/>
              </w:rPr>
              <w:t>LOT ID</w:t>
            </w:r>
          </w:p>
        </w:tc>
        <w:tc>
          <w:tcPr>
            <w:tcW w:type="dxa" w:w="1758"/>
            <w:vAlign w:val="center"/>
          </w:tcPr>
          <w:p>
            <w:pPr>
              <w:spacing w:before="40" w:after="40"/>
              <w:ind w:left="80"/>
            </w:pPr>
            <w:r>
              <w:rPr>
                <w:rFonts w:ascii="맑은 고딕" w:hAnsi="맑은 고딕" w:eastAsia="맑은 고딕"/>
                <w:sz w:val="20"/>
              </w:rPr>
              <w:t>수기 부여</w:t>
            </w:r>
          </w:p>
        </w:tc>
        <w:tc>
          <w:tcPr>
            <w:tcW w:type="dxa" w:w="1758"/>
            <w:vAlign w:val="center"/>
          </w:tcPr>
          <w:p>
            <w:pPr>
              <w:spacing w:before="40" w:after="40"/>
              <w:ind w:left="80"/>
            </w:pPr>
            <w:r>
              <w:rPr>
                <w:rFonts w:ascii="맑은 고딕" w:hAnsi="맑은 고딕" w:eastAsia="맑은 고딕"/>
                <w:sz w:val="20"/>
              </w:rPr>
              <w:t>LOT별</w:t>
            </w:r>
          </w:p>
        </w:tc>
        <w:tc>
          <w:tcPr>
            <w:tcW w:type="dxa" w:w="1758"/>
            <w:vAlign w:val="center"/>
          </w:tcPr>
          <w:p>
            <w:pPr>
              <w:spacing w:before="40" w:after="40"/>
              <w:ind w:left="80"/>
            </w:pPr>
            <w:r>
              <w:rPr>
                <w:rFonts w:ascii="맑은 고딕" w:hAnsi="맑은 고딕" w:eastAsia="맑은 고딕"/>
                <w:sz w:val="20"/>
              </w:rPr>
              <w:t>엑셀</w:t>
            </w:r>
          </w:p>
        </w:tc>
        <w:tc>
          <w:tcPr>
            <w:tcW w:type="dxa" w:w="1758"/>
            <w:vAlign w:val="center"/>
          </w:tcPr>
          <w:p>
            <w:pPr>
              <w:spacing w:before="40" w:after="40"/>
              <w:ind w:left="80"/>
            </w:pPr>
            <w:r>
              <w:rPr>
                <w:rFonts w:ascii="맑은 고딕" w:hAnsi="맑은 고딕" w:eastAsia="맑은 고딕"/>
                <w:sz w:val="20"/>
              </w:rPr>
              <w:t>부분</w:t>
            </w:r>
          </w:p>
        </w:tc>
      </w:tr>
      <w:tr>
        <w:tc>
          <w:tcPr>
            <w:tcW w:type="dxa" w:w="1758"/>
            <w:vAlign w:val="center"/>
            <w:shd w:val="clear" w:color="auto" w:fill="EFF5FF"/>
          </w:tcPr>
          <w:p>
            <w:pPr>
              <w:spacing w:before="40" w:after="40"/>
              <w:ind w:left="80"/>
            </w:pPr>
            <w:r>
              <w:rPr>
                <w:rFonts w:ascii="맑은 고딕" w:hAnsi="맑은 고딕" w:eastAsia="맑은 고딕"/>
                <w:sz w:val="20"/>
              </w:rPr>
              <w:t>배합 날짜/시간</w:t>
            </w:r>
          </w:p>
        </w:tc>
        <w:tc>
          <w:tcPr>
            <w:tcW w:type="dxa" w:w="1758"/>
            <w:vAlign w:val="center"/>
            <w:shd w:val="clear" w:color="auto" w:fill="EFF5FF"/>
          </w:tcPr>
          <w:p>
            <w:pPr>
              <w:spacing w:before="40" w:after="40"/>
              <w:ind w:left="80"/>
            </w:pPr>
            <w:r>
              <w:rPr>
                <w:rFonts w:ascii="맑은 고딕" w:hAnsi="맑은 고딕" w:eastAsia="맑은 고딕"/>
                <w:sz w:val="20"/>
              </w:rPr>
              <w:t>수기 기록</w:t>
            </w:r>
          </w:p>
        </w:tc>
        <w:tc>
          <w:tcPr>
            <w:tcW w:type="dxa" w:w="1758"/>
            <w:vAlign w:val="center"/>
            <w:shd w:val="clear" w:color="auto" w:fill="EFF5FF"/>
          </w:tcPr>
          <w:p>
            <w:pPr>
              <w:spacing w:before="40" w:after="40"/>
              <w:ind w:left="80"/>
            </w:pPr>
            <w:r>
              <w:rPr>
                <w:rFonts w:ascii="맑은 고딕" w:hAnsi="맑은 고딕" w:eastAsia="맑은 고딕"/>
                <w:sz w:val="20"/>
              </w:rPr>
              <w:t>LOT별</w:t>
            </w:r>
          </w:p>
        </w:tc>
        <w:tc>
          <w:tcPr>
            <w:tcW w:type="dxa" w:w="1758"/>
            <w:vAlign w:val="center"/>
            <w:shd w:val="clear" w:color="auto" w:fill="EFF5FF"/>
          </w:tcPr>
          <w:p>
            <w:pPr>
              <w:spacing w:before="40" w:after="40"/>
              <w:ind w:left="80"/>
            </w:pPr>
            <w:r>
              <w:rPr>
                <w:rFonts w:ascii="맑은 고딕" w:hAnsi="맑은 고딕" w:eastAsia="맑은 고딕"/>
                <w:sz w:val="20"/>
              </w:rPr>
              <w:t>엑셀</w:t>
            </w:r>
          </w:p>
        </w:tc>
        <w:tc>
          <w:tcPr>
            <w:tcW w:type="dxa" w:w="1758"/>
            <w:vAlign w:val="center"/>
            <w:shd w:val="clear" w:color="auto" w:fill="EFF5FF"/>
          </w:tcPr>
          <w:p>
            <w:pPr>
              <w:spacing w:before="40" w:after="40"/>
              <w:ind w:left="80"/>
            </w:pPr>
            <w:r>
              <w:rPr>
                <w:rFonts w:ascii="맑은 고딕" w:hAnsi="맑은 고딕" w:eastAsia="맑은 고딕"/>
                <w:sz w:val="20"/>
              </w:rPr>
              <w:t>부분</w:t>
            </w:r>
          </w:p>
        </w:tc>
      </w:tr>
      <w:tr>
        <w:tc>
          <w:tcPr>
            <w:tcW w:type="dxa" w:w="1758"/>
            <w:vAlign w:val="center"/>
          </w:tcPr>
          <w:p>
            <w:pPr>
              <w:spacing w:before="40" w:after="40"/>
              <w:ind w:left="80"/>
            </w:pPr>
            <w:r>
              <w:rPr>
                <w:rFonts w:ascii="맑은 고딕" w:hAnsi="맑은 고딕" w:eastAsia="맑은 고딕"/>
                <w:sz w:val="20"/>
              </w:rPr>
              <w:t>SN 투입량(%)</w:t>
            </w:r>
          </w:p>
        </w:tc>
        <w:tc>
          <w:tcPr>
            <w:tcW w:type="dxa" w:w="1758"/>
            <w:vAlign w:val="center"/>
          </w:tcPr>
          <w:p>
            <w:pPr>
              <w:spacing w:before="40" w:after="40"/>
              <w:ind w:left="80"/>
            </w:pPr>
            <w:r>
              <w:rPr>
                <w:rFonts w:ascii="맑은 고딕" w:hAnsi="맑은 고딕" w:eastAsia="맑은 고딕"/>
                <w:sz w:val="20"/>
              </w:rPr>
              <w:t>계량 후 수기 기록</w:t>
            </w:r>
          </w:p>
        </w:tc>
        <w:tc>
          <w:tcPr>
            <w:tcW w:type="dxa" w:w="1758"/>
            <w:vAlign w:val="center"/>
          </w:tcPr>
          <w:p>
            <w:pPr>
              <w:spacing w:before="40" w:after="40"/>
              <w:ind w:left="80"/>
            </w:pPr>
            <w:r>
              <w:rPr>
                <w:rFonts w:ascii="맑은 고딕" w:hAnsi="맑은 고딕" w:eastAsia="맑은 고딕"/>
                <w:sz w:val="20"/>
              </w:rPr>
              <w:t>LOT별</w:t>
            </w:r>
          </w:p>
        </w:tc>
        <w:tc>
          <w:tcPr>
            <w:tcW w:type="dxa" w:w="1758"/>
            <w:vAlign w:val="center"/>
          </w:tcPr>
          <w:p>
            <w:pPr>
              <w:spacing w:before="40" w:after="40"/>
              <w:ind w:left="80"/>
            </w:pPr>
            <w:r>
              <w:rPr>
                <w:rFonts w:ascii="맑은 고딕" w:hAnsi="맑은 고딕" w:eastAsia="맑은 고딕"/>
                <w:sz w:val="20"/>
              </w:rPr>
              <w:t>엑셀</w:t>
            </w:r>
          </w:p>
        </w:tc>
        <w:tc>
          <w:tcPr>
            <w:tcW w:type="dxa" w:w="1758"/>
            <w:vAlign w:val="center"/>
          </w:tcPr>
          <w:p>
            <w:pPr>
              <w:spacing w:before="40" w:after="40"/>
              <w:ind w:left="80"/>
            </w:pPr>
            <w:r>
              <w:rPr>
                <w:rFonts w:ascii="맑은 고딕" w:hAnsi="맑은 고딕" w:eastAsia="맑은 고딕"/>
                <w:sz w:val="20"/>
              </w:rPr>
              <w:t>부분</w:t>
            </w:r>
          </w:p>
        </w:tc>
      </w:tr>
      <w:tr>
        <w:tc>
          <w:tcPr>
            <w:tcW w:type="dxa" w:w="1758"/>
            <w:vAlign w:val="center"/>
            <w:shd w:val="clear" w:color="auto" w:fill="EFF5FF"/>
          </w:tcPr>
          <w:p>
            <w:pPr>
              <w:spacing w:before="40" w:after="40"/>
              <w:ind w:left="80"/>
            </w:pPr>
            <w:r>
              <w:rPr>
                <w:rFonts w:ascii="맑은 고딕" w:hAnsi="맑은 고딕" w:eastAsia="맑은 고딕"/>
                <w:sz w:val="20"/>
              </w:rPr>
              <w:t>AG 투입량(%)</w:t>
            </w:r>
          </w:p>
        </w:tc>
        <w:tc>
          <w:tcPr>
            <w:tcW w:type="dxa" w:w="1758"/>
            <w:vAlign w:val="center"/>
            <w:shd w:val="clear" w:color="auto" w:fill="EFF5FF"/>
          </w:tcPr>
          <w:p>
            <w:pPr>
              <w:spacing w:before="40" w:after="40"/>
              <w:ind w:left="80"/>
            </w:pPr>
            <w:r>
              <w:rPr>
                <w:rFonts w:ascii="맑은 고딕" w:hAnsi="맑은 고딕" w:eastAsia="맑은 고딕"/>
                <w:sz w:val="20"/>
              </w:rPr>
              <w:t>계량 후 수기 기록</w:t>
            </w:r>
          </w:p>
        </w:tc>
        <w:tc>
          <w:tcPr>
            <w:tcW w:type="dxa" w:w="1758"/>
            <w:vAlign w:val="center"/>
            <w:shd w:val="clear" w:color="auto" w:fill="EFF5FF"/>
          </w:tcPr>
          <w:p>
            <w:pPr>
              <w:spacing w:before="40" w:after="40"/>
              <w:ind w:left="80"/>
            </w:pPr>
            <w:r>
              <w:rPr>
                <w:rFonts w:ascii="맑은 고딕" w:hAnsi="맑은 고딕" w:eastAsia="맑은 고딕"/>
                <w:sz w:val="20"/>
              </w:rPr>
              <w:t>LOT별</w:t>
            </w:r>
          </w:p>
        </w:tc>
        <w:tc>
          <w:tcPr>
            <w:tcW w:type="dxa" w:w="1758"/>
            <w:vAlign w:val="center"/>
            <w:shd w:val="clear" w:color="auto" w:fill="EFF5FF"/>
          </w:tcPr>
          <w:p>
            <w:pPr>
              <w:spacing w:before="40" w:after="40"/>
              <w:ind w:left="80"/>
            </w:pPr>
            <w:r>
              <w:rPr>
                <w:rFonts w:ascii="맑은 고딕" w:hAnsi="맑은 고딕" w:eastAsia="맑은 고딕"/>
                <w:sz w:val="20"/>
              </w:rPr>
              <w:t>엑셀</w:t>
            </w:r>
          </w:p>
        </w:tc>
        <w:tc>
          <w:tcPr>
            <w:tcW w:type="dxa" w:w="1758"/>
            <w:vAlign w:val="center"/>
            <w:shd w:val="clear" w:color="auto" w:fill="EFF5FF"/>
          </w:tcPr>
          <w:p>
            <w:pPr>
              <w:spacing w:before="40" w:after="40"/>
              <w:ind w:left="80"/>
            </w:pPr>
            <w:r>
              <w:rPr>
                <w:rFonts w:ascii="맑은 고딕" w:hAnsi="맑은 고딕" w:eastAsia="맑은 고딕"/>
                <w:sz w:val="20"/>
              </w:rPr>
              <w:t>부분</w:t>
            </w:r>
          </w:p>
        </w:tc>
      </w:tr>
      <w:tr>
        <w:tc>
          <w:tcPr>
            <w:tcW w:type="dxa" w:w="1758"/>
            <w:vAlign w:val="center"/>
          </w:tcPr>
          <w:p>
            <w:pPr>
              <w:spacing w:before="40" w:after="40"/>
              <w:ind w:left="80"/>
            </w:pPr>
            <w:r>
              <w:rPr>
                <w:rFonts w:ascii="맑은 고딕" w:hAnsi="맑은 고딕" w:eastAsia="맑은 고딕"/>
                <w:sz w:val="20"/>
              </w:rPr>
              <w:t>CU 투입량(%)</w:t>
            </w:r>
          </w:p>
        </w:tc>
        <w:tc>
          <w:tcPr>
            <w:tcW w:type="dxa" w:w="1758"/>
            <w:vAlign w:val="center"/>
          </w:tcPr>
          <w:p>
            <w:pPr>
              <w:spacing w:before="40" w:after="40"/>
              <w:ind w:left="80"/>
            </w:pPr>
            <w:r>
              <w:rPr>
                <w:rFonts w:ascii="맑은 고딕" w:hAnsi="맑은 고딕" w:eastAsia="맑은 고딕"/>
                <w:sz w:val="20"/>
              </w:rPr>
              <w:t>계량 후 수기 기록</w:t>
            </w:r>
          </w:p>
        </w:tc>
        <w:tc>
          <w:tcPr>
            <w:tcW w:type="dxa" w:w="1758"/>
            <w:vAlign w:val="center"/>
          </w:tcPr>
          <w:p>
            <w:pPr>
              <w:spacing w:before="40" w:after="40"/>
              <w:ind w:left="80"/>
            </w:pPr>
            <w:r>
              <w:rPr>
                <w:rFonts w:ascii="맑은 고딕" w:hAnsi="맑은 고딕" w:eastAsia="맑은 고딕"/>
                <w:sz w:val="20"/>
              </w:rPr>
              <w:t>LOT별</w:t>
            </w:r>
          </w:p>
        </w:tc>
        <w:tc>
          <w:tcPr>
            <w:tcW w:type="dxa" w:w="1758"/>
            <w:vAlign w:val="center"/>
          </w:tcPr>
          <w:p>
            <w:pPr>
              <w:spacing w:before="40" w:after="40"/>
              <w:ind w:left="80"/>
            </w:pPr>
            <w:r>
              <w:rPr>
                <w:rFonts w:ascii="맑은 고딕" w:hAnsi="맑은 고딕" w:eastAsia="맑은 고딕"/>
                <w:sz w:val="20"/>
              </w:rPr>
              <w:t>엑셀</w:t>
            </w:r>
          </w:p>
        </w:tc>
        <w:tc>
          <w:tcPr>
            <w:tcW w:type="dxa" w:w="1758"/>
            <w:vAlign w:val="center"/>
          </w:tcPr>
          <w:p>
            <w:pPr>
              <w:spacing w:before="40" w:after="40"/>
              <w:ind w:left="80"/>
            </w:pPr>
            <w:r>
              <w:rPr>
                <w:rFonts w:ascii="맑은 고딕" w:hAnsi="맑은 고딕" w:eastAsia="맑은 고딕"/>
                <w:sz w:val="20"/>
              </w:rPr>
              <w:t>부분</w:t>
            </w:r>
          </w:p>
        </w:tc>
      </w:tr>
      <w:tr>
        <w:tc>
          <w:tcPr>
            <w:tcW w:type="dxa" w:w="1758"/>
            <w:vAlign w:val="center"/>
            <w:shd w:val="clear" w:color="auto" w:fill="EFF5FF"/>
          </w:tcPr>
          <w:p>
            <w:pPr>
              <w:spacing w:before="40" w:after="40"/>
              <w:ind w:left="80"/>
            </w:pPr>
            <w:r>
              <w:rPr>
                <w:rFonts w:ascii="맑은 고딕" w:hAnsi="맑은 고딕" w:eastAsia="맑은 고딕"/>
                <w:sz w:val="20"/>
              </w:rPr>
              <w:t>PB 투입량(%)</w:t>
            </w:r>
          </w:p>
        </w:tc>
        <w:tc>
          <w:tcPr>
            <w:tcW w:type="dxa" w:w="1758"/>
            <w:vAlign w:val="center"/>
            <w:shd w:val="clear" w:color="auto" w:fill="EFF5FF"/>
          </w:tcPr>
          <w:p>
            <w:pPr>
              <w:spacing w:before="40" w:after="40"/>
              <w:ind w:left="80"/>
            </w:pPr>
            <w:r>
              <w:rPr>
                <w:rFonts w:ascii="맑은 고딕" w:hAnsi="맑은 고딕" w:eastAsia="맑은 고딕"/>
                <w:sz w:val="20"/>
              </w:rPr>
              <w:t>계량 후 수기 기록</w:t>
            </w:r>
          </w:p>
        </w:tc>
        <w:tc>
          <w:tcPr>
            <w:tcW w:type="dxa" w:w="1758"/>
            <w:vAlign w:val="center"/>
            <w:shd w:val="clear" w:color="auto" w:fill="EFF5FF"/>
          </w:tcPr>
          <w:p>
            <w:pPr>
              <w:spacing w:before="40" w:after="40"/>
              <w:ind w:left="80"/>
            </w:pPr>
            <w:r>
              <w:rPr>
                <w:rFonts w:ascii="맑은 고딕" w:hAnsi="맑은 고딕" w:eastAsia="맑은 고딕"/>
                <w:sz w:val="20"/>
              </w:rPr>
              <w:t>LOT별</w:t>
            </w:r>
          </w:p>
        </w:tc>
        <w:tc>
          <w:tcPr>
            <w:tcW w:type="dxa" w:w="1758"/>
            <w:vAlign w:val="center"/>
            <w:shd w:val="clear" w:color="auto" w:fill="EFF5FF"/>
          </w:tcPr>
          <w:p>
            <w:pPr>
              <w:spacing w:before="40" w:after="40"/>
              <w:ind w:left="80"/>
            </w:pPr>
            <w:r>
              <w:rPr>
                <w:rFonts w:ascii="맑은 고딕" w:hAnsi="맑은 고딕" w:eastAsia="맑은 고딕"/>
                <w:sz w:val="20"/>
              </w:rPr>
              <w:t>엑셀</w:t>
            </w:r>
          </w:p>
        </w:tc>
        <w:tc>
          <w:tcPr>
            <w:tcW w:type="dxa" w:w="1758"/>
            <w:vAlign w:val="center"/>
            <w:shd w:val="clear" w:color="auto" w:fill="EFF5FF"/>
          </w:tcPr>
          <w:p>
            <w:pPr>
              <w:spacing w:before="40" w:after="40"/>
              <w:ind w:left="80"/>
            </w:pPr>
            <w:r>
              <w:rPr>
                <w:rFonts w:ascii="맑은 고딕" w:hAnsi="맑은 고딕" w:eastAsia="맑은 고딕"/>
                <w:sz w:val="20"/>
              </w:rPr>
              <w:t>부분</w:t>
            </w:r>
          </w:p>
        </w:tc>
      </w:tr>
      <w:tr>
        <w:tc>
          <w:tcPr>
            <w:tcW w:type="dxa" w:w="1758"/>
            <w:vAlign w:val="center"/>
          </w:tcPr>
          <w:p>
            <w:pPr>
              <w:spacing w:before="40" w:after="40"/>
              <w:ind w:left="80"/>
            </w:pPr>
            <w:r>
              <w:rPr>
                <w:rFonts w:ascii="맑은 고딕" w:hAnsi="맑은 고딕" w:eastAsia="맑은 고딕"/>
                <w:sz w:val="20"/>
              </w:rPr>
              <w:t>용융 온도(°C)</w:t>
            </w:r>
          </w:p>
        </w:tc>
        <w:tc>
          <w:tcPr>
            <w:tcW w:type="dxa" w:w="1758"/>
            <w:vAlign w:val="center"/>
          </w:tcPr>
          <w:p>
            <w:pPr>
              <w:spacing w:before="40" w:after="40"/>
              <w:ind w:left="80"/>
            </w:pPr>
            <w:r>
              <w:rPr>
                <w:rFonts w:ascii="맑은 고딕" w:hAnsi="맑은 고딕" w:eastAsia="맑은 고딕"/>
                <w:sz w:val="20"/>
              </w:rPr>
              <w:t>설비 로그 (미추출)</w:t>
            </w:r>
          </w:p>
        </w:tc>
        <w:tc>
          <w:tcPr>
            <w:tcW w:type="dxa" w:w="1758"/>
            <w:vAlign w:val="center"/>
          </w:tcPr>
          <w:p>
            <w:pPr>
              <w:spacing w:before="40" w:after="40"/>
              <w:ind w:left="80"/>
            </w:pPr>
            <w:r>
              <w:rPr>
                <w:rFonts w:ascii="맑은 고딕" w:hAnsi="맑은 고딕" w:eastAsia="맑은 고딕"/>
                <w:sz w:val="20"/>
              </w:rPr>
              <w:t>연속</w:t>
            </w:r>
          </w:p>
        </w:tc>
        <w:tc>
          <w:tcPr>
            <w:tcW w:type="dxa" w:w="1758"/>
            <w:vAlign w:val="center"/>
          </w:tcPr>
          <w:p>
            <w:pPr>
              <w:spacing w:before="40" w:after="40"/>
              <w:ind w:left="80"/>
            </w:pPr>
            <w:r>
              <w:rPr>
                <w:rFonts w:ascii="맑은 고딕" w:hAnsi="맑은 고딕" w:eastAsia="맑은 고딕"/>
                <w:sz w:val="20"/>
              </w:rPr>
              <w:t>설비 내장 메모리</w:t>
            </w:r>
          </w:p>
        </w:tc>
        <w:tc>
          <w:tcPr>
            <w:tcW w:type="dxa" w:w="1758"/>
            <w:vAlign w:val="center"/>
          </w:tcPr>
          <w:p>
            <w:pPr>
              <w:spacing w:before="40" w:after="40"/>
              <w:ind w:left="80"/>
            </w:pPr>
            <w:r>
              <w:rPr>
                <w:rFonts w:ascii="맑은 고딕" w:hAnsi="맑은 고딕" w:eastAsia="맑은 고딕"/>
                <w:sz w:val="20"/>
              </w:rPr>
              <w:t>미활용</w:t>
            </w:r>
          </w:p>
        </w:tc>
      </w:tr>
      <w:tr>
        <w:tc>
          <w:tcPr>
            <w:tcW w:type="dxa" w:w="1758"/>
            <w:vAlign w:val="center"/>
            <w:shd w:val="clear" w:color="auto" w:fill="EFF5FF"/>
          </w:tcPr>
          <w:p>
            <w:pPr>
              <w:spacing w:before="40" w:after="40"/>
              <w:ind w:left="80"/>
            </w:pPr>
            <w:r>
              <w:rPr>
                <w:rFonts w:ascii="맑은 고딕" w:hAnsi="맑은 고딕" w:eastAsia="맑은 고딕"/>
                <w:sz w:val="20"/>
              </w:rPr>
              <w:t>용융 시간(분)</w:t>
            </w:r>
          </w:p>
        </w:tc>
        <w:tc>
          <w:tcPr>
            <w:tcW w:type="dxa" w:w="1758"/>
            <w:vAlign w:val="center"/>
            <w:shd w:val="clear" w:color="auto" w:fill="EFF5FF"/>
          </w:tcPr>
          <w:p>
            <w:pPr>
              <w:spacing w:before="40" w:after="40"/>
              <w:ind w:left="80"/>
            </w:pPr>
            <w:r>
              <w:rPr>
                <w:rFonts w:ascii="맑은 고딕" w:hAnsi="맑은 고딕" w:eastAsia="맑은 고딕"/>
                <w:sz w:val="20"/>
              </w:rPr>
              <w:t>수기 기록</w:t>
            </w:r>
          </w:p>
        </w:tc>
        <w:tc>
          <w:tcPr>
            <w:tcW w:type="dxa" w:w="1758"/>
            <w:vAlign w:val="center"/>
            <w:shd w:val="clear" w:color="auto" w:fill="EFF5FF"/>
          </w:tcPr>
          <w:p>
            <w:pPr>
              <w:spacing w:before="40" w:after="40"/>
              <w:ind w:left="80"/>
            </w:pPr>
            <w:r>
              <w:rPr>
                <w:rFonts w:ascii="맑은 고딕" w:hAnsi="맑은 고딕" w:eastAsia="맑은 고딕"/>
                <w:sz w:val="20"/>
              </w:rPr>
              <w:t>LOT별</w:t>
            </w:r>
          </w:p>
        </w:tc>
        <w:tc>
          <w:tcPr>
            <w:tcW w:type="dxa" w:w="1758"/>
            <w:vAlign w:val="center"/>
            <w:shd w:val="clear" w:color="auto" w:fill="EFF5FF"/>
          </w:tcPr>
          <w:p>
            <w:pPr>
              <w:spacing w:before="40" w:after="40"/>
              <w:ind w:left="80"/>
            </w:pPr>
            <w:r>
              <w:rPr>
                <w:rFonts w:ascii="맑은 고딕" w:hAnsi="맑은 고딕" w:eastAsia="맑은 고딕"/>
                <w:sz w:val="20"/>
              </w:rPr>
              <w:t>엑셀</w:t>
            </w:r>
          </w:p>
        </w:tc>
        <w:tc>
          <w:tcPr>
            <w:tcW w:type="dxa" w:w="1758"/>
            <w:vAlign w:val="center"/>
            <w:shd w:val="clear" w:color="auto" w:fill="EFF5FF"/>
          </w:tcPr>
          <w:p>
            <w:pPr>
              <w:spacing w:before="40" w:after="40"/>
              <w:ind w:left="80"/>
            </w:pPr>
            <w:r>
              <w:rPr>
                <w:rFonts w:ascii="맑은 고딕" w:hAnsi="맑은 고딕" w:eastAsia="맑은 고딕"/>
                <w:sz w:val="20"/>
              </w:rPr>
              <w:t>부분</w:t>
            </w:r>
          </w:p>
        </w:tc>
      </w:tr>
      <w:tr>
        <w:tc>
          <w:tcPr>
            <w:tcW w:type="dxa" w:w="1758"/>
            <w:vAlign w:val="center"/>
          </w:tcPr>
          <w:p>
            <w:pPr>
              <w:spacing w:before="40" w:after="40"/>
              <w:ind w:left="80"/>
            </w:pPr>
            <w:r>
              <w:rPr>
                <w:rFonts w:ascii="맑은 고딕" w:hAnsi="맑은 고딕" w:eastAsia="맑은 고딕"/>
                <w:sz w:val="20"/>
              </w:rPr>
              <w:t>공급사 ID</w:t>
            </w:r>
          </w:p>
        </w:tc>
        <w:tc>
          <w:tcPr>
            <w:tcW w:type="dxa" w:w="1758"/>
            <w:vAlign w:val="center"/>
          </w:tcPr>
          <w:p>
            <w:pPr>
              <w:spacing w:before="40" w:after="40"/>
              <w:ind w:left="80"/>
            </w:pPr>
            <w:r>
              <w:rPr>
                <w:rFonts w:ascii="맑은 고딕" w:hAnsi="맑은 고딕" w:eastAsia="맑은 고딕"/>
                <w:sz w:val="20"/>
              </w:rPr>
              <w:t>납품서 수기 기재</w:t>
            </w:r>
          </w:p>
        </w:tc>
        <w:tc>
          <w:tcPr>
            <w:tcW w:type="dxa" w:w="1758"/>
            <w:vAlign w:val="center"/>
          </w:tcPr>
          <w:p>
            <w:pPr>
              <w:spacing w:before="40" w:after="40"/>
              <w:ind w:left="80"/>
            </w:pPr>
            <w:r>
              <w:rPr>
                <w:rFonts w:ascii="맑은 고딕" w:hAnsi="맑은 고딕" w:eastAsia="맑은 고딕"/>
                <w:sz w:val="20"/>
              </w:rPr>
              <w:t>입고 시</w:t>
            </w:r>
          </w:p>
        </w:tc>
        <w:tc>
          <w:tcPr>
            <w:tcW w:type="dxa" w:w="1758"/>
            <w:vAlign w:val="center"/>
          </w:tcPr>
          <w:p>
            <w:pPr>
              <w:spacing w:before="40" w:after="40"/>
              <w:ind w:left="80"/>
            </w:pPr>
            <w:r>
              <w:rPr>
                <w:rFonts w:ascii="맑은 고딕" w:hAnsi="맑은 고딕" w:eastAsia="맑은 고딕"/>
                <w:sz w:val="20"/>
              </w:rPr>
              <w:t>엑셀</w:t>
            </w:r>
          </w:p>
        </w:tc>
        <w:tc>
          <w:tcPr>
            <w:tcW w:type="dxa" w:w="1758"/>
            <w:vAlign w:val="center"/>
          </w:tcPr>
          <w:p>
            <w:pPr>
              <w:spacing w:before="40" w:after="40"/>
              <w:ind w:left="80"/>
            </w:pPr>
            <w:r>
              <w:rPr>
                <w:rFonts w:ascii="맑은 고딕" w:hAnsi="맑은 고딕" w:eastAsia="맑은 고딕"/>
                <w:sz w:val="20"/>
              </w:rPr>
              <w:t>부분</w:t>
            </w:r>
          </w:p>
        </w:tc>
      </w:tr>
      <w:tr>
        <w:tc>
          <w:tcPr>
            <w:tcW w:type="dxa" w:w="1758"/>
            <w:vAlign w:val="center"/>
            <w:shd w:val="clear" w:color="auto" w:fill="EFF5FF"/>
          </w:tcPr>
          <w:p>
            <w:pPr>
              <w:spacing w:before="40" w:after="40"/>
              <w:ind w:left="80"/>
            </w:pPr>
            <w:r>
              <w:rPr>
                <w:rFonts w:ascii="맑은 고딕" w:hAnsi="맑은 고딕" w:eastAsia="맑은 고딕"/>
                <w:sz w:val="20"/>
              </w:rPr>
              <w:t>XRF 측정 성분비</w:t>
            </w:r>
          </w:p>
        </w:tc>
        <w:tc>
          <w:tcPr>
            <w:tcW w:type="dxa" w:w="1758"/>
            <w:vAlign w:val="center"/>
            <w:shd w:val="clear" w:color="auto" w:fill="EFF5FF"/>
          </w:tcPr>
          <w:p>
            <w:pPr>
              <w:spacing w:before="40" w:after="40"/>
              <w:ind w:left="80"/>
            </w:pPr>
            <w:r>
              <w:rPr>
                <w:rFonts w:ascii="맑은 고딕" w:hAnsi="맑은 고딕" w:eastAsia="맑은 고딕"/>
                <w:sz w:val="20"/>
              </w:rPr>
              <w:t>XRF 자체 소프트웨어</w:t>
            </w:r>
          </w:p>
        </w:tc>
        <w:tc>
          <w:tcPr>
            <w:tcW w:type="dxa" w:w="1758"/>
            <w:vAlign w:val="center"/>
            <w:shd w:val="clear" w:color="auto" w:fill="EFF5FF"/>
          </w:tcPr>
          <w:p>
            <w:pPr>
              <w:spacing w:before="40" w:after="40"/>
              <w:ind w:left="80"/>
            </w:pPr>
            <w:r>
              <w:rPr>
                <w:rFonts w:ascii="맑은 고딕" w:hAnsi="맑은 고딕" w:eastAsia="맑은 고딕"/>
                <w:sz w:val="20"/>
              </w:rPr>
              <w:t>LOT별</w:t>
            </w:r>
          </w:p>
        </w:tc>
        <w:tc>
          <w:tcPr>
            <w:tcW w:type="dxa" w:w="1758"/>
            <w:vAlign w:val="center"/>
            <w:shd w:val="clear" w:color="auto" w:fill="EFF5FF"/>
          </w:tcPr>
          <w:p>
            <w:pPr>
              <w:spacing w:before="40" w:after="40"/>
              <w:ind w:left="80"/>
            </w:pPr>
            <w:r>
              <w:rPr>
                <w:rFonts w:ascii="맑은 고딕" w:hAnsi="맑은 고딕" w:eastAsia="맑은 고딕"/>
                <w:sz w:val="20"/>
              </w:rPr>
              <w:t>XRF PC 로컬</w:t>
            </w:r>
          </w:p>
        </w:tc>
        <w:tc>
          <w:tcPr>
            <w:tcW w:type="dxa" w:w="1758"/>
            <w:vAlign w:val="center"/>
            <w:shd w:val="clear" w:color="auto" w:fill="EFF5FF"/>
          </w:tcPr>
          <w:p>
            <w:pPr>
              <w:spacing w:before="40" w:after="40"/>
              <w:ind w:left="80"/>
            </w:pPr>
            <w:r>
              <w:rPr>
                <w:rFonts w:ascii="맑은 고딕" w:hAnsi="맑은 고딕" w:eastAsia="맑은 고딕"/>
                <w:sz w:val="20"/>
              </w:rPr>
              <w:t>분리 저장</w:t>
            </w:r>
          </w:p>
        </w:tc>
      </w:tr>
      <w:tr>
        <w:tc>
          <w:tcPr>
            <w:tcW w:type="dxa" w:w="1758"/>
            <w:vAlign w:val="center"/>
          </w:tcPr>
          <w:p>
            <w:pPr>
              <w:spacing w:before="40" w:after="40"/>
              <w:ind w:left="80"/>
            </w:pPr>
            <w:r>
              <w:rPr>
                <w:rFonts w:ascii="맑은 고딕" w:hAnsi="맑은 고딕" w:eastAsia="맑은 고딕"/>
                <w:sz w:val="20"/>
              </w:rPr>
              <w:t>품질 합격/불합격</w:t>
            </w:r>
          </w:p>
        </w:tc>
        <w:tc>
          <w:tcPr>
            <w:tcW w:type="dxa" w:w="1758"/>
            <w:vAlign w:val="center"/>
          </w:tcPr>
          <w:p>
            <w:pPr>
              <w:spacing w:before="40" w:after="40"/>
              <w:ind w:left="80"/>
            </w:pPr>
            <w:r>
              <w:rPr>
                <w:rFonts w:ascii="맑은 고딕" w:hAnsi="맑은 고딕" w:eastAsia="맑은 고딕"/>
                <w:sz w:val="20"/>
              </w:rPr>
              <w:t>검사원 판단 후 기록</w:t>
            </w:r>
          </w:p>
        </w:tc>
        <w:tc>
          <w:tcPr>
            <w:tcW w:type="dxa" w:w="1758"/>
            <w:vAlign w:val="center"/>
          </w:tcPr>
          <w:p>
            <w:pPr>
              <w:spacing w:before="40" w:after="40"/>
              <w:ind w:left="80"/>
            </w:pPr>
            <w:r>
              <w:rPr>
                <w:rFonts w:ascii="맑은 고딕" w:hAnsi="맑은 고딕" w:eastAsia="맑은 고딕"/>
                <w:sz w:val="20"/>
              </w:rPr>
              <w:t>LOT별</w:t>
            </w:r>
          </w:p>
        </w:tc>
        <w:tc>
          <w:tcPr>
            <w:tcW w:type="dxa" w:w="1758"/>
            <w:vAlign w:val="center"/>
          </w:tcPr>
          <w:p>
            <w:pPr>
              <w:spacing w:before="40" w:after="40"/>
              <w:ind w:left="80"/>
            </w:pPr>
            <w:r>
              <w:rPr>
                <w:rFonts w:ascii="맑은 고딕" w:hAnsi="맑은 고딕" w:eastAsia="맑은 고딕"/>
                <w:sz w:val="20"/>
              </w:rPr>
              <w:t>엑셀</w:t>
            </w:r>
          </w:p>
        </w:tc>
        <w:tc>
          <w:tcPr>
            <w:tcW w:type="dxa" w:w="1758"/>
            <w:vAlign w:val="center"/>
          </w:tcPr>
          <w:p>
            <w:pPr>
              <w:spacing w:before="40" w:after="40"/>
              <w:ind w:left="80"/>
            </w:pPr>
            <w:r>
              <w:rPr>
                <w:rFonts w:ascii="맑은 고딕" w:hAnsi="맑은 고딕" w:eastAsia="맑은 고딕"/>
                <w:sz w:val="20"/>
              </w:rPr>
              <w:t>부분</w:t>
            </w:r>
          </w:p>
        </w:tc>
      </w:tr>
      <w:tr>
        <w:tc>
          <w:tcPr>
            <w:tcW w:type="dxa" w:w="1758"/>
            <w:vAlign w:val="center"/>
            <w:shd w:val="clear" w:color="auto" w:fill="EFF5FF"/>
          </w:tcPr>
          <w:p>
            <w:pPr>
              <w:spacing w:before="40" w:after="40"/>
              <w:ind w:left="80"/>
            </w:pPr>
            <w:r>
              <w:rPr>
                <w:rFonts w:ascii="맑은 고딕" w:hAnsi="맑은 고딕" w:eastAsia="맑은 고딕"/>
                <w:sz w:val="20"/>
              </w:rPr>
              <w:t>불량 원인 메모</w:t>
            </w:r>
          </w:p>
        </w:tc>
        <w:tc>
          <w:tcPr>
            <w:tcW w:type="dxa" w:w="1758"/>
            <w:vAlign w:val="center"/>
            <w:shd w:val="clear" w:color="auto" w:fill="EFF5FF"/>
          </w:tcPr>
          <w:p>
            <w:pPr>
              <w:spacing w:before="40" w:after="40"/>
              <w:ind w:left="80"/>
            </w:pPr>
            <w:r>
              <w:rPr>
                <w:rFonts w:ascii="맑은 고딕" w:hAnsi="맑은 고딕" w:eastAsia="맑은 고딕"/>
                <w:sz w:val="20"/>
              </w:rPr>
              <w:t>수기 노트</w:t>
            </w:r>
          </w:p>
        </w:tc>
        <w:tc>
          <w:tcPr>
            <w:tcW w:type="dxa" w:w="1758"/>
            <w:vAlign w:val="center"/>
            <w:shd w:val="clear" w:color="auto" w:fill="EFF5FF"/>
          </w:tcPr>
          <w:p>
            <w:pPr>
              <w:spacing w:before="40" w:after="40"/>
              <w:ind w:left="80"/>
            </w:pPr>
            <w:r>
              <w:rPr>
                <w:rFonts w:ascii="맑은 고딕" w:hAnsi="맑은 고딕" w:eastAsia="맑은 고딕"/>
                <w:sz w:val="20"/>
              </w:rPr>
              <w:t>불량 시</w:t>
            </w:r>
          </w:p>
        </w:tc>
        <w:tc>
          <w:tcPr>
            <w:tcW w:type="dxa" w:w="1758"/>
            <w:vAlign w:val="center"/>
            <w:shd w:val="clear" w:color="auto" w:fill="EFF5FF"/>
          </w:tcPr>
          <w:p>
            <w:pPr>
              <w:spacing w:before="40" w:after="40"/>
              <w:ind w:left="80"/>
            </w:pPr>
            <w:r>
              <w:rPr>
                <w:rFonts w:ascii="맑은 고딕" w:hAnsi="맑은 고딕" w:eastAsia="맑은 고딕"/>
                <w:sz w:val="20"/>
              </w:rPr>
              <w:t>담당자 노트</w:t>
            </w:r>
          </w:p>
        </w:tc>
        <w:tc>
          <w:tcPr>
            <w:tcW w:type="dxa" w:w="1758"/>
            <w:vAlign w:val="center"/>
            <w:shd w:val="clear" w:color="auto" w:fill="EFF5FF"/>
          </w:tcPr>
          <w:p>
            <w:pPr>
              <w:spacing w:before="40" w:after="40"/>
              <w:ind w:left="80"/>
            </w:pPr>
            <w:r>
              <w:rPr>
                <w:rFonts w:ascii="맑은 고딕" w:hAnsi="맑은 고딕" w:eastAsia="맑은 고딕"/>
                <w:sz w:val="20"/>
              </w:rPr>
              <w:t>미디지털화</w:t>
            </w:r>
          </w:p>
        </w:tc>
      </w:tr>
    </w:tbl>
    <w:p>
      <w:pPr>
        <w:spacing w:before="0"/>
      </w:pPr>
    </w:p>
    <w:p>
      <w:pPr>
        <w:spacing w:before="40" w:after="40"/>
      </w:pPr>
      <w:r>
        <w:rPr>
          <w:rFonts w:ascii="맑은 고딕" w:hAnsi="맑은 고딕" w:eastAsia="맑은 고딕"/>
          <w:b/>
          <w:sz w:val="20"/>
        </w:rPr>
        <w:t>문제점 요약</w:t>
      </w:r>
      <w:r>
        <w:rPr>
          <w:rFonts w:ascii="맑은 고딕" w:hAnsi="맑은 고딕" w:eastAsia="맑은 고딕"/>
          <w:sz w:val="20"/>
        </w:rPr>
        <w:t>: 수집은 되고 있으나 통합 DB 없이 분산 저장, ML 학습에 바로 활용하기 어려운 형태로 관리 중.</w:t>
      </w:r>
    </w:p>
    <w:p>
      <w:pPr>
        <w:spacing w:before="120" w:after="40"/>
        <w:ind w:left="170"/>
      </w:pPr>
      <w:r>
        <w:rPr>
          <w:rFonts w:ascii="맑은 고딕" w:hAnsi="맑은 고딕" w:eastAsia="맑은 고딕"/>
          <w:b/>
          <w:color w:val="2E74B5"/>
          <w:sz w:val="20"/>
        </w:rPr>
        <w:t>3.3.2 데이터 저장·관리 방식</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2929"/>
        <w:gridCol w:w="2929"/>
        <w:gridCol w:w="2929"/>
      </w:tblGrid>
      <w:tr>
        <w:tc>
          <w:tcPr>
            <w:tcW w:type="dxa" w:w="2929"/>
            <w:vAlign w:val="center"/>
            <w:shd w:val="clear" w:color="auto" w:fill="2E74B5"/>
          </w:tcPr>
          <w:p>
            <w:pPr>
              <w:spacing w:before="40" w:after="40"/>
              <w:jc w:val="center"/>
            </w:pPr>
            <w:r>
              <w:rPr>
                <w:rFonts w:ascii="맑은 고딕" w:hAnsi="맑은 고딕" w:eastAsia="맑은 고딕"/>
                <w:b/>
                <w:color w:val="FFFFFF"/>
                <w:sz w:val="18"/>
              </w:rPr>
              <w:t>구분</w:t>
            </w:r>
          </w:p>
        </w:tc>
        <w:tc>
          <w:tcPr>
            <w:tcW w:type="dxa" w:w="2929"/>
            <w:vAlign w:val="center"/>
            <w:shd w:val="clear" w:color="auto" w:fill="2E74B5"/>
          </w:tcPr>
          <w:p>
            <w:pPr>
              <w:spacing w:before="40" w:after="40"/>
              <w:jc w:val="center"/>
            </w:pPr>
            <w:r>
              <w:rPr>
                <w:rFonts w:ascii="맑은 고딕" w:hAnsi="맑은 고딕" w:eastAsia="맑은 고딕"/>
                <w:b/>
                <w:color w:val="FFFFFF"/>
                <w:sz w:val="18"/>
              </w:rPr>
              <w:t>현행 방식</w:t>
            </w:r>
          </w:p>
        </w:tc>
        <w:tc>
          <w:tcPr>
            <w:tcW w:type="dxa" w:w="2929"/>
            <w:vAlign w:val="center"/>
            <w:shd w:val="clear" w:color="auto" w:fill="2E74B5"/>
          </w:tcPr>
          <w:p>
            <w:pPr>
              <w:spacing w:before="40" w:after="40"/>
              <w:jc w:val="center"/>
            </w:pPr>
            <w:r>
              <w:rPr>
                <w:rFonts w:ascii="맑은 고딕" w:hAnsi="맑은 고딕" w:eastAsia="맑은 고딕"/>
                <w:b/>
                <w:color w:val="FFFFFF"/>
                <w:sz w:val="18"/>
              </w:rPr>
              <w:t>문제점</w:t>
            </w:r>
          </w:p>
        </w:tc>
      </w:tr>
      <w:tr>
        <w:tc>
          <w:tcPr>
            <w:tcW w:type="dxa" w:w="2929"/>
            <w:vAlign w:val="center"/>
          </w:tcPr>
          <w:p>
            <w:pPr>
              <w:spacing w:before="40" w:after="40"/>
              <w:ind w:left="80"/>
            </w:pPr>
            <w:r>
              <w:rPr>
                <w:rFonts w:ascii="맑은 고딕" w:hAnsi="맑은 고딕" w:eastAsia="맑은 고딕"/>
                <w:sz w:val="20"/>
              </w:rPr>
              <w:t>저장 매체</w:t>
            </w:r>
          </w:p>
        </w:tc>
        <w:tc>
          <w:tcPr>
            <w:tcW w:type="dxa" w:w="2929"/>
            <w:vAlign w:val="center"/>
          </w:tcPr>
          <w:p>
            <w:pPr>
              <w:spacing w:before="40" w:after="40"/>
              <w:ind w:left="80"/>
            </w:pPr>
            <w:r>
              <w:rPr>
                <w:rFonts w:ascii="맑은 고딕" w:hAnsi="맑은 고딕" w:eastAsia="맑은 고딕"/>
                <w:sz w:val="20"/>
              </w:rPr>
              <w:t>개인 PC 로컬 엑셀 파일</w:t>
            </w:r>
          </w:p>
        </w:tc>
        <w:tc>
          <w:tcPr>
            <w:tcW w:type="dxa" w:w="2929"/>
            <w:vAlign w:val="center"/>
          </w:tcPr>
          <w:p>
            <w:pPr>
              <w:spacing w:before="40" w:after="40"/>
              <w:ind w:left="80"/>
            </w:pPr>
            <w:r>
              <w:rPr>
                <w:rFonts w:ascii="맑은 고딕" w:hAnsi="맑은 고딕" w:eastAsia="맑은 고딕"/>
                <w:sz w:val="20"/>
              </w:rPr>
              <w:t>백업 없음, PC 교체 시 데이터 소실 위험</w:t>
            </w:r>
          </w:p>
        </w:tc>
      </w:tr>
      <w:tr>
        <w:tc>
          <w:tcPr>
            <w:tcW w:type="dxa" w:w="2929"/>
            <w:vAlign w:val="center"/>
            <w:shd w:val="clear" w:color="auto" w:fill="EFF5FF"/>
          </w:tcPr>
          <w:p>
            <w:pPr>
              <w:spacing w:before="40" w:after="40"/>
              <w:ind w:left="80"/>
            </w:pPr>
            <w:r>
              <w:rPr>
                <w:rFonts w:ascii="맑은 고딕" w:hAnsi="맑은 고딕" w:eastAsia="맑은 고딕"/>
                <w:sz w:val="20"/>
              </w:rPr>
              <w:t>파일 수</w:t>
            </w:r>
          </w:p>
        </w:tc>
        <w:tc>
          <w:tcPr>
            <w:tcW w:type="dxa" w:w="2929"/>
            <w:vAlign w:val="center"/>
            <w:shd w:val="clear" w:color="auto" w:fill="EFF5FF"/>
          </w:tcPr>
          <w:p>
            <w:pPr>
              <w:spacing w:before="40" w:after="40"/>
              <w:ind w:left="80"/>
            </w:pPr>
            <w:r>
              <w:rPr>
                <w:rFonts w:ascii="맑은 고딕" w:hAnsi="맑은 고딕" w:eastAsia="맑은 고딕"/>
                <w:sz w:val="20"/>
              </w:rPr>
              <w:t>담당자별 개별 파일 (추정 20개 이상)</w:t>
            </w:r>
          </w:p>
        </w:tc>
        <w:tc>
          <w:tcPr>
            <w:tcW w:type="dxa" w:w="2929"/>
            <w:vAlign w:val="center"/>
            <w:shd w:val="clear" w:color="auto" w:fill="EFF5FF"/>
          </w:tcPr>
          <w:p>
            <w:pPr>
              <w:spacing w:before="40" w:after="40"/>
              <w:ind w:left="80"/>
            </w:pPr>
            <w:r>
              <w:rPr>
                <w:rFonts w:ascii="맑은 고딕" w:hAnsi="맑은 고딕" w:eastAsia="맑은 고딕"/>
                <w:sz w:val="20"/>
              </w:rPr>
              <w:t>통합 조회 불가, 중복·누락 존재</w:t>
            </w:r>
          </w:p>
        </w:tc>
      </w:tr>
      <w:tr>
        <w:tc>
          <w:tcPr>
            <w:tcW w:type="dxa" w:w="2929"/>
            <w:vAlign w:val="center"/>
          </w:tcPr>
          <w:p>
            <w:pPr>
              <w:spacing w:before="40" w:after="40"/>
              <w:ind w:left="80"/>
            </w:pPr>
            <w:r>
              <w:rPr>
                <w:rFonts w:ascii="맑은 고딕" w:hAnsi="맑은 고딕" w:eastAsia="맑은 고딕"/>
                <w:sz w:val="20"/>
              </w:rPr>
              <w:t>접근 권한</w:t>
            </w:r>
          </w:p>
        </w:tc>
        <w:tc>
          <w:tcPr>
            <w:tcW w:type="dxa" w:w="2929"/>
            <w:vAlign w:val="center"/>
          </w:tcPr>
          <w:p>
            <w:pPr>
              <w:spacing w:before="40" w:after="40"/>
              <w:ind w:left="80"/>
            </w:pPr>
            <w:r>
              <w:rPr>
                <w:rFonts w:ascii="맑은 고딕" w:hAnsi="맑은 고딕" w:eastAsia="맑은 고딕"/>
                <w:sz w:val="20"/>
              </w:rPr>
              <w:t>담당자 본인만 접근</w:t>
            </w:r>
          </w:p>
        </w:tc>
        <w:tc>
          <w:tcPr>
            <w:tcW w:type="dxa" w:w="2929"/>
            <w:vAlign w:val="center"/>
          </w:tcPr>
          <w:p>
            <w:pPr>
              <w:spacing w:before="40" w:after="40"/>
              <w:ind w:left="80"/>
            </w:pPr>
            <w:r>
              <w:rPr>
                <w:rFonts w:ascii="맑은 고딕" w:hAnsi="맑은 고딕" w:eastAsia="맑은 고딕"/>
                <w:sz w:val="20"/>
              </w:rPr>
              <w:t>팀 단위 데이터 공유 불가</w:t>
            </w:r>
          </w:p>
        </w:tc>
      </w:tr>
      <w:tr>
        <w:tc>
          <w:tcPr>
            <w:tcW w:type="dxa" w:w="2929"/>
            <w:vAlign w:val="center"/>
            <w:shd w:val="clear" w:color="auto" w:fill="EFF5FF"/>
          </w:tcPr>
          <w:p>
            <w:pPr>
              <w:spacing w:before="40" w:after="40"/>
              <w:ind w:left="80"/>
            </w:pPr>
            <w:r>
              <w:rPr>
                <w:rFonts w:ascii="맑은 고딕" w:hAnsi="맑은 고딕" w:eastAsia="맑은 고딕"/>
                <w:sz w:val="20"/>
              </w:rPr>
              <w:t>데이터 형식</w:t>
            </w:r>
          </w:p>
        </w:tc>
        <w:tc>
          <w:tcPr>
            <w:tcW w:type="dxa" w:w="2929"/>
            <w:vAlign w:val="center"/>
            <w:shd w:val="clear" w:color="auto" w:fill="EFF5FF"/>
          </w:tcPr>
          <w:p>
            <w:pPr>
              <w:spacing w:before="40" w:after="40"/>
              <w:ind w:left="80"/>
            </w:pPr>
            <w:r>
              <w:rPr>
                <w:rFonts w:ascii="맑은 고딕" w:hAnsi="맑은 고딕" w:eastAsia="맑은 고딕"/>
                <w:sz w:val="20"/>
              </w:rPr>
              <w:t>비표준 (컬럼명, 단위 담당자마다 상이)</w:t>
            </w:r>
          </w:p>
        </w:tc>
        <w:tc>
          <w:tcPr>
            <w:tcW w:type="dxa" w:w="2929"/>
            <w:vAlign w:val="center"/>
            <w:shd w:val="clear" w:color="auto" w:fill="EFF5FF"/>
          </w:tcPr>
          <w:p>
            <w:pPr>
              <w:spacing w:before="40" w:after="40"/>
              <w:ind w:left="80"/>
            </w:pPr>
            <w:r>
              <w:rPr>
                <w:rFonts w:ascii="맑은 고딕" w:hAnsi="맑은 고딕" w:eastAsia="맑은 고딕"/>
                <w:sz w:val="20"/>
              </w:rPr>
              <w:t>자동화 처리 불가</w:t>
            </w:r>
          </w:p>
        </w:tc>
      </w:tr>
      <w:tr>
        <w:tc>
          <w:tcPr>
            <w:tcW w:type="dxa" w:w="2929"/>
            <w:vAlign w:val="center"/>
          </w:tcPr>
          <w:p>
            <w:pPr>
              <w:spacing w:before="40" w:after="40"/>
              <w:ind w:left="80"/>
            </w:pPr>
            <w:r>
              <w:rPr>
                <w:rFonts w:ascii="맑은 고딕" w:hAnsi="맑은 고딕" w:eastAsia="맑은 고딕"/>
                <w:sz w:val="20"/>
              </w:rPr>
              <w:t>이력 관리</w:t>
            </w:r>
          </w:p>
        </w:tc>
        <w:tc>
          <w:tcPr>
            <w:tcW w:type="dxa" w:w="2929"/>
            <w:vAlign w:val="center"/>
          </w:tcPr>
          <w:p>
            <w:pPr>
              <w:spacing w:before="40" w:after="40"/>
              <w:ind w:left="80"/>
            </w:pPr>
            <w:r>
              <w:rPr>
                <w:rFonts w:ascii="맑은 고딕" w:hAnsi="맑은 고딕" w:eastAsia="맑은 고딕"/>
                <w:sz w:val="20"/>
              </w:rPr>
              <w:t>없음</w:t>
            </w:r>
          </w:p>
        </w:tc>
        <w:tc>
          <w:tcPr>
            <w:tcW w:type="dxa" w:w="2929"/>
            <w:vAlign w:val="center"/>
          </w:tcPr>
          <w:p>
            <w:pPr>
              <w:spacing w:before="40" w:after="40"/>
              <w:ind w:left="80"/>
            </w:pPr>
            <w:r>
              <w:rPr>
                <w:rFonts w:ascii="맑은 고딕" w:hAnsi="맑은 고딕" w:eastAsia="맑은 고딕"/>
                <w:sz w:val="20"/>
              </w:rPr>
              <w:t>변경 이력 추적 불가</w:t>
            </w:r>
          </w:p>
        </w:tc>
      </w:tr>
      <w:tr>
        <w:tc>
          <w:tcPr>
            <w:tcW w:type="dxa" w:w="2929"/>
            <w:vAlign w:val="center"/>
            <w:shd w:val="clear" w:color="auto" w:fill="EFF5FF"/>
          </w:tcPr>
          <w:p>
            <w:pPr>
              <w:spacing w:before="40" w:after="40"/>
              <w:ind w:left="80"/>
            </w:pPr>
            <w:r>
              <w:rPr>
                <w:rFonts w:ascii="맑은 고딕" w:hAnsi="맑은 고딕" w:eastAsia="맑은 고딕"/>
                <w:sz w:val="20"/>
              </w:rPr>
              <w:t>XRF 데이터</w:t>
            </w:r>
          </w:p>
        </w:tc>
        <w:tc>
          <w:tcPr>
            <w:tcW w:type="dxa" w:w="2929"/>
            <w:vAlign w:val="center"/>
            <w:shd w:val="clear" w:color="auto" w:fill="EFF5FF"/>
          </w:tcPr>
          <w:p>
            <w:pPr>
              <w:spacing w:before="40" w:after="40"/>
              <w:ind w:left="80"/>
            </w:pPr>
            <w:r>
              <w:rPr>
                <w:rFonts w:ascii="맑은 고딕" w:hAnsi="맑은 고딕" w:eastAsia="맑은 고딕"/>
                <w:sz w:val="20"/>
              </w:rPr>
              <w:t>XRF PC 전용 소프트웨어 내 저장</w:t>
            </w:r>
          </w:p>
        </w:tc>
        <w:tc>
          <w:tcPr>
            <w:tcW w:type="dxa" w:w="2929"/>
            <w:vAlign w:val="center"/>
            <w:shd w:val="clear" w:color="auto" w:fill="EFF5FF"/>
          </w:tcPr>
          <w:p>
            <w:pPr>
              <w:spacing w:before="40" w:after="40"/>
              <w:ind w:left="80"/>
            </w:pPr>
            <w:r>
              <w:rPr>
                <w:rFonts w:ascii="맑은 고딕" w:hAnsi="맑은 고딕" w:eastAsia="맑은 고딕"/>
                <w:sz w:val="20"/>
              </w:rPr>
              <w:t>다른 시스템과 연동 불가</w:t>
            </w:r>
          </w:p>
        </w:tc>
      </w:tr>
      <w:tr>
        <w:tc>
          <w:tcPr>
            <w:tcW w:type="dxa" w:w="2929"/>
            <w:vAlign w:val="center"/>
          </w:tcPr>
          <w:p>
            <w:pPr>
              <w:spacing w:before="40" w:after="40"/>
              <w:ind w:left="80"/>
            </w:pPr>
            <w:r>
              <w:rPr>
                <w:rFonts w:ascii="맑은 고딕" w:hAnsi="맑은 고딕" w:eastAsia="맑은 고딕"/>
                <w:sz w:val="20"/>
              </w:rPr>
              <w:t>설비 로그</w:t>
            </w:r>
          </w:p>
        </w:tc>
        <w:tc>
          <w:tcPr>
            <w:tcW w:type="dxa" w:w="2929"/>
            <w:vAlign w:val="center"/>
          </w:tcPr>
          <w:p>
            <w:pPr>
              <w:spacing w:before="40" w:after="40"/>
              <w:ind w:left="80"/>
            </w:pPr>
            <w:r>
              <w:rPr>
                <w:rFonts w:ascii="맑은 고딕" w:hAnsi="맑은 고딕" w:eastAsia="맑은 고딕"/>
                <w:sz w:val="20"/>
              </w:rPr>
              <w:t>설비 내장 메모리 (미추출)</w:t>
            </w:r>
          </w:p>
        </w:tc>
        <w:tc>
          <w:tcPr>
            <w:tcW w:type="dxa" w:w="2929"/>
            <w:vAlign w:val="center"/>
          </w:tcPr>
          <w:p>
            <w:pPr>
              <w:spacing w:before="40" w:after="40"/>
              <w:ind w:left="80"/>
            </w:pPr>
            <w:r>
              <w:rPr>
                <w:rFonts w:ascii="맑은 고딕" w:hAnsi="맑은 고딕" w:eastAsia="맑은 고딕"/>
                <w:sz w:val="20"/>
              </w:rPr>
              <w:t>데이터 활용 전혀 없음</w:t>
            </w:r>
          </w:p>
        </w:tc>
      </w:tr>
    </w:tbl>
    <w:p>
      <w:pPr>
        <w:spacing w:before="0"/>
      </w:pPr>
    </w:p>
    <w:p>
      <w:pPr>
        <w:pBdr>
          <w:bottom w:val="single" w:sz="4" w:space="1" w:color="CCCCCC"/>
        </w:pBdr>
      </w:pPr>
    </w:p>
    <w:p>
      <w:pPr>
        <w:pStyle w:val="Heading2"/>
        <w:shd w:val="clear" w:color="auto" w:fill="2E74B5"/>
      </w:pPr>
      <w:r>
        <w:rPr>
          <w:rFonts w:ascii="맑은 고딕" w:hAnsi="맑은 고딕" w:eastAsia="맑은 고딕"/>
          <w:b/>
          <w:color w:val="FFFFFF"/>
        </w:rPr>
        <w:t>4. 현행 시스템 문제점</w:t>
      </w:r>
    </w:p>
    <w:p>
      <w:pPr>
        <w:pStyle w:val="Heading3"/>
        <w:shd w:val="clear" w:color="auto" w:fill="BDD7EE"/>
      </w:pPr>
      <w:r>
        <w:rPr>
          <w:rFonts w:ascii="맑은 고딕" w:hAnsi="맑은 고딕" w:eastAsia="맑은 고딕"/>
          <w:b/>
          <w:color w:val="1A1A1A"/>
        </w:rPr>
        <w:t>4.1 업무 효율성 문제</w:t>
      </w:r>
    </w:p>
    <w:p>
      <w:pPr>
        <w:spacing w:before="40" w:after="40"/>
      </w:pPr>
      <w:r>
        <w:rPr>
          <w:rFonts w:ascii="맑은 고딕" w:hAnsi="맑은 고딕" w:eastAsia="맑은 고딕"/>
          <w:b/>
          <w:sz w:val="20"/>
        </w:rPr>
        <w:t>F1. 배합비율 결정 병목 — 1인 의존 구조</w:t>
      </w:r>
    </w:p>
    <w:p>
      <w:pPr>
        <w:spacing w:before="40" w:after="40"/>
      </w:pPr>
      <w:r>
        <w:rPr>
          <w:rFonts w:ascii="맑은 고딕" w:hAnsi="맑은 고딕" w:eastAsia="맑은 고딕"/>
          <w:sz w:val="20"/>
        </w:rPr>
        <w:t>배합비율 결정 전 과정이 수석 기술원 1인의 경험과 판단에 의존한다. 해당 인원의 부재(연평균 출장 15일, 병가 등 포함 약 25일/년) 시 배합 작업이 중단되거나, 경험이 부족한 기술원이 대체 투입되어 불량률이 평균 대비 2.3배 상승하는 패턴이 확인되었다. 지식의 조직 내재화가 전혀 이루어져 있지 않다.</w:t>
      </w:r>
    </w:p>
    <w:p>
      <w:pPr>
        <w:spacing w:before="40" w:after="40"/>
      </w:pPr>
      <w:r>
        <w:rPr>
          <w:rFonts w:ascii="맑은 고딕" w:hAnsi="맑은 고딕" w:eastAsia="맑은 고딕"/>
          <w:b/>
          <w:sz w:val="20"/>
        </w:rPr>
        <w:t>F2. 배합비율 결정 시간 과다 소요</w:t>
      </w:r>
    </w:p>
    <w:p>
      <w:pPr>
        <w:spacing w:before="40" w:after="40"/>
      </w:pPr>
      <w:r>
        <w:rPr>
          <w:rFonts w:ascii="맑은 고딕" w:hAnsi="맑은 고딕" w:eastAsia="맑은 고딕"/>
          <w:sz w:val="20"/>
        </w:rPr>
        <w:t>최적 배합비율 탐색에 LOT당 평균 45분(최대 2시간)이 소요된다. 과거 경험을 기억하고 조합하는 과정에서 오류가 발생하며, 공급사 변경이나 신규 제품 적용 시 추가 시간이 필요하다. 반면 ML 기반 자동 추천은 수 초 내 결과 도출이 가능하다.</w:t>
      </w:r>
    </w:p>
    <w:p>
      <w:pPr>
        <w:spacing w:before="40" w:after="40"/>
      </w:pPr>
      <w:r>
        <w:rPr>
          <w:rFonts w:ascii="맑은 고딕" w:hAnsi="맑은 고딕" w:eastAsia="맑은 고딕"/>
          <w:b/>
          <w:sz w:val="20"/>
        </w:rPr>
        <w:t>F3. DOE 실험 계획 수립에 과도한 시간 소요</w:t>
      </w:r>
    </w:p>
    <w:p>
      <w:pPr>
        <w:spacing w:before="40" w:after="40"/>
      </w:pPr>
      <w:r>
        <w:rPr>
          <w:rFonts w:ascii="맑은 고딕" w:hAnsi="맑은 고딕" w:eastAsia="맑은 고딕"/>
          <w:sz w:val="20"/>
        </w:rPr>
        <w:t>새로운 솔더 합금 배합 조건을 탐색하기 위한 실험계획법(DOE) 설계를 수작업으로 수행하며, 설계에 2~5일, 결과 분석에 추가 3~7일이 소요된다. 연간 5~8회 수행되는 DOE의 총 소요 공수는 약 250인시(man-hour)/년으로 추정된다.</w:t>
      </w:r>
    </w:p>
    <w:p>
      <w:pPr>
        <w:pStyle w:val="Heading3"/>
        <w:shd w:val="clear" w:color="auto" w:fill="BDD7EE"/>
      </w:pPr>
      <w:r>
        <w:rPr>
          <w:rFonts w:ascii="맑은 고딕" w:hAnsi="맑은 고딕" w:eastAsia="맑은 고딕"/>
          <w:b/>
          <w:color w:val="1A1A1A"/>
        </w:rPr>
        <w:t>4.2 품질 관리 문제</w:t>
      </w:r>
    </w:p>
    <w:p>
      <w:pPr>
        <w:spacing w:before="40" w:after="40"/>
      </w:pPr>
      <w:r>
        <w:rPr>
          <w:rFonts w:ascii="맑은 고딕" w:hAnsi="맑은 고딕" w:eastAsia="맑은 고딕"/>
          <w:b/>
          <w:sz w:val="20"/>
        </w:rPr>
        <w:t>Q1. 사전 예방 불가 — 사후 검사 의존 구조</w:t>
      </w:r>
    </w:p>
    <w:p>
      <w:pPr>
        <w:spacing w:before="40" w:after="40"/>
      </w:pPr>
      <w:r>
        <w:rPr>
          <w:rFonts w:ascii="맑은 고딕" w:hAnsi="맑은 고딕" w:eastAsia="맑은 고딕"/>
          <w:sz w:val="20"/>
        </w:rPr>
        <w:t>현행 시스템은 배합 완료 후 XRF 검사로 불량을 확인하는 사후 대응 구조다. 배합 전 품질 예측이 불가능하여, 불량 LOT가 발생해도 이미 원재료와 공수가 투입된 상태다. ML 기반 사전 예측 시스템 도입 시 배합 전 고위험 조건을 사전에 식별·회피할 수 있다.</w:t>
      </w:r>
    </w:p>
    <w:p>
      <w:pPr>
        <w:spacing w:before="40" w:after="40"/>
      </w:pPr>
      <w:r>
        <w:rPr>
          <w:rFonts w:ascii="맑은 고딕" w:hAnsi="맑은 고딕" w:eastAsia="맑은 고딕"/>
          <w:b/>
          <w:sz w:val="20"/>
        </w:rPr>
        <w:t>Q2. 공급사별 성분 편차 미반영</w:t>
      </w:r>
    </w:p>
    <w:p>
      <w:pPr>
        <w:spacing w:before="40" w:after="40"/>
      </w:pPr>
      <w:r>
        <w:rPr>
          <w:rFonts w:ascii="맑은 고딕" w:hAnsi="맑은 고딕" w:eastAsia="맑은 고딕"/>
          <w:sz w:val="20"/>
        </w:rPr>
        <w:t>원재료 공급사(SUP_A, SUP_B, SUP_C)별로 원재료 순도와 성분비에 편차가 존재하나, 현행 배합비율 결정 시 이를 체계적으로 반영하지 않는다. 수석 기술원의 경험적 보정에 의존하며, 보정 기준이 문서화되어 있지 않다.</w:t>
      </w:r>
    </w:p>
    <w:p>
      <w:pPr>
        <w:spacing w:before="40" w:after="40"/>
      </w:pPr>
      <w:r>
        <w:rPr>
          <w:rFonts w:ascii="맑은 고딕" w:hAnsi="맑은 고딕" w:eastAsia="맑은 고딕"/>
          <w:b/>
          <w:sz w:val="20"/>
        </w:rPr>
        <w:t>Q3. 품질 평가 기준 비표준화</w:t>
      </w:r>
    </w:p>
    <w:p>
      <w:pPr>
        <w:spacing w:before="40" w:after="40"/>
      </w:pPr>
      <w:r>
        <w:rPr>
          <w:rFonts w:ascii="맑은 고딕" w:hAnsi="맑은 고딕" w:eastAsia="맑은 고딕"/>
          <w:sz w:val="20"/>
        </w:rPr>
        <w:t>품질 "합격/불합격" 판단 기준이 공식 문서화되어 있지 않으며, 검사원마다 기준이 상이하다. 품질 점수(0~100점)를 정량적으로 산출하는 체계가 없어 공정 개선을 위한 피드백 루프가 작동하지 않는다.</w:t>
      </w:r>
    </w:p>
    <w:p>
      <w:pPr>
        <w:spacing w:before="40" w:after="40"/>
      </w:pPr>
      <w:r>
        <w:rPr>
          <w:rFonts w:ascii="맑은 고딕" w:hAnsi="맑은 고딕" w:eastAsia="맑은 고딕"/>
          <w:b/>
          <w:sz w:val="20"/>
        </w:rPr>
        <w:t>Q4. 계절·환경 변화 미반영</w:t>
      </w:r>
    </w:p>
    <w:p>
      <w:pPr>
        <w:spacing w:before="40" w:after="40"/>
      </w:pPr>
      <w:r>
        <w:rPr>
          <w:rFonts w:ascii="맑은 고딕" w:hAnsi="맑은 고딕" w:eastAsia="맑은 고딕"/>
          <w:sz w:val="20"/>
        </w:rPr>
        <w:t>배합 공정은 외부 온도, 습도 등 환경 조건의 영향을 받으나, 현행 배합비율 결정 시 이를 반영하지 않는다. 하절기 고온 환경에서의 불량률 증가 패턴이 경험적으로 알려져 있으나 데이터로 검증되지 않았다.</w:t>
      </w:r>
    </w:p>
    <w:p>
      <w:pPr>
        <w:pStyle w:val="Heading3"/>
        <w:shd w:val="clear" w:color="auto" w:fill="BDD7EE"/>
      </w:pPr>
      <w:r>
        <w:rPr>
          <w:rFonts w:ascii="맑은 고딕" w:hAnsi="맑은 고딕" w:eastAsia="맑은 고딕"/>
          <w:b/>
          <w:color w:val="1A1A1A"/>
        </w:rPr>
        <w:t>4.3 데이터 활용 문제</w:t>
      </w:r>
    </w:p>
    <w:p>
      <w:pPr>
        <w:spacing w:before="40" w:after="40"/>
      </w:pPr>
      <w:r>
        <w:rPr>
          <w:rFonts w:ascii="맑은 고딕" w:hAnsi="맑은 고딕" w:eastAsia="맑은 고딕"/>
          <w:b/>
          <w:sz w:val="20"/>
        </w:rPr>
        <w:t>D1. 데이터 분산·비표준화로 ML 활용 불가</w:t>
      </w:r>
    </w:p>
    <w:p>
      <w:pPr>
        <w:spacing w:before="40" w:after="40"/>
      </w:pPr>
      <w:r>
        <w:rPr>
          <w:rFonts w:ascii="맑은 고딕" w:hAnsi="맑은 고딕" w:eastAsia="맑은 고딕"/>
          <w:sz w:val="20"/>
        </w:rPr>
        <w:t>LOT 이력 데이터가 담당자별 엑셀 파일에 분산 저장되어 있고, 컬럼명·단위·형식이 표준화되어 있지 않아 ML 학습용 데이터셋 구성에 상당한 정제 작업이 필요하다. 설비 내장 로그(온도, 시간)는 추출조차 되지 않아 주요 피처 데이터가 누락된 상태다.</w:t>
      </w:r>
    </w:p>
    <w:p>
      <w:pPr>
        <w:spacing w:before="40" w:after="40"/>
      </w:pPr>
      <w:r>
        <w:rPr>
          <w:rFonts w:ascii="맑은 고딕" w:hAnsi="맑은 고딕" w:eastAsia="맑은 고딕"/>
          <w:b/>
          <w:sz w:val="20"/>
        </w:rPr>
        <w:t>D2. 설비 데이터 단절</w:t>
      </w:r>
    </w:p>
    <w:p>
      <w:pPr>
        <w:spacing w:before="40" w:after="40"/>
      </w:pPr>
      <w:r>
        <w:rPr>
          <w:rFonts w:ascii="맑은 고딕" w:hAnsi="맑은 고딕" w:eastAsia="맑은 고딕"/>
          <w:sz w:val="20"/>
        </w:rPr>
        <w:t>배합 용융로에 온도 로그 기록 기능이 있으나 이를 추출하여 품질 데이터와 연계하는 프로세스가 없다. 용융 온도·시간과 품질 간의 상관관계를 데이터로 분석한 사례가 없다.</w:t>
      </w:r>
    </w:p>
    <w:p>
      <w:pPr>
        <w:spacing w:before="40" w:after="40"/>
      </w:pPr>
      <w:r>
        <w:rPr>
          <w:rFonts w:ascii="맑은 고딕" w:hAnsi="맑은 고딕" w:eastAsia="맑은 고딕"/>
          <w:b/>
          <w:sz w:val="20"/>
        </w:rPr>
        <w:t>D3. 데이터 유실 위험 상시 존재</w:t>
      </w:r>
    </w:p>
    <w:p>
      <w:pPr>
        <w:spacing w:before="40" w:after="40"/>
      </w:pPr>
      <w:r>
        <w:rPr>
          <w:rFonts w:ascii="맑은 고딕" w:hAnsi="맑은 고딕" w:eastAsia="맑은 고딕"/>
          <w:sz w:val="20"/>
        </w:rPr>
        <w:t>로컬 PC에만 저장된 데이터는 PC 고장, 담당자 퇴직, 파일 삭제 등의 사유로 유실될 수 있다. 실제로 2022년 담당자 퇴직 시 약 6개월치 LOT 기록이 유실된 사례가 있었다.</w:t>
      </w:r>
    </w:p>
    <w:p>
      <w:pPr>
        <w:spacing w:before="40" w:after="40"/>
      </w:pPr>
      <w:r>
        <w:rPr>
          <w:rFonts w:ascii="맑은 고딕" w:hAnsi="맑은 고딕" w:eastAsia="맑은 고딕"/>
          <w:b/>
          <w:sz w:val="20"/>
        </w:rPr>
        <w:t>D4. 데이터 기반 의사결정 문화 부재</w:t>
      </w:r>
    </w:p>
    <w:p>
      <w:pPr>
        <w:spacing w:before="40" w:after="40"/>
      </w:pPr>
      <w:r>
        <w:rPr>
          <w:rFonts w:ascii="맑은 고딕" w:hAnsi="맑은 고딕" w:eastAsia="맑은 고딕"/>
          <w:sz w:val="20"/>
        </w:rPr>
        <w:t>데이터를 분석하여 공정 개선 인사이트를 도출하거나, 이를 의사결정에 활용하는 프로세스가 없다. 품질 이슈 발생 시 데이터 분석보다 경험자 면담에 의존하는 의사결정 방식이 고착화되어 있다.</w:t>
      </w:r>
    </w:p>
    <w:p>
      <w:pPr>
        <w:pBdr>
          <w:bottom w:val="single" w:sz="4" w:space="1" w:color="CCCCCC"/>
        </w:pBdr>
      </w:pPr>
    </w:p>
    <w:p>
      <w:pPr>
        <w:pStyle w:val="Heading2"/>
        <w:shd w:val="clear" w:color="auto" w:fill="2E74B5"/>
      </w:pPr>
      <w:r>
        <w:rPr>
          <w:rFonts w:ascii="맑은 고딕" w:hAnsi="맑은 고딕" w:eastAsia="맑은 고딕"/>
          <w:b/>
          <w:color w:val="FFFFFF"/>
        </w:rPr>
        <w:t>5. 개선 방향 및 기대효과</w:t>
      </w:r>
    </w:p>
    <w:p>
      <w:pPr>
        <w:pStyle w:val="Heading3"/>
        <w:shd w:val="clear" w:color="auto" w:fill="BDD7EE"/>
      </w:pPr>
      <w:r>
        <w:rPr>
          <w:rFonts w:ascii="맑은 고딕" w:hAnsi="맑은 고딕" w:eastAsia="맑은 고딕"/>
          <w:b/>
          <w:color w:val="1A1A1A"/>
        </w:rPr>
        <w:t>5.1 AI/ML 도입 방향</w:t>
      </w:r>
    </w:p>
    <w:p>
      <w:pPr>
        <w:spacing w:before="40" w:after="40"/>
      </w:pPr>
      <w:r>
        <w:rPr>
          <w:rFonts w:ascii="맑은 고딕" w:hAnsi="맑은 고딕" w:eastAsia="맑은 고딕"/>
          <w:sz w:val="20"/>
        </w:rPr>
        <w:t xml:space="preserve">현행 업무분석 결과를 바탕으로 </w:t>
      </w:r>
      <w:r>
        <w:rPr>
          <w:rFonts w:ascii="맑은 고딕" w:hAnsi="맑은 고딕" w:eastAsia="맑은 고딕"/>
          <w:b/>
          <w:sz w:val="20"/>
        </w:rPr>
        <w:t>Formulation ML 시스템</w:t>
      </w:r>
      <w:r>
        <w:rPr>
          <w:rFonts w:ascii="맑은 고딕" w:hAnsi="맑은 고딕" w:eastAsia="맑은 고딕"/>
          <w:sz w:val="20"/>
        </w:rPr>
        <w:t xml:space="preserve"> 도입을 통해 다음과 같은 방향으로 업무를 개선한다.</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2929"/>
        <w:gridCol w:w="2929"/>
        <w:gridCol w:w="2929"/>
      </w:tblGrid>
      <w:tr>
        <w:tc>
          <w:tcPr>
            <w:tcW w:type="dxa" w:w="2929"/>
            <w:vAlign w:val="center"/>
            <w:shd w:val="clear" w:color="auto" w:fill="2E74B5"/>
          </w:tcPr>
          <w:p>
            <w:pPr>
              <w:spacing w:before="40" w:after="40"/>
              <w:jc w:val="center"/>
            </w:pPr>
            <w:r>
              <w:rPr>
                <w:rFonts w:ascii="맑은 고딕" w:hAnsi="맑은 고딕" w:eastAsia="맑은 고딕"/>
                <w:b/>
                <w:color w:val="FFFFFF"/>
                <w:sz w:val="18"/>
              </w:rPr>
              <w:t>현행 문제</w:t>
            </w:r>
          </w:p>
        </w:tc>
        <w:tc>
          <w:tcPr>
            <w:tcW w:type="dxa" w:w="2929"/>
            <w:vAlign w:val="center"/>
            <w:shd w:val="clear" w:color="auto" w:fill="2E74B5"/>
          </w:tcPr>
          <w:p>
            <w:pPr>
              <w:spacing w:before="40" w:after="40"/>
              <w:jc w:val="center"/>
            </w:pPr>
            <w:r>
              <w:rPr>
                <w:rFonts w:ascii="맑은 고딕" w:hAnsi="맑은 고딕" w:eastAsia="맑은 고딕"/>
                <w:b/>
                <w:color w:val="FFFFFF"/>
                <w:sz w:val="18"/>
              </w:rPr>
              <w:t>개선 방향</w:t>
            </w:r>
          </w:p>
        </w:tc>
        <w:tc>
          <w:tcPr>
            <w:tcW w:type="dxa" w:w="2929"/>
            <w:vAlign w:val="center"/>
            <w:shd w:val="clear" w:color="auto" w:fill="2E74B5"/>
          </w:tcPr>
          <w:p>
            <w:pPr>
              <w:spacing w:before="40" w:after="40"/>
              <w:jc w:val="center"/>
            </w:pPr>
            <w:r>
              <w:rPr>
                <w:rFonts w:ascii="맑은 고딕" w:hAnsi="맑은 고딕" w:eastAsia="맑은 고딕"/>
                <w:b/>
                <w:color w:val="FFFFFF"/>
                <w:sz w:val="18"/>
              </w:rPr>
              <w:t>적용 기술</w:t>
            </w:r>
          </w:p>
        </w:tc>
      </w:tr>
      <w:tr>
        <w:tc>
          <w:tcPr>
            <w:tcW w:type="dxa" w:w="2929"/>
            <w:vAlign w:val="center"/>
          </w:tcPr>
          <w:p>
            <w:pPr>
              <w:spacing w:before="40" w:after="40"/>
              <w:ind w:left="80"/>
            </w:pPr>
            <w:r>
              <w:rPr>
                <w:rFonts w:ascii="맑은 고딕" w:hAnsi="맑은 고딕" w:eastAsia="맑은 고딕"/>
                <w:sz w:val="20"/>
              </w:rPr>
              <w:t>1인 경험 의존 배합비율 결정</w:t>
            </w:r>
          </w:p>
        </w:tc>
        <w:tc>
          <w:tcPr>
            <w:tcW w:type="dxa" w:w="2929"/>
            <w:vAlign w:val="center"/>
          </w:tcPr>
          <w:p>
            <w:pPr>
              <w:spacing w:before="40" w:after="40"/>
              <w:ind w:left="80"/>
            </w:pPr>
            <w:r>
              <w:rPr>
                <w:rFonts w:ascii="맑은 고딕" w:hAnsi="맑은 고딕" w:eastAsia="맑은 고딕"/>
                <w:sz w:val="20"/>
              </w:rPr>
              <w:t>ML 기반 자동 배합비율 추천</w:t>
            </w:r>
          </w:p>
        </w:tc>
        <w:tc>
          <w:tcPr>
            <w:tcW w:type="dxa" w:w="2929"/>
            <w:vAlign w:val="center"/>
          </w:tcPr>
          <w:p>
            <w:pPr>
              <w:spacing w:before="40" w:after="40"/>
              <w:ind w:left="80"/>
            </w:pPr>
            <w:r>
              <w:rPr>
                <w:rFonts w:ascii="맑은 고딕" w:hAnsi="맑은 고딕" w:eastAsia="맑은 고딕"/>
                <w:sz w:val="20"/>
              </w:rPr>
              <w:t>scikit-learn GradientBoosting + scipy SLSQP 최적화</w:t>
            </w:r>
          </w:p>
        </w:tc>
      </w:tr>
      <w:tr>
        <w:tc>
          <w:tcPr>
            <w:tcW w:type="dxa" w:w="2929"/>
            <w:vAlign w:val="center"/>
            <w:shd w:val="clear" w:color="auto" w:fill="EFF5FF"/>
          </w:tcPr>
          <w:p>
            <w:pPr>
              <w:spacing w:before="40" w:after="40"/>
              <w:ind w:left="80"/>
            </w:pPr>
            <w:r>
              <w:rPr>
                <w:rFonts w:ascii="맑은 고딕" w:hAnsi="맑은 고딕" w:eastAsia="맑은 고딕"/>
                <w:sz w:val="20"/>
              </w:rPr>
              <w:t>사후 불량 검사</w:t>
            </w:r>
          </w:p>
        </w:tc>
        <w:tc>
          <w:tcPr>
            <w:tcW w:type="dxa" w:w="2929"/>
            <w:vAlign w:val="center"/>
            <w:shd w:val="clear" w:color="auto" w:fill="EFF5FF"/>
          </w:tcPr>
          <w:p>
            <w:pPr>
              <w:spacing w:before="40" w:after="40"/>
              <w:ind w:left="80"/>
            </w:pPr>
            <w:r>
              <w:rPr>
                <w:rFonts w:ascii="맑은 고딕" w:hAnsi="맑은 고딕" w:eastAsia="맑은 고딕"/>
                <w:sz w:val="20"/>
              </w:rPr>
              <w:t>배합 전 품질 점수 예측</w:t>
            </w:r>
          </w:p>
        </w:tc>
        <w:tc>
          <w:tcPr>
            <w:tcW w:type="dxa" w:w="2929"/>
            <w:vAlign w:val="center"/>
            <w:shd w:val="clear" w:color="auto" w:fill="EFF5FF"/>
          </w:tcPr>
          <w:p>
            <w:pPr>
              <w:spacing w:before="40" w:after="40"/>
              <w:ind w:left="80"/>
            </w:pPr>
            <w:r>
              <w:rPr>
                <w:rFonts w:ascii="맑은 고딕" w:hAnsi="맑은 고딕" w:eastAsia="맑은 고딕"/>
                <w:sz w:val="20"/>
              </w:rPr>
              <w:t>회귀 모델 (GradientBoosting, XGBoost)</w:t>
            </w:r>
          </w:p>
        </w:tc>
      </w:tr>
      <w:tr>
        <w:tc>
          <w:tcPr>
            <w:tcW w:type="dxa" w:w="2929"/>
            <w:vAlign w:val="center"/>
          </w:tcPr>
          <w:p>
            <w:pPr>
              <w:spacing w:before="40" w:after="40"/>
              <w:ind w:left="80"/>
            </w:pPr>
            <w:r>
              <w:rPr>
                <w:rFonts w:ascii="맑은 고딕" w:hAnsi="맑은 고딕" w:eastAsia="맑은 고딕"/>
                <w:sz w:val="20"/>
              </w:rPr>
              <w:t>데이터 분산·비표준화</w:t>
            </w:r>
          </w:p>
        </w:tc>
        <w:tc>
          <w:tcPr>
            <w:tcW w:type="dxa" w:w="2929"/>
            <w:vAlign w:val="center"/>
          </w:tcPr>
          <w:p>
            <w:pPr>
              <w:spacing w:before="40" w:after="40"/>
              <w:ind w:left="80"/>
            </w:pPr>
            <w:r>
              <w:rPr>
                <w:rFonts w:ascii="맑은 고딕" w:hAnsi="맑은 고딕" w:eastAsia="맑은 고딕"/>
                <w:sz w:val="20"/>
              </w:rPr>
              <w:t>통합 LOT 이력 DB 및 EDA 대시보드</w:t>
            </w:r>
          </w:p>
        </w:tc>
        <w:tc>
          <w:tcPr>
            <w:tcW w:type="dxa" w:w="2929"/>
            <w:vAlign w:val="center"/>
          </w:tcPr>
          <w:p>
            <w:pPr>
              <w:spacing w:before="40" w:after="40"/>
              <w:ind w:left="80"/>
            </w:pPr>
            <w:r>
              <w:rPr>
                <w:rFonts w:ascii="맑은 고딕" w:hAnsi="맑은 고딕" w:eastAsia="맑은 고딕"/>
                <w:sz w:val="20"/>
              </w:rPr>
              <w:t>FastAPI + 구조화 DB, Recharts 시각화</w:t>
            </w:r>
          </w:p>
        </w:tc>
      </w:tr>
      <w:tr>
        <w:tc>
          <w:tcPr>
            <w:tcW w:type="dxa" w:w="2929"/>
            <w:vAlign w:val="center"/>
            <w:shd w:val="clear" w:color="auto" w:fill="EFF5FF"/>
          </w:tcPr>
          <w:p>
            <w:pPr>
              <w:spacing w:before="40" w:after="40"/>
              <w:ind w:left="80"/>
            </w:pPr>
            <w:r>
              <w:rPr>
                <w:rFonts w:ascii="맑은 고딕" w:hAnsi="맑은 고딕" w:eastAsia="맑은 고딕"/>
                <w:sz w:val="20"/>
              </w:rPr>
              <w:t>DOE 수작업 설계</w:t>
            </w:r>
          </w:p>
        </w:tc>
        <w:tc>
          <w:tcPr>
            <w:tcW w:type="dxa" w:w="2929"/>
            <w:vAlign w:val="center"/>
            <w:shd w:val="clear" w:color="auto" w:fill="EFF5FF"/>
          </w:tcPr>
          <w:p>
            <w:pPr>
              <w:spacing w:before="40" w:after="40"/>
              <w:ind w:left="80"/>
            </w:pPr>
            <w:r>
              <w:rPr>
                <w:rFonts w:ascii="맑은 고딕" w:hAnsi="맑은 고딕" w:eastAsia="맑은 고딕"/>
                <w:sz w:val="20"/>
              </w:rPr>
              <w:t>ML 기반 DOE 시뮬레이터</w:t>
            </w:r>
          </w:p>
        </w:tc>
        <w:tc>
          <w:tcPr>
            <w:tcW w:type="dxa" w:w="2929"/>
            <w:vAlign w:val="center"/>
            <w:shd w:val="clear" w:color="auto" w:fill="EFF5FF"/>
          </w:tcPr>
          <w:p>
            <w:pPr>
              <w:spacing w:before="40" w:after="40"/>
              <w:ind w:left="80"/>
            </w:pPr>
            <w:r>
              <w:rPr>
                <w:rFonts w:ascii="맑은 고딕" w:hAnsi="맑은 고딕" w:eastAsia="맑은 고딕"/>
                <w:sz w:val="20"/>
              </w:rPr>
              <w:t>Full Factorial, CCD, Box-Behnken, Taguchi, LHS</w:t>
            </w:r>
          </w:p>
        </w:tc>
      </w:tr>
      <w:tr>
        <w:tc>
          <w:tcPr>
            <w:tcW w:type="dxa" w:w="2929"/>
            <w:vAlign w:val="center"/>
          </w:tcPr>
          <w:p>
            <w:pPr>
              <w:spacing w:before="40" w:after="40"/>
              <w:ind w:left="80"/>
            </w:pPr>
            <w:r>
              <w:rPr>
                <w:rFonts w:ascii="맑은 고딕" w:hAnsi="맑은 고딕" w:eastAsia="맑은 고딕"/>
                <w:sz w:val="20"/>
              </w:rPr>
              <w:t>공급사 편차 미반영</w:t>
            </w:r>
          </w:p>
        </w:tc>
        <w:tc>
          <w:tcPr>
            <w:tcW w:type="dxa" w:w="2929"/>
            <w:vAlign w:val="center"/>
          </w:tcPr>
          <w:p>
            <w:pPr>
              <w:spacing w:before="40" w:after="40"/>
              <w:ind w:left="80"/>
            </w:pPr>
            <w:r>
              <w:rPr>
                <w:rFonts w:ascii="맑은 고딕" w:hAnsi="맑은 고딕" w:eastAsia="맑은 고딕"/>
                <w:sz w:val="20"/>
              </w:rPr>
              <w:t>공급사별 성분 편차 자동 보정</w:t>
            </w:r>
          </w:p>
        </w:tc>
        <w:tc>
          <w:tcPr>
            <w:tcW w:type="dxa" w:w="2929"/>
            <w:vAlign w:val="center"/>
          </w:tcPr>
          <w:p>
            <w:pPr>
              <w:spacing w:before="40" w:after="40"/>
              <w:ind w:left="80"/>
            </w:pPr>
            <w:r>
              <w:rPr>
                <w:rFonts w:ascii="맑은 고딕" w:hAnsi="맑은 고딕" w:eastAsia="맑은 고딕"/>
                <w:sz w:val="20"/>
              </w:rPr>
              <w:t>피처 엔지니어링 (SUPPLIER_EFFECTS)</w:t>
            </w:r>
          </w:p>
        </w:tc>
      </w:tr>
      <w:tr>
        <w:tc>
          <w:tcPr>
            <w:tcW w:type="dxa" w:w="2929"/>
            <w:vAlign w:val="center"/>
            <w:shd w:val="clear" w:color="auto" w:fill="EFF5FF"/>
          </w:tcPr>
          <w:p>
            <w:pPr>
              <w:spacing w:before="40" w:after="40"/>
              <w:ind w:left="80"/>
            </w:pPr>
            <w:r>
              <w:rPr>
                <w:rFonts w:ascii="맑은 고딕" w:hAnsi="맑은 고딕" w:eastAsia="맑은 고딕"/>
                <w:sz w:val="20"/>
              </w:rPr>
              <w:t>설비 데이터 미활용</w:t>
            </w:r>
          </w:p>
        </w:tc>
        <w:tc>
          <w:tcPr>
            <w:tcW w:type="dxa" w:w="2929"/>
            <w:vAlign w:val="center"/>
            <w:shd w:val="clear" w:color="auto" w:fill="EFF5FF"/>
          </w:tcPr>
          <w:p>
            <w:pPr>
              <w:spacing w:before="40" w:after="40"/>
              <w:ind w:left="80"/>
            </w:pPr>
            <w:r>
              <w:rPr>
                <w:rFonts w:ascii="맑은 고딕" w:hAnsi="맑은 고딕" w:eastAsia="맑은 고딕"/>
                <w:sz w:val="20"/>
              </w:rPr>
              <w:t>용융 온도·시간 피처 연계</w:t>
            </w:r>
          </w:p>
        </w:tc>
        <w:tc>
          <w:tcPr>
            <w:tcW w:type="dxa" w:w="2929"/>
            <w:vAlign w:val="center"/>
            <w:shd w:val="clear" w:color="auto" w:fill="EFF5FF"/>
          </w:tcPr>
          <w:p>
            <w:pPr>
              <w:spacing w:before="40" w:after="40"/>
              <w:ind w:left="80"/>
            </w:pPr>
            <w:r>
              <w:rPr>
                <w:rFonts w:ascii="맑은 고딕" w:hAnsi="맑은 고딕" w:eastAsia="맑은 고딕"/>
                <w:sz w:val="20"/>
              </w:rPr>
              <w:t>설비 로그 추출 + ML 피처 통합</w:t>
            </w:r>
          </w:p>
        </w:tc>
      </w:tr>
      <w:tr>
        <w:tc>
          <w:tcPr>
            <w:tcW w:type="dxa" w:w="2929"/>
            <w:vAlign w:val="center"/>
          </w:tcPr>
          <w:p>
            <w:pPr>
              <w:spacing w:before="40" w:after="40"/>
              <w:ind w:left="80"/>
            </w:pPr>
            <w:r>
              <w:rPr>
                <w:rFonts w:ascii="맑은 고딕" w:hAnsi="맑은 고딕" w:eastAsia="맑은 고딕"/>
                <w:sz w:val="20"/>
              </w:rPr>
              <w:t>품질 기준 비표준화</w:t>
            </w:r>
          </w:p>
        </w:tc>
        <w:tc>
          <w:tcPr>
            <w:tcW w:type="dxa" w:w="2929"/>
            <w:vAlign w:val="center"/>
          </w:tcPr>
          <w:p>
            <w:pPr>
              <w:spacing w:before="40" w:after="40"/>
              <w:ind w:left="80"/>
            </w:pPr>
            <w:r>
              <w:rPr>
                <w:rFonts w:ascii="맑은 고딕" w:hAnsi="맑은 고딕" w:eastAsia="맑은 고딕"/>
                <w:sz w:val="20"/>
              </w:rPr>
              <w:t>정량적 품질 점수 체계 수립</w:t>
            </w:r>
          </w:p>
        </w:tc>
        <w:tc>
          <w:tcPr>
            <w:tcW w:type="dxa" w:w="2929"/>
            <w:vAlign w:val="center"/>
          </w:tcPr>
          <w:p>
            <w:pPr>
              <w:spacing w:before="40" w:after="40"/>
              <w:ind w:left="80"/>
            </w:pPr>
            <w:r>
              <w:rPr>
                <w:rFonts w:ascii="맑은 고딕" w:hAnsi="맑은 고딕" w:eastAsia="맑은 고딕"/>
                <w:sz w:val="20"/>
              </w:rPr>
              <w:t>0~100점 품질 스코어링 모델</w:t>
            </w:r>
          </w:p>
        </w:tc>
      </w:tr>
    </w:tbl>
    <w:p>
      <w:pPr>
        <w:spacing w:before="0"/>
      </w:pPr>
    </w:p>
    <w:p>
      <w:pPr>
        <w:spacing w:before="40" w:after="40"/>
      </w:pPr>
      <w:r>
        <w:rPr>
          <w:rFonts w:ascii="맑은 고딕" w:hAnsi="맑은 고딕" w:eastAsia="맑은 고딕"/>
          <w:b/>
          <w:sz w:val="20"/>
        </w:rPr>
        <w:t>시스템 구성 개요</w:t>
      </w:r>
    </w:p>
    <w:p>
      <w:pPr>
        <w:spacing w:before="0" w:after="0"/>
        <w:ind w:left="283" w:right="283"/>
        <w:shd w:val="clear" w:color="auto" w:fill="F5F5F5"/>
      </w:pPr>
      <w:r>
        <w:rPr>
          <w:rFonts w:ascii="Consolas" w:hAnsi="Consolas"/>
          <w:color w:val="232323"/>
          <w:sz w:val="17"/>
        </w:rPr>
        <w:t>[공정 조건 입력]          [ML 추론 엔진]              [결과 출력]</w:t>
      </w:r>
    </w:p>
    <w:p>
      <w:pPr>
        <w:spacing w:before="0" w:after="0"/>
        <w:ind w:left="283" w:right="283"/>
        <w:shd w:val="clear" w:color="auto" w:fill="F5F5F5"/>
      </w:pPr>
      <w:r>
        <w:rPr>
          <w:rFonts w:ascii="Consolas" w:hAnsi="Consolas"/>
          <w:color w:val="232323"/>
          <w:sz w:val="17"/>
        </w:rPr>
        <w:t>온도·시간·공급사  →  GradientBoosting / XGBoost  →  배합비율 추천</w:t>
      </w:r>
    </w:p>
    <w:p>
      <w:pPr>
        <w:spacing w:before="0" w:after="0"/>
        <w:ind w:left="283" w:right="283"/>
        <w:shd w:val="clear" w:color="auto" w:fill="F5F5F5"/>
      </w:pPr>
      <w:r>
        <w:rPr>
          <w:rFonts w:ascii="Consolas" w:hAnsi="Consolas"/>
          <w:color w:val="232323"/>
          <w:sz w:val="17"/>
        </w:rPr>
        <w:t>성분비 직접 입력  →  SLSQP 최적화               →  품질 점수 예측</w:t>
      </w:r>
    </w:p>
    <w:p>
      <w:pPr>
        <w:spacing w:before="0" w:after="0"/>
        <w:ind w:left="283" w:right="283"/>
        <w:shd w:val="clear" w:color="auto" w:fill="F5F5F5"/>
      </w:pPr>
      <w:r>
        <w:rPr>
          <w:rFonts w:ascii="Consolas" w:hAnsi="Consolas"/>
          <w:color w:val="232323"/>
          <w:sz w:val="17"/>
        </w:rPr>
        <w:t>LOT 이력 데이터  →  EDA 분석 엔진              →  분포/편차 시각화</w:t>
      </w:r>
    </w:p>
    <w:p>
      <w:pPr>
        <w:spacing w:before="0" w:after="0"/>
        <w:ind w:left="283" w:right="283"/>
        <w:shd w:val="clear" w:color="auto" w:fill="F5F5F5"/>
      </w:pPr>
      <w:r>
        <w:rPr>
          <w:rFonts w:ascii="Consolas" w:hAnsi="Consolas"/>
          <w:color w:val="232323"/>
          <w:sz w:val="17"/>
        </w:rPr>
        <w:t>실험 계획 파라미터 →  DOE 시뮬레이터             →  최적 조건 탐색</w:t>
      </w:r>
    </w:p>
    <w:p>
      <w:pPr>
        <w:spacing w:before="0" w:after="0"/>
      </w:pPr>
    </w:p>
    <w:p>
      <w:pPr>
        <w:pStyle w:val="Heading3"/>
        <w:shd w:val="clear" w:color="auto" w:fill="BDD7EE"/>
      </w:pPr>
      <w:r>
        <w:rPr>
          <w:rFonts w:ascii="맑은 고딕" w:hAnsi="맑은 고딕" w:eastAsia="맑은 고딕"/>
          <w:b/>
          <w:color w:val="1A1A1A"/>
        </w:rPr>
        <w:t>5.2 정량적 기대효과</w:t>
      </w:r>
    </w:p>
    <w:p>
      <w:pPr>
        <w:spacing w:before="40" w:after="40"/>
      </w:pPr>
      <w:r>
        <w:rPr>
          <w:rFonts w:ascii="맑은 고딕" w:hAnsi="맑은 고딕" w:eastAsia="맑은 고딕"/>
          <w:sz w:val="20"/>
        </w:rPr>
        <w:t>ML 시스템 도입에 따른 정량적 기대효과는 다음과 같이 추정된다. (추정 근거: 유사 스마트공장 도입 사례 벤치마킹 + 현행 문제점 분석)</w:t>
      </w:r>
    </w:p>
    <w:tbl>
      <w:tblPr>
        <w:tblStyle w:val="TableGrid"/>
        <w:tblW w:type="auto" w:w="0"/>
        <w:tblLook w:firstColumn="1" w:firstRow="1" w:lastColumn="0" w:lastRow="0" w:noHBand="0" w:noVBand="1" w:val="04A0"/>
        <w:tblBorders>
          <w:top w:val="single" w:sz="4" w:space="0" w:color="AAC9E8"/>
          <w:left w:val="single" w:sz="4" w:space="0" w:color="AAC9E8"/>
          <w:bottom w:val="single" w:sz="4" w:space="0" w:color="AAC9E8"/>
          <w:right w:val="single" w:sz="4" w:space="0" w:color="AAC9E8"/>
          <w:insideH w:val="single" w:sz="4" w:space="0" w:color="AAC9E8"/>
          <w:insideV w:val="single" w:sz="4" w:space="0" w:color="AAC9E8"/>
        </w:tblBorders>
      </w:tblPr>
      <w:tblGrid>
        <w:gridCol w:w="1758"/>
        <w:gridCol w:w="1758"/>
        <w:gridCol w:w="1758"/>
        <w:gridCol w:w="1758"/>
        <w:gridCol w:w="1758"/>
      </w:tblGrid>
      <w:tr>
        <w:tc>
          <w:tcPr>
            <w:tcW w:type="dxa" w:w="1758"/>
            <w:vAlign w:val="center"/>
            <w:shd w:val="clear" w:color="auto" w:fill="2E74B5"/>
          </w:tcPr>
          <w:p>
            <w:pPr>
              <w:spacing w:before="40" w:after="40"/>
              <w:jc w:val="center"/>
            </w:pPr>
            <w:r>
              <w:rPr>
                <w:rFonts w:ascii="맑은 고딕" w:hAnsi="맑은 고딕" w:eastAsia="맑은 고딕"/>
                <w:b/>
                <w:color w:val="FFFFFF"/>
                <w:sz w:val="18"/>
              </w:rPr>
              <w:t>개선 항목</w:t>
            </w:r>
          </w:p>
        </w:tc>
        <w:tc>
          <w:tcPr>
            <w:tcW w:type="dxa" w:w="1758"/>
            <w:vAlign w:val="center"/>
            <w:shd w:val="clear" w:color="auto" w:fill="2E74B5"/>
          </w:tcPr>
          <w:p>
            <w:pPr>
              <w:spacing w:before="40" w:after="40"/>
              <w:jc w:val="center"/>
            </w:pPr>
            <w:r>
              <w:rPr>
                <w:rFonts w:ascii="맑은 고딕" w:hAnsi="맑은 고딕" w:eastAsia="맑은 고딕"/>
                <w:b/>
                <w:color w:val="FFFFFF"/>
                <w:sz w:val="18"/>
              </w:rPr>
              <w:t>현행</w:t>
            </w:r>
          </w:p>
        </w:tc>
        <w:tc>
          <w:tcPr>
            <w:tcW w:type="dxa" w:w="1758"/>
            <w:vAlign w:val="center"/>
            <w:shd w:val="clear" w:color="auto" w:fill="2E74B5"/>
          </w:tcPr>
          <w:p>
            <w:pPr>
              <w:spacing w:before="40" w:after="40"/>
              <w:jc w:val="center"/>
            </w:pPr>
            <w:r>
              <w:rPr>
                <w:rFonts w:ascii="맑은 고딕" w:hAnsi="맑은 고딕" w:eastAsia="맑은 고딕"/>
                <w:b/>
                <w:color w:val="FFFFFF"/>
                <w:sz w:val="18"/>
              </w:rPr>
              <w:t>목표 (도입 후 6개월)</w:t>
            </w:r>
          </w:p>
        </w:tc>
        <w:tc>
          <w:tcPr>
            <w:tcW w:type="dxa" w:w="1758"/>
            <w:vAlign w:val="center"/>
            <w:shd w:val="clear" w:color="auto" w:fill="2E74B5"/>
          </w:tcPr>
          <w:p>
            <w:pPr>
              <w:spacing w:before="40" w:after="40"/>
              <w:jc w:val="center"/>
            </w:pPr>
            <w:r>
              <w:rPr>
                <w:rFonts w:ascii="맑은 고딕" w:hAnsi="맑은 고딕" w:eastAsia="맑은 고딕"/>
                <w:b/>
                <w:color w:val="FFFFFF"/>
                <w:sz w:val="18"/>
              </w:rPr>
              <w:t>개선율</w:t>
            </w:r>
          </w:p>
        </w:tc>
        <w:tc>
          <w:tcPr>
            <w:tcW w:type="dxa" w:w="1758"/>
            <w:vAlign w:val="center"/>
            <w:shd w:val="clear" w:color="auto" w:fill="2E74B5"/>
          </w:tcPr>
          <w:p>
            <w:pPr>
              <w:spacing w:before="40" w:after="40"/>
              <w:jc w:val="center"/>
            </w:pPr>
            <w:r>
              <w:rPr>
                <w:rFonts w:ascii="맑은 고딕" w:hAnsi="맑은 고딕" w:eastAsia="맑은 고딕"/>
                <w:b/>
                <w:color w:val="FFFFFF"/>
                <w:sz w:val="18"/>
              </w:rPr>
              <w:t>연간 효과</w:t>
            </w:r>
          </w:p>
        </w:tc>
      </w:tr>
      <w:tr>
        <w:tc>
          <w:tcPr>
            <w:tcW w:type="dxa" w:w="1758"/>
            <w:vAlign w:val="center"/>
          </w:tcPr>
          <w:p>
            <w:pPr>
              <w:spacing w:before="40" w:after="40"/>
              <w:ind w:left="80"/>
            </w:pPr>
            <w:r>
              <w:rPr>
                <w:rFonts w:ascii="맑은 고딕" w:hAnsi="맑은 고딕" w:eastAsia="맑은 고딕"/>
                <w:sz w:val="20"/>
              </w:rPr>
              <w:t>LOT 불량률</w:t>
            </w:r>
          </w:p>
        </w:tc>
        <w:tc>
          <w:tcPr>
            <w:tcW w:type="dxa" w:w="1758"/>
            <w:vAlign w:val="center"/>
          </w:tcPr>
          <w:p>
            <w:pPr>
              <w:spacing w:before="40" w:after="40"/>
              <w:ind w:left="80"/>
            </w:pPr>
            <w:r>
              <w:rPr>
                <w:rFonts w:ascii="맑은 고딕" w:hAnsi="맑은 고딕" w:eastAsia="맑은 고딕"/>
                <w:sz w:val="20"/>
              </w:rPr>
              <w:t>14.9%</w:t>
            </w:r>
          </w:p>
        </w:tc>
        <w:tc>
          <w:tcPr>
            <w:tcW w:type="dxa" w:w="1758"/>
            <w:vAlign w:val="center"/>
          </w:tcPr>
          <w:p>
            <w:pPr>
              <w:spacing w:before="40" w:after="40"/>
              <w:ind w:left="80"/>
            </w:pPr>
            <w:r>
              <w:rPr>
                <w:rFonts w:ascii="맑은 고딕" w:hAnsi="맑은 고딕" w:eastAsia="맑은 고딕"/>
                <w:sz w:val="20"/>
              </w:rPr>
              <w:t>8.0% 이하</w:t>
            </w:r>
          </w:p>
        </w:tc>
        <w:tc>
          <w:tcPr>
            <w:tcW w:type="dxa" w:w="1758"/>
            <w:vAlign w:val="center"/>
          </w:tcPr>
          <w:p>
            <w:pPr>
              <w:spacing w:before="40" w:after="40"/>
              <w:ind w:left="80"/>
            </w:pPr>
            <w:r>
              <w:rPr>
                <w:rFonts w:ascii="맑은 고딕" w:hAnsi="맑은 고딕" w:eastAsia="맑은 고딕"/>
                <w:sz w:val="20"/>
              </w:rPr>
              <w:t>-46%</w:t>
            </w:r>
          </w:p>
        </w:tc>
        <w:tc>
          <w:tcPr>
            <w:tcW w:type="dxa" w:w="1758"/>
            <w:vAlign w:val="center"/>
          </w:tcPr>
          <w:p>
            <w:pPr>
              <w:spacing w:before="40" w:after="40"/>
              <w:ind w:left="80"/>
            </w:pPr>
            <w:r>
              <w:rPr>
                <w:rFonts w:ascii="맑은 고딕" w:hAnsi="맑은 고딕" w:eastAsia="맑은 고딕"/>
                <w:sz w:val="20"/>
              </w:rPr>
              <w:t>손실 비용 약 3,200만 원 절감</w:t>
            </w:r>
          </w:p>
        </w:tc>
      </w:tr>
      <w:tr>
        <w:tc>
          <w:tcPr>
            <w:tcW w:type="dxa" w:w="1758"/>
            <w:vAlign w:val="center"/>
            <w:shd w:val="clear" w:color="auto" w:fill="EFF5FF"/>
          </w:tcPr>
          <w:p>
            <w:pPr>
              <w:spacing w:before="40" w:after="40"/>
              <w:ind w:left="80"/>
            </w:pPr>
            <w:r>
              <w:rPr>
                <w:rFonts w:ascii="맑은 고딕" w:hAnsi="맑은 고딕" w:eastAsia="맑은 고딕"/>
                <w:sz w:val="20"/>
              </w:rPr>
              <w:t>배합비율 결정 시간</w:t>
            </w:r>
          </w:p>
        </w:tc>
        <w:tc>
          <w:tcPr>
            <w:tcW w:type="dxa" w:w="1758"/>
            <w:vAlign w:val="center"/>
            <w:shd w:val="clear" w:color="auto" w:fill="EFF5FF"/>
          </w:tcPr>
          <w:p>
            <w:pPr>
              <w:spacing w:before="40" w:after="40"/>
              <w:ind w:left="80"/>
            </w:pPr>
            <w:r>
              <w:rPr>
                <w:rFonts w:ascii="맑은 고딕" w:hAnsi="맑은 고딕" w:eastAsia="맑은 고딕"/>
                <w:sz w:val="20"/>
              </w:rPr>
              <w:t>45분/LOT (평균)</w:t>
            </w:r>
          </w:p>
        </w:tc>
        <w:tc>
          <w:tcPr>
            <w:tcW w:type="dxa" w:w="1758"/>
            <w:vAlign w:val="center"/>
            <w:shd w:val="clear" w:color="auto" w:fill="EFF5FF"/>
          </w:tcPr>
          <w:p>
            <w:pPr>
              <w:spacing w:before="40" w:after="40"/>
              <w:ind w:left="80"/>
            </w:pPr>
            <w:r>
              <w:rPr>
                <w:rFonts w:ascii="맑은 고딕" w:hAnsi="맑은 고딕" w:eastAsia="맑은 고딕"/>
                <w:sz w:val="20"/>
              </w:rPr>
              <w:t>5분 이내</w:t>
            </w:r>
          </w:p>
        </w:tc>
        <w:tc>
          <w:tcPr>
            <w:tcW w:type="dxa" w:w="1758"/>
            <w:vAlign w:val="center"/>
            <w:shd w:val="clear" w:color="auto" w:fill="EFF5FF"/>
          </w:tcPr>
          <w:p>
            <w:pPr>
              <w:spacing w:before="40" w:after="40"/>
              <w:ind w:left="80"/>
            </w:pPr>
            <w:r>
              <w:rPr>
                <w:rFonts w:ascii="맑은 고딕" w:hAnsi="맑은 고딕" w:eastAsia="맑은 고딕"/>
                <w:sz w:val="20"/>
              </w:rPr>
              <w:t>-89%</w:t>
            </w:r>
          </w:p>
        </w:tc>
        <w:tc>
          <w:tcPr>
            <w:tcW w:type="dxa" w:w="1758"/>
            <w:vAlign w:val="center"/>
            <w:shd w:val="clear" w:color="auto" w:fill="EFF5FF"/>
          </w:tcPr>
          <w:p>
            <w:pPr>
              <w:spacing w:before="40" w:after="40"/>
              <w:ind w:left="80"/>
            </w:pPr>
            <w:r>
              <w:rPr>
                <w:rFonts w:ascii="맑은 고딕" w:hAnsi="맑은 고딕" w:eastAsia="맑은 고딕"/>
                <w:sz w:val="20"/>
              </w:rPr>
              <w:t>연간 약 840인시 절감</w:t>
            </w:r>
          </w:p>
        </w:tc>
      </w:tr>
      <w:tr>
        <w:tc>
          <w:tcPr>
            <w:tcW w:type="dxa" w:w="1758"/>
            <w:vAlign w:val="center"/>
          </w:tcPr>
          <w:p>
            <w:pPr>
              <w:spacing w:before="40" w:after="40"/>
              <w:ind w:left="80"/>
            </w:pPr>
            <w:r>
              <w:rPr>
                <w:rFonts w:ascii="맑은 고딕" w:hAnsi="맑은 고딕" w:eastAsia="맑은 고딕"/>
                <w:sz w:val="20"/>
              </w:rPr>
              <w:t>DOE 설계 소요일</w:t>
            </w:r>
          </w:p>
        </w:tc>
        <w:tc>
          <w:tcPr>
            <w:tcW w:type="dxa" w:w="1758"/>
            <w:vAlign w:val="center"/>
          </w:tcPr>
          <w:p>
            <w:pPr>
              <w:spacing w:before="40" w:after="40"/>
              <w:ind w:left="80"/>
            </w:pPr>
            <w:r>
              <w:rPr>
                <w:rFonts w:ascii="맑은 고딕" w:hAnsi="맑은 고딕" w:eastAsia="맑은 고딕"/>
                <w:sz w:val="20"/>
              </w:rPr>
              <w:t>5~12일/회</w:t>
            </w:r>
          </w:p>
        </w:tc>
        <w:tc>
          <w:tcPr>
            <w:tcW w:type="dxa" w:w="1758"/>
            <w:vAlign w:val="center"/>
          </w:tcPr>
          <w:p>
            <w:pPr>
              <w:spacing w:before="40" w:after="40"/>
              <w:ind w:left="80"/>
            </w:pPr>
            <w:r>
              <w:rPr>
                <w:rFonts w:ascii="맑은 고딕" w:hAnsi="맑은 고딕" w:eastAsia="맑은 고딕"/>
                <w:sz w:val="20"/>
              </w:rPr>
              <w:t>1일 이내</w:t>
            </w:r>
          </w:p>
        </w:tc>
        <w:tc>
          <w:tcPr>
            <w:tcW w:type="dxa" w:w="1758"/>
            <w:vAlign w:val="center"/>
          </w:tcPr>
          <w:p>
            <w:pPr>
              <w:spacing w:before="40" w:after="40"/>
              <w:ind w:left="80"/>
            </w:pPr>
            <w:r>
              <w:rPr>
                <w:rFonts w:ascii="맑은 고딕" w:hAnsi="맑은 고딕" w:eastAsia="맑은 고딕"/>
                <w:sz w:val="20"/>
              </w:rPr>
              <w:t>-90%</w:t>
            </w:r>
          </w:p>
        </w:tc>
        <w:tc>
          <w:tcPr>
            <w:tcW w:type="dxa" w:w="1758"/>
            <w:vAlign w:val="center"/>
          </w:tcPr>
          <w:p>
            <w:pPr>
              <w:spacing w:before="40" w:after="40"/>
              <w:ind w:left="80"/>
            </w:pPr>
            <w:r>
              <w:rPr>
                <w:rFonts w:ascii="맑은 고딕" w:hAnsi="맑은 고딕" w:eastAsia="맑은 고딕"/>
                <w:sz w:val="20"/>
              </w:rPr>
              <w:t>연간 약 200인시 절감</w:t>
            </w:r>
          </w:p>
        </w:tc>
      </w:tr>
      <w:tr>
        <w:tc>
          <w:tcPr>
            <w:tcW w:type="dxa" w:w="1758"/>
            <w:vAlign w:val="center"/>
            <w:shd w:val="clear" w:color="auto" w:fill="EFF5FF"/>
          </w:tcPr>
          <w:p>
            <w:pPr>
              <w:spacing w:before="40" w:after="40"/>
              <w:ind w:left="80"/>
            </w:pPr>
            <w:r>
              <w:rPr>
                <w:rFonts w:ascii="맑은 고딕" w:hAnsi="맑은 고딕" w:eastAsia="맑은 고딕"/>
                <w:sz w:val="20"/>
              </w:rPr>
              <w:t>수석 기술원 부재 시 불량률</w:t>
            </w:r>
          </w:p>
        </w:tc>
        <w:tc>
          <w:tcPr>
            <w:tcW w:type="dxa" w:w="1758"/>
            <w:vAlign w:val="center"/>
            <w:shd w:val="clear" w:color="auto" w:fill="EFF5FF"/>
          </w:tcPr>
          <w:p>
            <w:pPr>
              <w:spacing w:before="40" w:after="40"/>
              <w:ind w:left="80"/>
            </w:pPr>
            <w:r>
              <w:rPr>
                <w:rFonts w:ascii="맑은 고딕" w:hAnsi="맑은 고딕" w:eastAsia="맑은 고딕"/>
                <w:sz w:val="20"/>
              </w:rPr>
              <w:t>현행 대비 +130%</w:t>
            </w:r>
          </w:p>
        </w:tc>
        <w:tc>
          <w:tcPr>
            <w:tcW w:type="dxa" w:w="1758"/>
            <w:vAlign w:val="center"/>
            <w:shd w:val="clear" w:color="auto" w:fill="EFF5FF"/>
          </w:tcPr>
          <w:p>
            <w:pPr>
              <w:spacing w:before="40" w:after="40"/>
              <w:ind w:left="80"/>
            </w:pPr>
            <w:r>
              <w:rPr>
                <w:rFonts w:ascii="맑은 고딕" w:hAnsi="맑은 고딕" w:eastAsia="맑은 고딕"/>
                <w:sz w:val="20"/>
              </w:rPr>
              <w:t>동일 수준 유지</w:t>
            </w:r>
          </w:p>
        </w:tc>
        <w:tc>
          <w:tcPr>
            <w:tcW w:type="dxa" w:w="1758"/>
            <w:vAlign w:val="center"/>
            <w:shd w:val="clear" w:color="auto" w:fill="EFF5FF"/>
          </w:tcPr>
          <w:p>
            <w:pPr>
              <w:spacing w:before="40" w:after="40"/>
              <w:ind w:left="80"/>
            </w:pPr>
            <w:r>
              <w:rPr>
                <w:rFonts w:ascii="맑은 고딕" w:hAnsi="맑은 고딕" w:eastAsia="맑은 고딕"/>
                <w:sz w:val="20"/>
              </w:rPr>
              <w:t>-</w:t>
            </w:r>
          </w:p>
        </w:tc>
        <w:tc>
          <w:tcPr>
            <w:tcW w:type="dxa" w:w="1758"/>
            <w:vAlign w:val="center"/>
            <w:shd w:val="clear" w:color="auto" w:fill="EFF5FF"/>
          </w:tcPr>
          <w:p>
            <w:pPr>
              <w:spacing w:before="40" w:after="40"/>
              <w:ind w:left="80"/>
            </w:pPr>
            <w:r>
              <w:rPr>
                <w:rFonts w:ascii="맑은 고딕" w:hAnsi="맑은 고딕" w:eastAsia="맑은 고딕"/>
                <w:sz w:val="20"/>
              </w:rPr>
              <w:t>품질 안정성 확보</w:t>
            </w:r>
          </w:p>
        </w:tc>
      </w:tr>
      <w:tr>
        <w:tc>
          <w:tcPr>
            <w:tcW w:type="dxa" w:w="1758"/>
            <w:vAlign w:val="center"/>
          </w:tcPr>
          <w:p>
            <w:pPr>
              <w:spacing w:before="40" w:after="40"/>
              <w:ind w:left="80"/>
            </w:pPr>
            <w:r>
              <w:rPr>
                <w:rFonts w:ascii="맑은 고딕" w:hAnsi="맑은 고딕" w:eastAsia="맑은 고딕"/>
                <w:sz w:val="20"/>
              </w:rPr>
              <w:t>데이터 수집·정제 공수</w:t>
            </w:r>
          </w:p>
        </w:tc>
        <w:tc>
          <w:tcPr>
            <w:tcW w:type="dxa" w:w="1758"/>
            <w:vAlign w:val="center"/>
          </w:tcPr>
          <w:p>
            <w:pPr>
              <w:spacing w:before="40" w:after="40"/>
              <w:ind w:left="80"/>
            </w:pPr>
            <w:r>
              <w:rPr>
                <w:rFonts w:ascii="맑은 고딕" w:hAnsi="맑은 고딕" w:eastAsia="맑은 고딕"/>
                <w:sz w:val="20"/>
              </w:rPr>
              <w:t>LOT당 30분 (수기)</w:t>
            </w:r>
          </w:p>
        </w:tc>
        <w:tc>
          <w:tcPr>
            <w:tcW w:type="dxa" w:w="1758"/>
            <w:vAlign w:val="center"/>
          </w:tcPr>
          <w:p>
            <w:pPr>
              <w:spacing w:before="40" w:after="40"/>
              <w:ind w:left="80"/>
            </w:pPr>
            <w:r>
              <w:rPr>
                <w:rFonts w:ascii="맑은 고딕" w:hAnsi="맑은 고딕" w:eastAsia="맑은 고딕"/>
                <w:sz w:val="20"/>
              </w:rPr>
              <w:t>5분 이내 (자동)</w:t>
            </w:r>
          </w:p>
        </w:tc>
        <w:tc>
          <w:tcPr>
            <w:tcW w:type="dxa" w:w="1758"/>
            <w:vAlign w:val="center"/>
          </w:tcPr>
          <w:p>
            <w:pPr>
              <w:spacing w:before="40" w:after="40"/>
              <w:ind w:left="80"/>
            </w:pPr>
            <w:r>
              <w:rPr>
                <w:rFonts w:ascii="맑은 고딕" w:hAnsi="맑은 고딕" w:eastAsia="맑은 고딕"/>
                <w:sz w:val="20"/>
              </w:rPr>
              <w:t>-83%</w:t>
            </w:r>
          </w:p>
        </w:tc>
        <w:tc>
          <w:tcPr>
            <w:tcW w:type="dxa" w:w="1758"/>
            <w:vAlign w:val="center"/>
          </w:tcPr>
          <w:p>
            <w:pPr>
              <w:spacing w:before="40" w:after="40"/>
              <w:ind w:left="80"/>
            </w:pPr>
            <w:r>
              <w:rPr>
                <w:rFonts w:ascii="맑은 고딕" w:hAnsi="맑은 고딕" w:eastAsia="맑은 고딕"/>
                <w:sz w:val="20"/>
              </w:rPr>
              <w:t>연간 약 420인시 절감</w:t>
            </w:r>
          </w:p>
        </w:tc>
      </w:tr>
      <w:tr>
        <w:tc>
          <w:tcPr>
            <w:tcW w:type="dxa" w:w="1758"/>
            <w:vAlign w:val="center"/>
            <w:shd w:val="clear" w:color="auto" w:fill="EFF5FF"/>
          </w:tcPr>
          <w:p>
            <w:pPr>
              <w:spacing w:before="40" w:after="40"/>
              <w:ind w:left="80"/>
            </w:pPr>
            <w:r>
              <w:rPr>
                <w:rFonts w:ascii="맑은 고딕" w:hAnsi="맑은 고딕" w:eastAsia="맑은 고딕"/>
                <w:sz w:val="20"/>
              </w:rPr>
              <w:t>공정 최적화 사이클</w:t>
            </w:r>
          </w:p>
        </w:tc>
        <w:tc>
          <w:tcPr>
            <w:tcW w:type="dxa" w:w="1758"/>
            <w:vAlign w:val="center"/>
            <w:shd w:val="clear" w:color="auto" w:fill="EFF5FF"/>
          </w:tcPr>
          <w:p>
            <w:pPr>
              <w:spacing w:before="40" w:after="40"/>
              <w:ind w:left="80"/>
            </w:pPr>
            <w:r>
              <w:rPr>
                <w:rFonts w:ascii="맑은 고딕" w:hAnsi="맑은 고딕" w:eastAsia="맑은 고딕"/>
                <w:sz w:val="20"/>
              </w:rPr>
              <w:t>분기 1회</w:t>
            </w:r>
          </w:p>
        </w:tc>
        <w:tc>
          <w:tcPr>
            <w:tcW w:type="dxa" w:w="1758"/>
            <w:vAlign w:val="center"/>
            <w:shd w:val="clear" w:color="auto" w:fill="EFF5FF"/>
          </w:tcPr>
          <w:p>
            <w:pPr>
              <w:spacing w:before="40" w:after="40"/>
              <w:ind w:left="80"/>
            </w:pPr>
            <w:r>
              <w:rPr>
                <w:rFonts w:ascii="맑은 고딕" w:hAnsi="맑은 고딕" w:eastAsia="맑은 고딕"/>
                <w:sz w:val="20"/>
              </w:rPr>
              <w:t>월 1회 이상</w:t>
            </w:r>
          </w:p>
        </w:tc>
        <w:tc>
          <w:tcPr>
            <w:tcW w:type="dxa" w:w="1758"/>
            <w:vAlign w:val="center"/>
            <w:shd w:val="clear" w:color="auto" w:fill="EFF5FF"/>
          </w:tcPr>
          <w:p>
            <w:pPr>
              <w:spacing w:before="40" w:after="40"/>
              <w:ind w:left="80"/>
            </w:pPr>
            <w:r>
              <w:rPr>
                <w:rFonts w:ascii="맑은 고딕" w:hAnsi="맑은 고딕" w:eastAsia="맑은 고딕"/>
                <w:sz w:val="20"/>
              </w:rPr>
              <w:t>3배 향상</w:t>
            </w:r>
          </w:p>
        </w:tc>
        <w:tc>
          <w:tcPr>
            <w:tcW w:type="dxa" w:w="1758"/>
            <w:vAlign w:val="center"/>
            <w:shd w:val="clear" w:color="auto" w:fill="EFF5FF"/>
          </w:tcPr>
          <w:p>
            <w:pPr>
              <w:spacing w:before="40" w:after="40"/>
              <w:ind w:left="80"/>
            </w:pPr>
            <w:r>
              <w:rPr>
                <w:rFonts w:ascii="맑은 고딕" w:hAnsi="맑은 고딕" w:eastAsia="맑은 고딕"/>
                <w:sz w:val="20"/>
              </w:rPr>
              <w:t>R&amp;D 경쟁력 강화</w:t>
            </w:r>
          </w:p>
        </w:tc>
      </w:tr>
    </w:tbl>
    <w:p>
      <w:pPr>
        <w:spacing w:before="0"/>
      </w:pPr>
    </w:p>
    <w:p>
      <w:pPr>
        <w:spacing w:before="40" w:after="40"/>
      </w:pPr>
      <w:r>
        <w:rPr>
          <w:rFonts w:ascii="맑은 고딕" w:hAnsi="맑은 고딕" w:eastAsia="맑은 고딕"/>
          <w:b/>
          <w:sz w:val="20"/>
        </w:rPr>
        <w:t>총 정량적 기대효과 (연간)</w:t>
      </w:r>
    </w:p>
    <w:p>
      <w:pPr>
        <w:pStyle w:val="ListBullet"/>
        <w:spacing w:before="20" w:after="20"/>
        <w:ind w:left="283"/>
      </w:pPr>
      <w:r>
        <w:rPr>
          <w:rFonts w:ascii="맑은 고딕" w:hAnsi="맑은 고딕" w:eastAsia="맑은 고딕"/>
          <w:sz w:val="20"/>
        </w:rPr>
        <w:t xml:space="preserve">불량 손실 절감: </w:t>
      </w:r>
      <w:r>
        <w:rPr>
          <w:rFonts w:ascii="맑은 고딕" w:hAnsi="맑은 고딕" w:eastAsia="맑은 고딕"/>
          <w:b/>
          <w:sz w:val="20"/>
        </w:rPr>
        <w:t>약 3,200만 원/년</w:t>
      </w:r>
    </w:p>
    <w:p>
      <w:pPr>
        <w:pStyle w:val="ListBullet"/>
        <w:spacing w:before="20" w:after="20"/>
        <w:ind w:left="283"/>
      </w:pPr>
      <w:r>
        <w:rPr>
          <w:rFonts w:ascii="맑은 고딕" w:hAnsi="맑은 고딕" w:eastAsia="맑은 고딕"/>
          <w:sz w:val="20"/>
        </w:rPr>
        <w:t>인력 절감 환산: 약 1,460인시/년 (약 0.7 FTE 상당)</w:t>
      </w:r>
    </w:p>
    <w:p>
      <w:pPr>
        <w:pStyle w:val="ListBullet"/>
        <w:spacing w:before="20" w:after="20"/>
        <w:ind w:left="283"/>
      </w:pPr>
      <w:r>
        <w:rPr>
          <w:rFonts w:ascii="맑은 고딕" w:hAnsi="맑은 고딕" w:eastAsia="맑은 고딕"/>
          <w:sz w:val="20"/>
        </w:rPr>
        <w:t>DOE 사이클 단축: 의사결정 속도 3배 향상</w:t>
      </w:r>
    </w:p>
    <w:p>
      <w:pPr>
        <w:spacing w:before="40" w:after="40"/>
      </w:pPr>
      <w:r>
        <w:rPr>
          <w:rFonts w:ascii="맑은 고딕" w:hAnsi="맑은 고딕" w:eastAsia="맑은 고딕"/>
          <w:b/>
          <w:sz w:val="20"/>
        </w:rPr>
        <w:t>정성적 기대효과</w:t>
      </w:r>
    </w:p>
    <w:p>
      <w:pPr>
        <w:pStyle w:val="ListBullet"/>
        <w:spacing w:before="20" w:after="20"/>
        <w:ind w:left="283"/>
      </w:pPr>
      <w:r>
        <w:rPr>
          <w:rFonts w:ascii="맑은 고딕" w:hAnsi="맑은 고딕" w:eastAsia="맑은 고딕"/>
          <w:sz w:val="20"/>
        </w:rPr>
        <w:t>배합 공정 노하우의 조직 내재화 → 핵심 인력 이탈 리스크 감소</w:t>
      </w:r>
    </w:p>
    <w:p>
      <w:pPr>
        <w:pStyle w:val="ListBullet"/>
        <w:spacing w:before="20" w:after="20"/>
        <w:ind w:left="283"/>
      </w:pPr>
      <w:r>
        <w:rPr>
          <w:rFonts w:ascii="맑은 고딕" w:hAnsi="맑은 고딕" w:eastAsia="맑은 고딕"/>
          <w:sz w:val="20"/>
        </w:rPr>
        <w:t>데이터 기반 공정 개선 문화 정착</w:t>
      </w:r>
    </w:p>
    <w:p>
      <w:pPr>
        <w:pStyle w:val="ListBullet"/>
        <w:spacing w:before="20" w:after="20"/>
        <w:ind w:left="283"/>
      </w:pPr>
      <w:r>
        <w:rPr>
          <w:rFonts w:ascii="맑은 고딕" w:hAnsi="맑은 고딕" w:eastAsia="맑은 고딕"/>
          <w:sz w:val="20"/>
        </w:rPr>
        <w:t>신규 솔더 합금 개발 속도 향상</w:t>
      </w:r>
    </w:p>
    <w:p>
      <w:pPr>
        <w:pStyle w:val="ListBullet"/>
        <w:spacing w:before="20" w:after="20"/>
        <w:ind w:left="283"/>
      </w:pPr>
      <w:r>
        <w:rPr>
          <w:rFonts w:ascii="맑은 고딕" w:hAnsi="맑은 고딕" w:eastAsia="맑은 고딕"/>
          <w:sz w:val="20"/>
        </w:rPr>
        <w:t>스마트공장 고도화 기반 구축 (2단계: 설비 자동화 연계)</w:t>
      </w:r>
    </w:p>
    <w:p>
      <w:pPr>
        <w:pBdr>
          <w:bottom w:val="single" w:sz="4" w:space="1" w:color="CCCCCC"/>
        </w:pBdr>
      </w:pPr>
    </w:p>
    <w:p>
      <w:pPr>
        <w:spacing w:before="40" w:after="40"/>
      </w:pPr>
      <w:r>
        <w:rPr>
          <w:rFonts w:ascii="맑은 고딕" w:hAnsi="맑은 고딕" w:eastAsia="맑은 고딕"/>
          <w:sz w:val="20"/>
        </w:rPr>
        <w:t>*본 문서는 Formulation ML 프로젝트 분석 단계 산출물이며, 요구사항 정의서(SF-AD2) 및 기능대비표(SF-AD3)와 함께 활용된다.*</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CCCCCC"/>
      </w:pBdr>
    </w:pPr>
    <w:r>
      <w:rPr>
        <w:rFonts w:ascii="맑은 고딕" w:hAnsi="맑은 고딕" w:eastAsia="맑은 고딕"/>
        <w:color w:val="808080"/>
        <w:sz w:val="16"/>
      </w:rPr>
      <w:t xml:space="preserve">아모레퍼시픽  |  SF-AD1  |  </w:t>
    </w:r>
    <w:r>
      <w:fldChar w:fldCharType="begin"/>
      <w:instrText xml:space="preserve">PAGE</w:instrText>
      <w:fldChar w:fldCharType="end"/>
    </w:r>
    <w:r>
      <w:rPr>
        <w:rFonts w:ascii="맑은 고딕" w:hAnsi="맑은 고딕" w:eastAsia="맑은 고딕"/>
        <w:color w:val="808080"/>
        <w:sz w:val="16"/>
      </w:rPr>
      <w:t xml:space="preserve"> /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맑은 고딕" w:hAnsi="맑은 고딕" w:eastAsia="맑은 고딕"/>
      <w:b/>
      <w:bCs/>
      <w:color w:val="FFFFF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FFFFFF"/>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맑은 고딕" w:hAnsi="맑은 고딕" w:eastAsia="맑은 고딕"/>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