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맑은 고딕" w:hAnsi="맑은 고딕" w:eastAsia="맑은 고딕"/>
          <w:color w:val="707070"/>
          <w:sz w:val="20"/>
        </w:rPr>
        <w:t>스마트공장 선도형 제조혁신 지원사업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/>
          <w:color w:val="1F3964"/>
          <w:sz w:val="36"/>
        </w:rPr>
        <w:t>SF-OS1 운영지원계획서</w:t>
      </w:r>
    </w:p>
    <w:p>
      <w:pPr>
        <w:spacing w:before="0" w:after="80"/>
        <w:pBdr>
          <w:bottom w:val="single" w:sz="12" w:space="1" w:color="1F396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4D9EF"/>
          <w:left w:val="single" w:sz="4" w:space="0" w:color="C4D9EF"/>
          <w:bottom w:val="single" w:sz="4" w:space="0" w:color="C4D9EF"/>
          <w:right w:val="single" w:sz="4" w:space="0" w:color="C4D9EF"/>
          <w:insideH w:val="single" w:sz="4" w:space="0" w:color="C4D9EF"/>
          <w:insideV w:val="single" w:sz="4" w:space="0" w:color="C4D9EF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SF-OS1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내부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</w:tr>
      <w:tr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-</w:t>
            </w:r>
          </w:p>
        </w:tc>
        <w:tc>
          <w:tcPr>
            <w:tcW w:type="dxa" w:w="1587"/>
            <w:vAlign w:val="center"/>
            <w:shd w:val="clear" w:color="auto" w:fill="2E74B5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b w:val="0"/>
                <w:color w:val="1A1A1A"/>
                <w:sz w:val="18"/>
              </w:rPr>
              <w:t>제조혁신팀</w:t>
            </w:r>
          </w:p>
        </w:tc>
      </w:tr>
    </w:tbl>
    <w:p>
      <w:pPr>
        <w:spacing w:before="0"/>
      </w:pPr>
    </w:p>
    <w:p>
      <w:pPr>
        <w:spacing w:before="0"/>
      </w:pPr>
    </w:p>
    <w:p>
      <w:pPr>
        <w:pStyle w:val="Heading1"/>
        <w:shd w:val="clear" w:color="auto" w:fill="1F3964"/>
      </w:pPr>
      <w:r>
        <w:rPr>
          <w:rFonts w:ascii="맑은 고딕" w:hAnsi="맑은 고딕" w:eastAsia="맑은 고딕"/>
          <w:b/>
          <w:color w:val="FFFFFF"/>
        </w:rPr>
        <w:t>SF-OS1 운영지원계획서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문서번호</w:t>
      </w:r>
      <w:r>
        <w:rPr>
          <w:rFonts w:ascii="맑은 고딕" w:hAnsi="맑은 고딕" w:eastAsia="맑은 고딕"/>
          <w:sz w:val="20"/>
        </w:rPr>
        <w:t xml:space="preserve">: SF-OS1 | </w:t>
      </w:r>
      <w:r>
        <w:rPr>
          <w:rFonts w:ascii="맑은 고딕" w:hAnsi="맑은 고딕" w:eastAsia="맑은 고딕"/>
          <w:b/>
          <w:sz w:val="20"/>
        </w:rPr>
        <w:t>버전</w:t>
      </w:r>
      <w:r>
        <w:rPr>
          <w:rFonts w:ascii="맑은 고딕" w:hAnsi="맑은 고딕" w:eastAsia="맑은 고딕"/>
          <w:sz w:val="20"/>
        </w:rPr>
        <w:t xml:space="preserve">: V1.0 | </w:t>
      </w:r>
      <w:r>
        <w:rPr>
          <w:rFonts w:ascii="맑은 고딕" w:hAnsi="맑은 고딕" w:eastAsia="맑은 고딕"/>
          <w:b/>
          <w:sz w:val="20"/>
        </w:rPr>
        <w:t>작성일</w:t>
      </w:r>
      <w:r>
        <w:rPr>
          <w:rFonts w:ascii="맑은 고딕" w:hAnsi="맑은 고딕" w:eastAsia="맑은 고딕"/>
          <w:sz w:val="20"/>
        </w:rPr>
        <w:t xml:space="preserve">: 2026-06-19 | </w:t>
      </w:r>
      <w:r>
        <w:rPr>
          <w:rFonts w:ascii="맑은 고딕" w:hAnsi="맑은 고딕" w:eastAsia="맑은 고딕"/>
          <w:b/>
          <w:sz w:val="20"/>
        </w:rPr>
        <w:t>작성자</w:t>
      </w:r>
      <w:r>
        <w:rPr>
          <w:rFonts w:ascii="맑은 고딕" w:hAnsi="맑은 고딕" w:eastAsia="맑은 고딕"/>
          <w:sz w:val="20"/>
        </w:rPr>
        <w:t>: 기획팀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1. 문서 개요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1.1 목적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본 문서는 Formulation ML 시스템(성분분석 데이터 기반 배합비율 최적화 ML 시스템)의 안정적인 운영을 위한 조직 체계, 운영 절차, 유지보수 계획, 교육 계획 및 서비스 수준 협약(SLA)을 정의한다.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시스템 도입 후 지속적인 운영 품질을 확보하고, 장애 발생 시 신속한 대응 및 복구가 가능하도록 체계적인 운영 지원 방안을 수립한다.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1.2 적용 범위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대상 시스템: Formulation ML (FastAPI Backend + Next.js Frontend)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운영 환경: 사내 인프라 (Backend port 8000, Frontend port 3000)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적용 조직: 스마트팀(IT), 생산팀, 품질팀, 기술팀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1.3 참조 문서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SF-TD1 개선업무설계서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SF-DS1 시스템설계서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SF-OS2 운영현황보고서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2. 운영 조직 체계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2.1 운영 조직도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[운영 책임자]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스마트팀장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├── [시스템 운영] 스마트팀 / IT팀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       ├── 시스템 관리자 (서버·배포·장애 대응)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       └── 데이터 관리자 (학습데이터·모델 재학습)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├── [업무 운영] 생산팀 / 기술팀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       ├── 공정 엔지니어 (DOE 설계·공정 최적화)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       └── 공정 운영자 (일상 배합 추천 활용)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│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└── [품질 관리] 품질팀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       └── 품질관리 담당자 (품질 판정·모델 성능 모니터링)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외부 지원 체계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개발팀(내부 또는 외부): 기능 개선, 버그 수정, 신규 모델 개발 지원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인프라팀: 서버 하드웨어, 네트워크 지원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2.2 역할 및 책임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책임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비상 연락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책임자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스마트팀장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전략 결정, SLA 이행 감독, 주요 장애 최종 보고 수신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우선 연락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스마트팀/IT팀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기동/중단, 배포 관리, 1·2등급 장애 1차 대응, 정기 점검 실행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1차 연락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스마트팀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데이터 적재·정합성 검증, 모델 재학습 실행, 전처리기 관리, 성능 모니터링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2차 연락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엔지니어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기술팀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설계 및 결과 해석, 공정 파라미터 개선 제안, 3등급 업무 장애 대응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업무 시간 내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품질관리 담당자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판정 최종 확인, 불량 원인 분석, 모델 예측 정확도 검토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업무 시간 내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운영자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생산팀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일상 사용, 공정 데이터 입력, 1차 이상 현상 보고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조장 경유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3. 운영 지원 방안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3.1 일상 운영 절차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시스템 기동 절차 (일과 시작 시)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Backend 서버 상태 확인: </w:t>
      </w:r>
      <w:r>
        <w:rPr>
          <w:rFonts w:ascii="Consolas" w:hAnsi="Consolas"/>
          <w:color w:val="C7254E"/>
          <w:sz w:val="20"/>
        </w:rPr>
        <w:t>http://localhost:8000/health</w:t>
      </w:r>
      <w:r>
        <w:rPr>
          <w:rFonts w:ascii="맑은 고딕" w:hAnsi="맑은 고딕" w:eastAsia="맑은 고딕"/>
          <w:sz w:val="20"/>
        </w:rPr>
        <w:t xml:space="preserve"> 응답 확인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Frontend 서버 상태 확인: </w:t>
      </w:r>
      <w:r>
        <w:rPr>
          <w:rFonts w:ascii="Consolas" w:hAnsi="Consolas"/>
          <w:color w:val="C7254E"/>
          <w:sz w:val="20"/>
        </w:rPr>
        <w:t>http://localhost:3000</w:t>
      </w:r>
      <w:r>
        <w:rPr>
          <w:rFonts w:ascii="맑은 고딕" w:hAnsi="맑은 고딕" w:eastAsia="맑은 고딕"/>
          <w:sz w:val="20"/>
        </w:rPr>
        <w:t xml:space="preserve"> 접속 확인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최신 학습 데이터 정합성 확인 (data/raw/formulation_history.csv 파일 존재 및 행 수 확인)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모델 아티팩트 파일 존재 확인 (</w:t>
      </w:r>
      <w:r>
        <w:rPr>
          <w:rFonts w:ascii="Consolas" w:hAnsi="Consolas"/>
          <w:color w:val="C7254E"/>
          <w:sz w:val="20"/>
        </w:rPr>
        <w:t>models/artifacts/gradient_boosting.joblib</w:t>
      </w:r>
      <w:r>
        <w:rPr>
          <w:rFonts w:ascii="맑은 고딕" w:hAnsi="맑은 고딕" w:eastAsia="맑은 고딕"/>
          <w:sz w:val="20"/>
        </w:rPr>
        <w:t xml:space="preserve">, </w:t>
      </w:r>
      <w:r>
        <w:rPr>
          <w:rFonts w:ascii="Consolas" w:hAnsi="Consolas"/>
          <w:color w:val="C7254E"/>
          <w:sz w:val="20"/>
        </w:rPr>
        <w:t>preprocessors_gradient_boosting.joblib</w:t>
      </w:r>
      <w:r>
        <w:rPr>
          <w:rFonts w:ascii="맑은 고딕" w:hAnsi="맑은 고딕" w:eastAsia="맑은 고딕"/>
          <w:sz w:val="20"/>
        </w:rPr>
        <w:t>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정상 확인 후 운영자 대기 상태 전환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일과 중 운영 모니터링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주기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방법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이상 기준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 시간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1시간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로그 확인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3초 초과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추천 오류율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수시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보고 수신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연속 3건 실패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 정확도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 1회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실측 vs 예측 비교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MAPE 10% 초과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데이터 적재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 1회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파일 행 수 확인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당일 LOT 누락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시스템 종료 절차 (일과 종료 후 — 해당 시)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당일 LOT 이력 데이터 저장 완료 확인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처리 중인 DOE 시뮬레이션 작업 완료 대기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서버 정상 종료 (강제 종료 금지)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일일 운영 일지 작성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3.2 장애 대응 절차 (1, 2, 3등급 분류)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장애 등급 정의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정의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복구 시간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1등급 (Critical)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전면 중단 — 모든 사용자 사용 불가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Backend 서버 다운, Frontend 접속 불가, DB 오류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2시간 이내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2등급 (Major)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핵심 기능 장애 — 배합 추천 또는 품질 예측 불가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로드 실패, API 에러 반복 발생, 예측값 비정상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4시간 이내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3등급 (Minor)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부가 기능 장애 — 일부 기능 제한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시뮬레이터 오류, EDA 차트 미표시, 특정 화면 오류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24시간 이내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1등급 장애 대응 절차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장애 감지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[즉시] 시스템 관리자에게 연락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[10분 이내] 장애 상황 파악 및 영향도 확인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[15분 이내] 운영 책임자 보고 (전화 또는 메시지)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[30분 이내] 1차 복구 시도 (서버 재기동, 환경 확인)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복구 성공: 정상 운영 확인 후 이슈 등록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복구 실패: 개발팀 긴급 지원 요청 + 수동 운영 전환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[2시간 이내] 복구 완료 및 운영 재개 보고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사후 원인 분석 및 재발 방지 계획 수립 (3일 이내)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2등급 장애 대응 절차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장애 감지 (사용자 보고 또는 모니터링)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[30분 이내] 시스템 관리자 + 데이터 관리자 공동 확인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모델 파일 오류: 백업 모델로 즉시 교체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API 에러: 로그 분석 후 재기동 또는 패치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예측값 이상: 모델 재검증 후 재학습 여부 결정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[4시간 이내] 복구 완료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이슈 대장 등록 및 원인 분석 보고 (1주일 이내)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3등급 장애 대응 절차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장애 감지 (사용자 보고)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시스템 관리자 이슈 접수 및 재현 확인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우선순위 평가 (업무 영향도 기준)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개발팀에 버그 수정 요청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[24시간 이내] 패치 적용 또는 임시 우회 방법 안내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→ 이슈 대장 등록</w:t>
      </w:r>
    </w:p>
    <w:p>
      <w:pPr>
        <w:spacing w:before="0" w:after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수동 운영 전환 절차 (1등급 복구 불가 시)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ML 추천 불가 시: 직전 최적 배합비율 이력 조회 → 품질관리 담당자 수동 결정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데이터 입력 불가 시: 종이 작업일지 임시 사용 → 시스템 복구 후 일괄 입력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3.3 데이터 백업 및 복구 계획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백업 대상 및 주기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백업 대상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백업 주기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보관 기간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백업 방법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학습 데이터 (formulation_history.csv)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 1회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90일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로컬 + 네트워크 드라이브 복사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아티팩트 (.joblib)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재학습 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최근 3버전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models/artifacts/backup/</w:t>
            </w:r>
            <w:r>
              <w:rPr>
                <w:rFonts w:ascii="맑은 고딕" w:hAnsi="맑은 고딕" w:eastAsia="맑은 고딕"/>
                <w:sz w:val="20"/>
              </w:rPr>
              <w:t xml:space="preserve"> 폴더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전처리기 파일 (preprocessors_*.joblib)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재학습 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최근 3버전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models/artifacts/backup/</w:t>
            </w:r>
            <w:r>
              <w:rPr>
                <w:rFonts w:ascii="맑은 고딕" w:hAnsi="맑은 고딕" w:eastAsia="맑은 고딕"/>
                <w:sz w:val="20"/>
              </w:rPr>
              <w:t xml:space="preserve"> 폴더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설정 파일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 1회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30일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네트워크 드라이브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로그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 1회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30일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로컬 압축 보관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백업 명명 규칙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학습 데이터: </w:t>
      </w:r>
      <w:r>
        <w:rPr>
          <w:rFonts w:ascii="Consolas" w:hAnsi="Consolas"/>
          <w:color w:val="C7254E"/>
          <w:sz w:val="20"/>
        </w:rPr>
        <w:t>formulation_history_YYYYMMDD.csv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모델: </w:t>
      </w:r>
      <w:r>
        <w:rPr>
          <w:rFonts w:ascii="Consolas" w:hAnsi="Consolas"/>
          <w:color w:val="C7254E"/>
          <w:sz w:val="20"/>
        </w:rPr>
        <w:t>gradient_boosting_YYYYMMDD.joblib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전처리기: </w:t>
      </w:r>
      <w:r>
        <w:rPr>
          <w:rFonts w:ascii="Consolas" w:hAnsi="Consolas"/>
          <w:color w:val="C7254E"/>
          <w:sz w:val="20"/>
        </w:rPr>
        <w:t>preprocessors_gradient_boosting_YYYYMMDD.joblib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복구 절차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장애 시점 이전 최신 백업 파일 확인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현재 파일을 </w:t>
      </w:r>
      <w:r>
        <w:rPr>
          <w:rFonts w:ascii="Consolas" w:hAnsi="Consolas"/>
          <w:color w:val="C7254E"/>
          <w:sz w:val="20"/>
        </w:rPr>
        <w:t>_corrupt</w:t>
      </w:r>
      <w:r>
        <w:rPr>
          <w:rFonts w:ascii="맑은 고딕" w:hAnsi="맑은 고딕" w:eastAsia="맑은 고딕"/>
          <w:sz w:val="20"/>
        </w:rPr>
        <w:t xml:space="preserve"> 접미사로 이름 변경 (원본 보존)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백업 파일을 운영 경로에 복사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시스템 재기동 후 정상 동작 확인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복구 완료 시간 및 데이터 손실 범위 기록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목표 복구 시점 (RPO)</w:t>
      </w:r>
      <w:r>
        <w:rPr>
          <w:rFonts w:ascii="맑은 고딕" w:hAnsi="맑은 고딕" w:eastAsia="맑은 고딕"/>
          <w:sz w:val="20"/>
        </w:rPr>
        <w:t>: 최대 24시간 전 데이터까지 복구 가능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목표 복구 시간 (RTO)</w:t>
      </w:r>
      <w:r>
        <w:rPr>
          <w:rFonts w:ascii="맑은 고딕" w:hAnsi="맑은 고딕" w:eastAsia="맑은 고딕"/>
          <w:sz w:val="20"/>
        </w:rPr>
        <w:t>: 데이터 복구 후 30분 이내 서비스 재개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3.4 모델 재학습 주기 및 절차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재학습 트리거 조건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재학습 유형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정기 재학습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분기 1회 (3개월)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계획 재학습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누적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LOT 300건 추가 시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계획 재학습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성능 저하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MAPE &gt; 8% 또는 R² &lt; 0.5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긴급 재학습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불량률 급증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주간 불량률 &gt; 5%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긴급 재학습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 변경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공급사 추가 또는 주요 변경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조건부 재학습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재학습 절차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1. 재학습 필요성 확인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성능 지표 확인 (MAE / RMSE / R² / MAPE)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최근 불량 LOT 패턴 분석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2. 데이터 준비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formulation_history.csv 최신 데이터 확인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이상치·결측치 점검 및 보완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데이터 건수 확인 (최소 200건 이상 권장)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3. 현행 모델 백업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models/artifacts/backup/ 에 날짜 포함 파일명으로 백업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전처리기 파일도 함께 백업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4. 재학습 실행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python scripts/train.py \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--data formulation_history.csv \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--target quality_score \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  --model gradient_boosting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5. 성능 평가 및 비교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신규 모델 vs 현행 모델 성능 지표 비교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신규 모델 성능 개선 확인 (RMSE 감소 또는 R² 증가)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6. 승인 및 교체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데이터 관리자 + 품질관리 담당자 성능 검토 회의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승인 시 운영 모델 교체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>7. 변경 이력 기록</w:t>
      </w:r>
    </w:p>
    <w:p>
      <w:pPr>
        <w:spacing w:before="0" w:after="0"/>
        <w:ind w:left="283" w:right="283"/>
        <w:shd w:val="clear" w:color="auto" w:fill="F5F5F5"/>
      </w:pPr>
      <w:r>
        <w:rPr>
          <w:rFonts w:ascii="Consolas" w:hAnsi="Consolas"/>
          <w:color w:val="232323"/>
          <w:sz w:val="17"/>
        </w:rPr>
        <w:t xml:space="preserve">   - 재학습일, 학습 데이터 건수, 이전/신규 성능 지표 기록</w:t>
      </w:r>
    </w:p>
    <w:p>
      <w:pPr>
        <w:spacing w:before="0" w:after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4. 유지보수 계획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4.1 정기 점검 계획 (일간/주간/월간)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일간 점검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방법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기동 상태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Consolas" w:hAnsi="Consolas"/>
                <w:color w:val="C7254E"/>
                <w:sz w:val="18"/>
              </w:rPr>
              <w:t>/health</w:t>
            </w:r>
            <w:r>
              <w:rPr>
                <w:rFonts w:ascii="맑은 고딕" w:hAnsi="맑은 고딕" w:eastAsia="맑은 고딕"/>
                <w:sz w:val="20"/>
              </w:rPr>
              <w:t xml:space="preserve"> API 응답 확인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업무 시작 전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파일 존재 확인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파일 시스템 확인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업무 시작 전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당일 LOT 데이터 적재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CSV 행 수 확인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업무 종료 전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예측 오류 로그 확인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로그 검토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업무 종료 전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주간 점검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방법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담당자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예측 정확도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실측 vs 예측 MAPE 계산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불량률 추이 확인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주간 불량 LOT 통계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품질관리 담당자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디스크 사용량 확인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저장 공간 점검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백업 정상 여부 확인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백업 파일 생성 확인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이슈 검토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이슈 대장 정기 검토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책임자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월간 점검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방법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담당자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 모델 성능 리뷰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MAE/RMSE/R²/MAPE 추이 분석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 + 품질관리 담당자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피처 중요도 변화 분석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feature_importance 비교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공급사별 편차 보정 계수 검토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SUPPLIER_EFFECTS 갱신 여부 판단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품질관리 담당자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SLA 이행 현황 점검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가용성·응답시간·장애 현황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책임자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운영현황보고서 작성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SF-OS2 갱신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관리자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만족도 수집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설문 또는 면담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 책임자</w:t>
            </w:r>
          </w:p>
        </w:tc>
      </w:tr>
    </w:tbl>
    <w:p>
      <w:pPr>
        <w:spacing w:before="0"/>
      </w:pP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4.2 소프트웨어 업데이트 절차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업데이트 유형별 절차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  <w:tc>
          <w:tcPr>
            <w:tcW w:type="dxa" w:w="2929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절차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핫픽스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긴급 버그 수정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테스트 → 즉시 운영 적용 → 사후 보고</w:t>
            </w:r>
          </w:p>
        </w:tc>
      </w:tr>
      <w:tr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일반 패치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기능 개선, 마이너 버그</w:t>
            </w:r>
          </w:p>
        </w:tc>
        <w:tc>
          <w:tcPr>
            <w:tcW w:type="dxa" w:w="2929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스테이징 검증(1일) → 승인 → 운영 적용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메이저 업데이트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기능 추가, 구조 변경</w:t>
            </w:r>
          </w:p>
        </w:tc>
        <w:tc>
          <w:tcPr>
            <w:tcW w:type="dxa" w:w="2929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스테이징 검증(1주) → 사용자 수용 테스트 → 승인 → 운영 적용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공통 업데이트 절차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업데이트 내용 및 영향도 분석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현행 시스템 전체 백업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스테이징 환경 적용 및 검증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운영 적용 (업무 종료 후 권장)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운영 환경 검증 (주요 기능 동작 확인)</w:t>
      </w:r>
    </w:p>
    <w:p>
      <w:pPr>
        <w:pStyle w:val="ListNumber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변경 이력 기록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라이브러리 버전 관리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Consolas" w:hAnsi="Consolas"/>
          <w:color w:val="C7254E"/>
          <w:sz w:val="20"/>
        </w:rPr>
        <w:t>requirements.txt</w:t>
      </w:r>
      <w:r>
        <w:rPr>
          <w:rFonts w:ascii="맑은 고딕" w:hAnsi="맑은 고딕" w:eastAsia="맑은 고딕"/>
          <w:sz w:val="20"/>
        </w:rPr>
        <w:t xml:space="preserve"> 버전 고정 유지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 xml:space="preserve">라이브러리 업데이트 시 </w:t>
      </w:r>
      <w:r>
        <w:rPr>
          <w:rFonts w:ascii="Consolas" w:hAnsi="Consolas"/>
          <w:color w:val="C7254E"/>
          <w:sz w:val="20"/>
        </w:rPr>
        <w:t>requirements.txt</w:t>
      </w:r>
      <w:r>
        <w:rPr>
          <w:rFonts w:ascii="맑은 고딕" w:hAnsi="맑은 고딕" w:eastAsia="맑은 고딕"/>
          <w:sz w:val="20"/>
        </w:rPr>
        <w:t xml:space="preserve"> 동시 갱신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주요 라이브러리: FastAPI 0.137.1, scikit-learn, XGBoost, scipy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4.3 하드웨어 점검 계획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점검 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주기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기준값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CPU 사용률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70% 미만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메모리 사용률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평균 80% 미만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디스크 사용량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가용 공간 20% 이상 유지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네트워크 연결 상태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관리자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Frontend-Backend 통신 정상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서버 실물 점검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인프라팀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팬 소음, 발열, 케이블 상태</w:t>
            </w:r>
          </w:p>
        </w:tc>
      </w:tr>
    </w:tbl>
    <w:p>
      <w:pPr>
        <w:spacing w:before="0"/>
      </w:pP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5. 사용자 교육 계획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5.1 교육 대상 및 커리큘럼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교육 과정 1: 기본 사용자 교육 (공정 운영자)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대상: 생산팀 공정 운영자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시간: 2시간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내용: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시스템 개요 및 도입 목적 (20분)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시스템 접속 및 화면 구성 안내 (20분)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배합비율 추천 기능 사용법 — 실습 (30분)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품질점수 예측 기능 사용법 — 실습 (20분)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LOT 이력 조회 및 데이터 입력 — 실습 (20분)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이상 상황 신고 방법 (10분)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형태: 집합 교육 + 실습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수료 기준: 실습 과제 완료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교육 과정 2: 고급 사용자 교육 (품질관리·공정 엔지니어)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대상: 품질팀 품질관리 담당자, 기술팀 공정 엔지니어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시간: 4시간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내용: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ML 모델 원리 및 성능 지표 이해 (40분)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데이터 분석(EDA) 화면 활용 — 실습 (40분)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모델 현황 화면 — 성능 모니터링 방법 (30분)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DOE 시뮬레이터 활용 — 실험 설계부터 결과 해석까지 — 실습 (60분)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배합비율 확정 의사결정 프로세스 (30분)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불량 원인 분석 방법 (40분)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형태: 집합 교육 + 실습 + 사례 연구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수료 기준: DOE 시뮬레이션 실습 과제 제출</w:t>
      </w: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교육 과정 3: 운영자 교육 (시스템·데이터 관리자)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대상: 스마트팀/IT팀 시스템 관리자, 데이터 관리자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시간: 8시간 (2일)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내용: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시스템 아키텍처 이해 (Backend/Frontend/ML 파이프라인) (60분)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서버 운영 및 배포 절차 (60분)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학습 데이터 관리 및 전처리 프로세스 — 실습 (90분)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모델 재학습 실행 및 성능 평가 — 실습 (90분)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장애 대응 시나리오 실습 (60분)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백업 및 복구 절차 실습 (60분)</w:t>
      </w:r>
    </w:p>
    <w:p>
      <w:pPr>
        <w:pStyle w:val="ListNumber"/>
        <w:spacing w:before="20" w:after="20"/>
        <w:ind w:left="567"/>
      </w:pPr>
      <w:r>
        <w:rPr>
          <w:rFonts w:ascii="맑은 고딕" w:hAnsi="맑은 고딕" w:eastAsia="맑은 고딕"/>
          <w:sz w:val="20"/>
        </w:rPr>
        <w:t>운영 모니터링 및 보고서 작성 (30분)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형태: 기술 교육 + 실습 + 시나리오 훈련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수료 기준: 모델 재학습 및 장애 복구 실습 완료</w:t>
      </w:r>
    </w:p>
    <w:p>
      <w:pPr>
        <w:pStyle w:val="Heading3"/>
        <w:shd w:val="clear" w:color="auto" w:fill="BDD7EE"/>
      </w:pPr>
      <w:r>
        <w:rPr>
          <w:rFonts w:ascii="맑은 고딕" w:hAnsi="맑은 고딕" w:eastAsia="맑은 고딕"/>
          <w:b/>
          <w:color w:val="1A1A1A"/>
        </w:rPr>
        <w:t>5.2 교육 일정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교육 과정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계획 일정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장소</w:t>
            </w:r>
          </w:p>
        </w:tc>
        <w:tc>
          <w:tcPr>
            <w:tcW w:type="dxa" w:w="1758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기본 사용자 교육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공정 운영자 (전원)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오픈 1주 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현장 교육실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그룹 분반 교육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고급 사용자 교육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품질관리 담당자, 공정 엔지니어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오픈 1주 전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현장 교육실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운영자 교육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시스템·데이터 관리자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오픈 2주 전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IT실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우선 시행</w:t>
            </w:r>
          </w:p>
        </w:tc>
      </w:tr>
      <w:tr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보수 교육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전체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분기 1회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현장 교육실</w:t>
            </w:r>
          </w:p>
        </w:tc>
        <w:tc>
          <w:tcPr>
            <w:tcW w:type="dxa" w:w="1758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기능 반영</w:t>
            </w:r>
          </w:p>
        </w:tc>
      </w:tr>
      <w:tr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신규 입사자 교육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해당 업무 신규 담당자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담당 지정 후 2주 이내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현장 교육실</w:t>
            </w:r>
          </w:p>
        </w:tc>
        <w:tc>
          <w:tcPr>
            <w:tcW w:type="dxa" w:w="1758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수시 시행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교육 자료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사용자 매뉴얼 (기능별 스크린샷 포함)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빠른 참조 카드 (Quick Reference Card) — A4 1페이지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교육 동영상 (기본 과정) — 내부 포털 게시</w:t>
      </w:r>
    </w:p>
    <w:p>
      <w:pPr>
        <w:pBdr>
          <w:bottom w:val="single" w:sz="4" w:space="1" w:color="CCCCCC"/>
        </w:pBdr>
      </w:pPr>
    </w:p>
    <w:p>
      <w:pPr>
        <w:pStyle w:val="Heading2"/>
        <w:shd w:val="clear" w:color="auto" w:fill="2E74B5"/>
      </w:pPr>
      <w:r>
        <w:rPr>
          <w:rFonts w:ascii="맑은 고딕" w:hAnsi="맑은 고딕" w:eastAsia="맑은 고딕"/>
          <w:b/>
          <w:color w:val="FFFFFF"/>
        </w:rPr>
        <w:t>6. SLA (서비스 수준 협약)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AC9E8"/>
          <w:left w:val="single" w:sz="4" w:space="0" w:color="AAC9E8"/>
          <w:bottom w:val="single" w:sz="4" w:space="0" w:color="AAC9E8"/>
          <w:right w:val="single" w:sz="4" w:space="0" w:color="AAC9E8"/>
          <w:insideH w:val="single" w:sz="4" w:space="0" w:color="AAC9E8"/>
          <w:insideV w:val="single" w:sz="4" w:space="0" w:color="AAC9E8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측정 방법</w:t>
            </w:r>
          </w:p>
        </w:tc>
        <w:tc>
          <w:tcPr>
            <w:tcW w:type="dxa" w:w="2197"/>
            <w:vAlign w:val="center"/>
            <w:shd w:val="clear" w:color="auto" w:fill="2E74B5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측정 주기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시스템 가용성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99.0% 이상 (업무시간 기준)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(정상 운영 시간 / 전체 업무 시간) × 100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배합 추천 응답 시간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5초 이내 (95th percentile)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 시간 로그 분석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주간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품질 예측 응답 시간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3초 이내 (95th percentile)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API 응답 시간 로그 분석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주간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DOE 시뮬레이션 응답 시간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30초 이내 (Full Factorial 기준)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실행 시간 측정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1등급 장애 복구 시간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2시간 이내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장애 발생~복구 완료 시간 기록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장애 발생 시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2등급 장애 복구 시간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4시간 이내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장애 발생~복구 완료 시간 기록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장애 발생 시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3등급 장애 복구 시간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24시간 이내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장애 발생~복구 완료 시간 기록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장애 발생 시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모델 예측 정확도 (MAPE)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8% 이하 유지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실측 vs 예측 MAPE 계산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월간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데이터 백업 성공률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100%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일간 백업 파일 생성 확인</w:t>
            </w:r>
          </w:p>
        </w:tc>
        <w:tc>
          <w:tcPr>
            <w:tcW w:type="dxa" w:w="2197"/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일간</w:t>
            </w:r>
          </w:p>
        </w:tc>
      </w:tr>
      <w:tr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사용자 만족도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4.0점 이상 / 5점 척도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분기 사용자 설문</w:t>
            </w:r>
          </w:p>
        </w:tc>
        <w:tc>
          <w:tcPr>
            <w:tcW w:type="dxa" w:w="2197"/>
            <w:vAlign w:val="center"/>
            <w:shd w:val="clear" w:color="auto" w:fill="EFF5FF"/>
          </w:tcPr>
          <w:p>
            <w:pPr>
              <w:spacing w:before="40" w:after="40"/>
              <w:ind w:left="80"/>
            </w:pPr>
            <w:r>
              <w:rPr>
                <w:rFonts w:ascii="맑은 고딕" w:hAnsi="맑은 고딕" w:eastAsia="맑은 고딕"/>
                <w:sz w:val="20"/>
              </w:rPr>
              <w:t>분기</w:t>
            </w:r>
          </w:p>
        </w:tc>
      </w:tr>
    </w:tbl>
    <w:p>
      <w:pPr>
        <w:spacing w:before="0"/>
      </w:pPr>
    </w:p>
    <w:p>
      <w:pPr>
        <w:spacing w:before="40" w:after="40"/>
      </w:pPr>
      <w:r>
        <w:rPr>
          <w:rFonts w:ascii="맑은 고딕" w:hAnsi="맑은 고딕" w:eastAsia="맑은 고딕"/>
          <w:b/>
          <w:sz w:val="20"/>
        </w:rPr>
        <w:t>SLA 미달 시 조치</w:t>
      </w:r>
      <w:r>
        <w:rPr>
          <w:rFonts w:ascii="맑은 고딕" w:hAnsi="맑은 고딕" w:eastAsia="맑은 고딕"/>
          <w:sz w:val="20"/>
        </w:rPr>
        <w:t>: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가용성 99% 미달: 원인 분석 보고서 제출 (1주 이내) + 재발 방지 계획 수립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응답시간 목표 초과 (3회 이상/월): 성능 최적화 검토 착수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모델 MAPE 8% 초과: 즉시 재학습 트리거 검토</w:t>
      </w:r>
    </w:p>
    <w:p>
      <w:pPr>
        <w:pStyle w:val="ListBullet"/>
        <w:spacing w:before="20" w:after="20"/>
        <w:ind w:left="283"/>
      </w:pPr>
      <w:r>
        <w:rPr>
          <w:rFonts w:ascii="맑은 고딕" w:hAnsi="맑은 고딕" w:eastAsia="맑은 고딕"/>
          <w:sz w:val="20"/>
        </w:rPr>
        <w:t>사용자 만족도 3.5점 미만: 사용자 인터뷰 및 개선 계획 수립</w:t>
      </w:r>
    </w:p>
    <w:p>
      <w:pPr>
        <w:pBdr>
          <w:bottom w:val="single" w:sz="4" w:space="1" w:color="CCCCCC"/>
        </w:pBdr>
      </w:pP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*본 문서는 운영 환경 변화 및 사용자 요구사항을 반영하여 반기별로 갱신한다.*</w:t>
      </w:r>
    </w:p>
    <w:p>
      <w:pPr>
        <w:spacing w:before="40" w:after="40"/>
      </w:pPr>
      <w:r>
        <w:rPr>
          <w:rFonts w:ascii="맑은 고딕" w:hAnsi="맑은 고딕" w:eastAsia="맑은 고딕"/>
          <w:sz w:val="20"/>
        </w:rPr>
        <w:t>*다음 검토 예정일: 2026-12-19*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맑은 고딕" w:hAnsi="맑은 고딕" w:eastAsia="맑은 고딕"/>
        <w:color w:val="808080"/>
        <w:sz w:val="16"/>
      </w:rPr>
      <w:t xml:space="preserve">아모레퍼시픽  |  SF-OS1  |  </w:t>
    </w:r>
    <w: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color w:val="808080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FFFF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