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도면 라벨링 가이드</w:t>
      </w:r>
    </w:p>
    <w:p>
      <w:pPr>
        <w:spacing w:after="3600"/>
        <w:jc w:val="center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Label Studio 기반 표제란·BOM표 검출(YOLOv8) 학습데이터 구축</w:t>
      </w:r>
    </w:p>
    <w:p>
      <w:pPr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경동글로벌텍 제조AI 프로젝트  |  2026. 07. 21  |  v1.0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가이드는 경동글로벌텍 도면(DWG·PDF 835건)에서 표제란과 BOM표를 자동 검출하는 YOLOv8 모델의 학습데이터를 Label Studio로 구축하기 위한 실무 절차를 정의한다.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 물량: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최소(MVP) 100장 → 권장 300장 (분할 학습:검증:테스트 = 70:15:15)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작업 체계: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파일럿 30장(2인 교차)으로 가이드 확정 후 본 라벨링, 10% 이중 라벨 검수(IoU ≥ 0.9)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예상 공수: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MVP 기준 약 30~40시간 = 2인 × 1주 이내 (반자동 적용 시 단축)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라벨링 인력은 외주보다 도면을 이해하는 내부 설계 인력과 보조 인력 조합을 권장한다. 표제란·BOM표의 경계 판정 품질이 모델 성능을 좌우한다.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클래스 정의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클래스는 3종으로 시작한다. 심볼 검출(노즐·플랜지·용접기호)은 2차 고도화 단계에서 별도 프로젝트로 진행한다.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00"/>
      </w:tblGrid>
      <w:t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단축키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클래스</w:t>
            </w:r>
          </w:p>
        </w:tc>
        <w:tc>
          <w:tcPr>
            <w:tcW w:type="dxa" w:w="4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정의·포함 기준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title_block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도번·도명·재질·승인란을 포함한 우측 하단 표 전체. 외곽선 기준으로 박스를 그린다.</w:t>
            </w:r>
          </w:p>
        </w:tc>
      </w:tr>
      <w:tr>
        <w:tc>
          <w:tcPr>
            <w:tcW w:type="dxa" w:w="18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bom_table</w:t>
            </w:r>
          </w:p>
        </w:tc>
        <w:tc>
          <w:tcPr>
            <w:tcW w:type="dxa" w:w="49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품명·재질·수량 컬럼을 가진 자재 목록 표. 머리글 행을 포함한다.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rev_table</w:t>
            </w:r>
          </w:p>
        </w:tc>
        <w:tc>
          <w:tcPr>
            <w:tcW w:type="dxa" w:w="4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개정 이력 표. 표제란과 분리되어 있는 경우에만 별도 라벨.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판정 규칙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박스는 대상 외곽선 기준으로 여백을 최소화하여 그린다.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도면 가장자리에서 잘린 표는 보이는 영역만 라벨링한다.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회전·기울어진 스캔본은 전처리(각도 보정) 후 라벨링한다. 원본 그대로 라벨링하지 않는다.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판정이 애매한 케이스는 건너뛰지 말고 코멘트를 남긴다. 주 1회 취합하여 본 가이드에 반영한다.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Label Studio 설치·실행 (Windows)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Python 가상환경 설치 (권장)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:: Python 3.9~3.12 필요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-m venv ls-env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ls-env\Scripts\activate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label-studio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:: 실행 후 http://localhost:8080 접속, 관리자 계정 생성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label-studio start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Docker 사용 시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run -it -p 8080:8080 -v %cd%/mydata:/label-studio/data heartexlabs/label-studio:latest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사내 서버에 설치하면 여러 작업자가 브라우저로 동시 접속할 수 있다. PC 1대 기준으로도 동작한다.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라벨링 데이터 준비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Label Studio는 PDF·DWG를 직접 라벨링하지 못하므로 PNG 이미지로 변환한다.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:: PDF 도면 → PNG (150dpi면 표제란 텍스트 판독에 충분)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pdftoppm -png -r 150 도면.pdf out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:: DXF 도면은 파이프라인의 렌더링 단계(ezdxf draw) 결과물을 사용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대상 선별 (층화 샘플링)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프로젝트·연도·제품군(진공건조기/누체필터/베셀/저장탱크 등)별로 고르게 추출한다.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프로젝트의 리비전 도면(예: -a, -b, -b1)이 몰리지 않도록 프로젝트당 상한을 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학습/테스트 분할 시에도 프로젝트 단위로 나눈다. 리비전만 다른 유사 도면이 양쪽에 갈리면 성능이 과대평가된다(데이터 누수).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대량 파일 로컬 폴더 연동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수백 장을 웹 업로드하는 대신 로컬 폴더를 연동한다. 실행 전 환경변수를 설정하고, 프로젝트 Settings → Cloud Storage → Local files에서 폴더를 등록한 뒤 Sync를 누른다.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 LABEL_STUDIO_LOCAL_FILES_SERVING_ENABLED=true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 LABEL_STUDIO_LOCAL_FILES_DOCUMENT_ROOT=C:\labeling\images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label-studio start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프로젝트 생성·라벨링 인터페이스 설정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Create Project → 프로젝트명 입력(예: 도면 표제란 검출 v1) → Labeling Setup → Custom template에 아래 XML을 붙여넣는다.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&lt;View&gt;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&lt;Image name="image" value="$image" zoom="true"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zoomControl="true" zoomBy="1.5"/&gt;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&lt;RectangleLabels name="label" toName="image" strokeWidth="2"&gt;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&lt;Label value="title_block" background="#1F4E79" hotkey="1"/&gt;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&lt;Label value="bom_table"  background="#C55A11" hotkey="2"/&gt;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&lt;Label value="rev_table"  background="#0F6E56" hotkey="3"/&gt;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&lt;/RectangleLabels&gt;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&lt;/View&gt;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클래스 추가·색상 변경은 Label 요소를 수정하면 되고, 진행 중 클래스 정의를 바꾸면 기존 라벨과 어긋나므로 파일럿 단계에서 확정한다.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라벨링 작업 요령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6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클래스 선택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숫자키 1(title_block) / 2(bom_table) / 3(rev_table)</w:t>
            </w:r>
          </w:p>
        </w:tc>
      </w:tr>
      <w:tr>
        <w:tc>
          <w:tcPr>
            <w:tcW w:type="dxa" w:w="30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박스 그리기</w:t>
            </w:r>
          </w:p>
        </w:tc>
        <w:tc>
          <w:tcPr>
            <w:tcW w:type="dxa" w:w="63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클래스 선택 후 드래그. 외곽선에 맞춰 여백 최소화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확대/이동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마우스 휠 줌, 스페이스+드래그 이동 (도면은 고해상도이므로 줌 필수)</w:t>
            </w:r>
          </w:p>
        </w:tc>
      </w:tr>
      <w:tr>
        <w:tc>
          <w:tcPr>
            <w:tcW w:type="dxa" w:w="30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수정/삭제</w:t>
            </w:r>
          </w:p>
        </w:tc>
        <w:tc>
          <w:tcPr>
            <w:tcW w:type="dxa" w:w="63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박스 클릭 후 모서리 드래그 / Backspace 삭제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제출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Ctrl+Enter (제출 후 자동으로 다음 태스크)</w:t>
            </w:r>
          </w:p>
        </w:tc>
      </w:tr>
      <w:tr>
        <w:tc>
          <w:tcPr>
            <w:tcW w:type="dxa" w:w="30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건너뛰기</w:t>
            </w:r>
          </w:p>
        </w:tc>
        <w:tc>
          <w:tcPr>
            <w:tcW w:type="dxa" w:w="63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애매한 케이스는 코멘트 작성 후 제출 - 임의 판단 금지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장에 같은 클래스가 여러 개 있으면(예: BOM표 2개) 각각 박스를 그린다. 표제란이 없는 도면은 라벨 없이 제출한다(음성 샘플로 학습에 유효).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검수·품질관리 (커뮤니티 버전 기준)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Organization 메뉴에서 작업자 계정을 초대하고 태스크를 분배한다.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물량의 10%는 Settings → Annotation에서 "Annotators per task = 2"로 이중 라벨링한다.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자동 일치도 계산은 엔터프라이즈 기능이므로, 내보낸 JSON에서 두 작업자 박스의 IoU를 스크립트로 계산한다. IoU ≥ 0.9 미달 건은 함께 보며 기준을 합의하고 가이드에 반영한다.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파일럿 30장은 반드시 2인 전원이 라벨링하여 초기 기준을 맞춘 뒤 본 라벨링을 시작한다.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YOLO 포맷 내보내기·데이터셋 확정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프로젝트 → Export → YOLO 선택. images/, labels/(txt), classes.txt가 zip으로 생성된다.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학습 전 프로젝트 단위 70:15:15 분할 스크립트를 적용한다(4.1의 누수 방지 원칙).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데이터셋은 버전 관리한다(DVC 권장, 최소한 날짜 폴더 + README). 모델 성능과 데이터 버전을 항상 짝으로 기록한다.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:: 내보낸 라벨 예시 (labels/도면001.txt)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:: class x_center y_center width height  (0~1 정규화 좌표)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0 0.8624 0.8891 0.2410 0.1985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1 0.4211 0.3305 0.3822 0.2914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 반자동 라벨링 (100장 이후)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최초 100장 수작업 라벨로 YOLOv8 1차 모델을 학습한 뒤 ML Backend로 연결하면, 새 태스크에 예측 박스가 미리 그려지고 작업자는 수정·승인만 하면 된다(속도 2~3배).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label-studio-ml</w:t>
      </w:r>
    </w:p>
    <w:p>
      <w:pPr>
        <w:shd w:fill="F2F2F2" w:val="clear"/>
        <w:spacing w:after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label-studio-ml create my_yolo_backend   :: predict()에 YOLOv8 추론 연결</w:t>
      </w:r>
    </w:p>
    <w:p>
      <w:pPr>
        <w:shd w:fill="F2F2F2" w:val="clear"/>
        <w:spacing w:after="16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label-studio-ml start my_yolo_backend    :: Settings → Model 에 URL 등록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 신뢰도가 낮은 도면부터 우선 라벨링(Active Learning)하면 같은 라벨 수로 더 빠르게 성능에 도달한다.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선라벨(pre-label)을 무비판적으로 승인하지 않도록 검수 10% 규칙은 반자동 단계에서도 유지한다.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10. 착수 체크리스트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1500"/>
      </w:tblGrid>
      <w:t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7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7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Label Studio 설치·계정 생성, 로컬 폴더 연동 확인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개발</w:t>
            </w:r>
          </w:p>
        </w:tc>
      </w:tr>
      <w:tr>
        <w:tc>
          <w:tcPr>
            <w:tcW w:type="dxa" w:w="7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71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층화 샘플링으로 대상 도면 300~400장 PNG 변환·적재</w:t>
            </w:r>
          </w:p>
        </w:tc>
        <w:tc>
          <w:tcPr>
            <w:tcW w:type="dxa" w:w="15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개발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7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프로젝트 생성 + 라벨링 인터페이스 XML 적용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개발</w:t>
            </w:r>
          </w:p>
        </w:tc>
      </w:tr>
      <w:tr>
        <w:tc>
          <w:tcPr>
            <w:tcW w:type="dxa" w:w="7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71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파일럿 30장 2인 교차 라벨링 → 기준 합의·가이드 개정</w:t>
            </w:r>
          </w:p>
        </w:tc>
        <w:tc>
          <w:tcPr>
            <w:tcW w:type="dxa" w:w="15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설계+보조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7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본 라벨링 (일 30~50장 목표, 코멘트 주 1회 취합)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설계+보조</w:t>
            </w:r>
          </w:p>
        </w:tc>
      </w:tr>
      <w:tr>
        <w:tc>
          <w:tcPr>
            <w:tcW w:type="dxa" w:w="7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71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10% 이중 라벨 IoU 검수 (기준 0.9)</w:t>
            </w:r>
          </w:p>
        </w:tc>
        <w:tc>
          <w:tcPr>
            <w:tcW w:type="dxa" w:w="15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개발+설계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7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YOLO 내보내기 → 프로젝트 단위 분할 → 버전 태깅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개발</w:t>
            </w:r>
          </w:p>
        </w:tc>
      </w:tr>
      <w:tr>
        <w:tc>
          <w:tcPr>
            <w:tcW w:type="dxa" w:w="7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71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100장 시점 1차 모델 학습 → ML Backend 연결(반자동 전환)</w:t>
            </w:r>
          </w:p>
        </w:tc>
        <w:tc>
          <w:tcPr>
            <w:tcW w:type="dxa" w:w="1500"/>
            <w:shd w:fill="F5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개발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2026-07-21T14:24:51.368Z</dcterms:created>
  <dcterms:modified xsi:type="dcterms:W3CDTF">2026-07-21T14:24:51.369Z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