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B642E" w14:textId="49810DF8" w:rsidR="00555020" w:rsidRDefault="00555020" w:rsidP="00D26831">
      <w:pPr>
        <w:jc w:val="center"/>
        <w:rPr>
          <w:b/>
          <w:bCs/>
          <w:sz w:val="32"/>
          <w:szCs w:val="32"/>
        </w:rPr>
      </w:pPr>
      <w:r w:rsidRPr="00D26831">
        <w:rPr>
          <w:b/>
          <w:bCs/>
          <w:sz w:val="32"/>
          <w:szCs w:val="32"/>
        </w:rPr>
        <w:t>Meeting Walkthrough Report</w:t>
      </w:r>
    </w:p>
    <w:p w14:paraId="024A3A1C" w14:textId="77777777" w:rsidR="00D26831" w:rsidRPr="00D26831" w:rsidRDefault="00D26831" w:rsidP="00D26831">
      <w:pPr>
        <w:jc w:val="center"/>
        <w:rPr>
          <w:b/>
          <w:bCs/>
          <w:sz w:val="32"/>
          <w:szCs w:val="32"/>
        </w:rPr>
      </w:pPr>
    </w:p>
    <w:p w14:paraId="074CBDFB" w14:textId="69823295" w:rsidR="00555020" w:rsidRDefault="00555020" w:rsidP="00555020">
      <w:r>
        <w:t>### 1. **Introduction**</w:t>
      </w:r>
    </w:p>
    <w:p w14:paraId="2620EAC0" w14:textId="77777777" w:rsidR="00555020" w:rsidRDefault="00555020" w:rsidP="00555020"/>
    <w:p w14:paraId="57DA93CD" w14:textId="77777777" w:rsidR="00555020" w:rsidRDefault="00555020" w:rsidP="00555020">
      <w:r>
        <w:t>Good morning, everyone. Today, we will walk through **Control ID LR-301**, which is designed to manage high-value foreign currency payments, specifically those exceeding ₹50 crores. This control is critical to safeguarding the organization from financial, regulatory, and reputational risks associated with large-scale transactions. Our goal is to provide an in-depth understanding of how this control operates, the risks it mitigates, and its overall effectiveness.</w:t>
      </w:r>
    </w:p>
    <w:p w14:paraId="77650752" w14:textId="77777777" w:rsidR="00555020" w:rsidRDefault="00555020" w:rsidP="00555020"/>
    <w:p w14:paraId="79D6CB8C" w14:textId="77777777" w:rsidR="00555020" w:rsidRDefault="00555020" w:rsidP="00555020">
      <w:r>
        <w:t>### 2. **Overview of the Control**</w:t>
      </w:r>
    </w:p>
    <w:p w14:paraId="404BB651" w14:textId="77777777" w:rsidR="00555020" w:rsidRDefault="00555020" w:rsidP="00555020"/>
    <w:p w14:paraId="339E1007" w14:textId="77777777" w:rsidR="00555020" w:rsidRDefault="00555020" w:rsidP="00555020">
      <w:r>
        <w:t>Control ID LR-301 is a **preventive control** aimed at managing foreign currency payments that cross the threshold of ₹50 crores. The control's key feature is its **automated flagging mechanism**, which alerts the system when a payment exceeds this threshold. Once flagged, the payment is put on hold until it undergoes a **dual-approval process**:</w:t>
      </w:r>
    </w:p>
    <w:p w14:paraId="51D9A4C6" w14:textId="77777777" w:rsidR="00555020" w:rsidRDefault="00555020" w:rsidP="00555020">
      <w:r>
        <w:t>- First, the **treasury team** reviews the payment documentation, ensuring compliance with regulatory standards.</w:t>
      </w:r>
    </w:p>
    <w:p w14:paraId="25931DAB" w14:textId="77777777" w:rsidR="00555020" w:rsidRDefault="00555020" w:rsidP="00555020">
      <w:r>
        <w:t>- Second, the **executive team** provides the final approval, adding an additional layer of oversight to prevent unauthorized or incorrect payments.</w:t>
      </w:r>
    </w:p>
    <w:p w14:paraId="17E5E584" w14:textId="77777777" w:rsidR="00555020" w:rsidRDefault="00555020" w:rsidP="00555020"/>
    <w:p w14:paraId="69A2BBDD" w14:textId="77777777" w:rsidR="00555020" w:rsidRDefault="00555020" w:rsidP="00555020">
      <w:r>
        <w:t>This control is designed to ensure that no significant payment goes through without proper scrutiny, mitigating both financial losses and regulatory penalties.</w:t>
      </w:r>
    </w:p>
    <w:p w14:paraId="230DEEFE" w14:textId="77777777" w:rsidR="00555020" w:rsidRDefault="00555020" w:rsidP="00555020"/>
    <w:p w14:paraId="68965AB7" w14:textId="77777777" w:rsidR="00555020" w:rsidRDefault="00555020" w:rsidP="00555020">
      <w:r>
        <w:t>### 3. **Execution and Effectiveness**</w:t>
      </w:r>
    </w:p>
    <w:p w14:paraId="6B231384" w14:textId="77777777" w:rsidR="00555020" w:rsidRDefault="00555020" w:rsidP="00555020"/>
    <w:p w14:paraId="3BB0A484" w14:textId="77777777" w:rsidR="00555020" w:rsidRDefault="00555020" w:rsidP="00555020">
      <w:r>
        <w:t>In terms of execution, the control operates efficiently by combining **automation** and **manual reviews**:</w:t>
      </w:r>
    </w:p>
    <w:p w14:paraId="02A435A5" w14:textId="77777777" w:rsidR="00555020" w:rsidRDefault="00555020" w:rsidP="00555020">
      <w:r>
        <w:t>- The system automatically flags any payment crossing the ₹50 crore mark, ensuring that large payments are identified without delay.</w:t>
      </w:r>
    </w:p>
    <w:p w14:paraId="70AABEAD" w14:textId="77777777" w:rsidR="00555020" w:rsidRDefault="00555020" w:rsidP="00555020">
      <w:r>
        <w:t>- After flagging, the manual review process by the treasury and executive teams ensures thorough oversight, allowing the organization to meet both financial and regulatory standards.</w:t>
      </w:r>
    </w:p>
    <w:p w14:paraId="6161D47B" w14:textId="77777777" w:rsidR="00555020" w:rsidRDefault="00555020" w:rsidP="00555020"/>
    <w:p w14:paraId="0121572B" w14:textId="77777777" w:rsidR="00555020" w:rsidRDefault="00555020" w:rsidP="00555020">
      <w:r>
        <w:t xml:space="preserve">The control has been largely effective in preventing unauthorized payments. Although there was a minor issue of **delayed approvals** due to senior management's workload, the team </w:t>
      </w:r>
      <w:r>
        <w:lastRenderedPageBreak/>
        <w:t>implemented a **backup approval process** to mitigate bottlenecks. Additionally, an **audit trail** provides documentation of every step, ensuring accountability and transparency.</w:t>
      </w:r>
    </w:p>
    <w:p w14:paraId="7719AFFC" w14:textId="77777777" w:rsidR="00555020" w:rsidRDefault="00555020" w:rsidP="00555020"/>
    <w:p w14:paraId="2F814C90" w14:textId="77777777" w:rsidR="00555020" w:rsidRDefault="00555020" w:rsidP="00555020">
      <w:r>
        <w:t>### 4. **Conclusions and Recommendations**</w:t>
      </w:r>
    </w:p>
    <w:p w14:paraId="0E62F2A1" w14:textId="77777777" w:rsidR="00555020" w:rsidRDefault="00555020" w:rsidP="00555020"/>
    <w:p w14:paraId="0502B474" w14:textId="77777777" w:rsidR="00555020" w:rsidRDefault="00555020" w:rsidP="00555020">
      <w:r>
        <w:t>In conclusion, Control ID LR-301 is a well-structured and effective control that minimizes the risks associated with high-value foreign currency payments. The combination of automated flagging and manual oversight has been instrumental in safeguarding the organization from errors, regulatory issues, and reputational damage.</w:t>
      </w:r>
    </w:p>
    <w:p w14:paraId="53D16ED3" w14:textId="77777777" w:rsidR="00555020" w:rsidRDefault="00555020" w:rsidP="00555020"/>
    <w:p w14:paraId="249586B2" w14:textId="77777777" w:rsidR="00555020" w:rsidRDefault="00555020" w:rsidP="00555020">
      <w:r>
        <w:t>However, as a recommendation, further **automation of the initial document checks** could enhance efficiency, especially during high-volume periods like quarter-ends. Nevertheless, maintaining human oversight in final approvals remains essential to ensure sound judgment in complex transactions.</w:t>
      </w:r>
    </w:p>
    <w:p w14:paraId="175D1FAD" w14:textId="77777777" w:rsidR="00555020" w:rsidRDefault="00555020" w:rsidP="00555020"/>
    <w:p w14:paraId="6A94EE7C" w14:textId="77777777" w:rsidR="00555020" w:rsidRDefault="00555020" w:rsidP="00555020">
      <w:r>
        <w:t>With these measures in place, the control continues to function effectively, contributing to the organization's financial stability and compliance.</w:t>
      </w:r>
    </w:p>
    <w:p w14:paraId="449EEDBD" w14:textId="77777777" w:rsidR="0059546A" w:rsidRDefault="0059546A"/>
    <w:sectPr w:rsidR="0059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20"/>
    <w:rsid w:val="002E241F"/>
    <w:rsid w:val="00555020"/>
    <w:rsid w:val="0059546A"/>
    <w:rsid w:val="00D2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AC5E"/>
  <w15:chartTrackingRefBased/>
  <w15:docId w15:val="{BB84B958-B68B-4211-A483-7D029A5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20"/>
  </w:style>
  <w:style w:type="paragraph" w:styleId="Heading1">
    <w:name w:val="heading 1"/>
    <w:basedOn w:val="Normal"/>
    <w:next w:val="Normal"/>
    <w:link w:val="Heading1Char"/>
    <w:uiPriority w:val="9"/>
    <w:qFormat/>
    <w:rsid w:val="0055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2</cp:revision>
  <dcterms:created xsi:type="dcterms:W3CDTF">2024-11-07T09:51:00Z</dcterms:created>
  <dcterms:modified xsi:type="dcterms:W3CDTF">2024-11-07T09:52:00Z</dcterms:modified>
</cp:coreProperties>
</file>