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6D259" w14:textId="77777777" w:rsidR="00893B59" w:rsidRPr="0002086E" w:rsidRDefault="00893B59" w:rsidP="00893B59">
      <w:pPr>
        <w:spacing w:after="0"/>
        <w:jc w:val="left"/>
        <w:rPr>
          <w:rFonts w:ascii="Times New Roman" w:hAnsi="Times New Roman" w:cs="Times New Roman"/>
          <w:b/>
          <w:bCs/>
          <w:sz w:val="18"/>
          <w:szCs w:val="18"/>
          <w:u w:val="single"/>
        </w:rPr>
      </w:pPr>
      <w:r w:rsidRPr="0002086E">
        <w:rPr>
          <w:rFonts w:ascii="Times New Roman" w:hAnsi="Times New Roman" w:cs="Times New Roman"/>
          <w:b/>
          <w:bCs/>
          <w:sz w:val="18"/>
          <w:szCs w:val="18"/>
          <w:u w:val="single"/>
        </w:rPr>
        <w:t>About the Business:</w:t>
      </w:r>
    </w:p>
    <w:p w14:paraId="4E909179" w14:textId="77777777" w:rsidR="00893B59" w:rsidRPr="0002086E" w:rsidRDefault="00893B59" w:rsidP="00893B59">
      <w:pPr>
        <w:spacing w:after="0"/>
        <w:jc w:val="left"/>
        <w:rPr>
          <w:rFonts w:ascii="Times New Roman" w:hAnsi="Times New Roman" w:cs="Times New Roman"/>
          <w:sz w:val="18"/>
          <w:szCs w:val="18"/>
        </w:rPr>
      </w:pPr>
      <w:r w:rsidRPr="0002086E">
        <w:rPr>
          <w:rFonts w:ascii="Times New Roman" w:eastAsia="MingLiU" w:hAnsi="Times New Roman" w:cs="Times New Roman"/>
          <w:b/>
          <w:sz w:val="18"/>
          <w:szCs w:val="18"/>
        </w:rPr>
        <w:t xml:space="preserve">Business Objective: </w:t>
      </w:r>
      <w:r w:rsidRPr="0002086E">
        <w:rPr>
          <w:rFonts w:ascii="Times New Roman" w:hAnsi="Times New Roman" w:cs="Times New Roman"/>
          <w:sz w:val="18"/>
          <w:szCs w:val="18"/>
        </w:rPr>
        <w:t xml:space="preserve">Under the leadership of Richard Parkinson's Chief Brand Office, the </w:t>
      </w:r>
      <w:r>
        <w:rPr>
          <w:rFonts w:ascii="Times New Roman" w:hAnsi="Times New Roman" w:cs="Times New Roman"/>
          <w:sz w:val="18"/>
          <w:szCs w:val="18"/>
        </w:rPr>
        <w:t>ABC Company</w:t>
      </w:r>
      <w:r w:rsidRPr="0002086E">
        <w:rPr>
          <w:rFonts w:ascii="Times New Roman" w:hAnsi="Times New Roman" w:cs="Times New Roman"/>
          <w:sz w:val="18"/>
          <w:szCs w:val="18"/>
        </w:rPr>
        <w:t xml:space="preserve"> Marketing Social Media team is led by David Hamlett within the broader Social-Media and Sponsorships function. The team is primarily responsible for publishing approved content for each of the U.S. lines of business (e.g., ILI, Retirement Strategies, Group Insurance, RAS) and </w:t>
      </w:r>
      <w:r>
        <w:rPr>
          <w:rFonts w:ascii="Times New Roman" w:hAnsi="Times New Roman" w:cs="Times New Roman"/>
          <w:sz w:val="18"/>
          <w:szCs w:val="18"/>
        </w:rPr>
        <w:t>OGIM</w:t>
      </w:r>
      <w:r w:rsidRPr="0002086E">
        <w:rPr>
          <w:rFonts w:ascii="Times New Roman" w:hAnsi="Times New Roman" w:cs="Times New Roman"/>
          <w:sz w:val="18"/>
          <w:szCs w:val="18"/>
        </w:rPr>
        <w:t xml:space="preserve"> brand-level accounts (e.g., @</w:t>
      </w:r>
      <w:r>
        <w:rPr>
          <w:rFonts w:ascii="Times New Roman" w:hAnsi="Times New Roman" w:cs="Times New Roman"/>
          <w:sz w:val="18"/>
          <w:szCs w:val="18"/>
        </w:rPr>
        <w:t>OGIM</w:t>
      </w:r>
      <w:r w:rsidRPr="0002086E">
        <w:rPr>
          <w:rFonts w:ascii="Times New Roman" w:hAnsi="Times New Roman" w:cs="Times New Roman"/>
          <w:sz w:val="18"/>
          <w:szCs w:val="18"/>
        </w:rPr>
        <w:t xml:space="preserve"> Fixed Income, </w:t>
      </w:r>
      <w:r>
        <w:rPr>
          <w:rFonts w:ascii="Times New Roman" w:hAnsi="Times New Roman" w:cs="Times New Roman"/>
          <w:sz w:val="18"/>
          <w:szCs w:val="18"/>
        </w:rPr>
        <w:t>OGIM</w:t>
      </w:r>
      <w:r w:rsidRPr="0002086E">
        <w:rPr>
          <w:rFonts w:ascii="Times New Roman" w:hAnsi="Times New Roman" w:cs="Times New Roman"/>
          <w:sz w:val="18"/>
          <w:szCs w:val="18"/>
        </w:rPr>
        <w:t xml:space="preserve"> Real Estate, etc.) to various social media platforms (e.g., Facebook, LinkedIn, Instagram</w:t>
      </w:r>
      <w:r>
        <w:rPr>
          <w:rFonts w:ascii="Times New Roman" w:hAnsi="Times New Roman" w:cs="Times New Roman"/>
          <w:sz w:val="18"/>
          <w:szCs w:val="18"/>
        </w:rPr>
        <w:t>, X</w:t>
      </w:r>
      <w:r w:rsidRPr="0002086E">
        <w:rPr>
          <w:rFonts w:ascii="Times New Roman" w:hAnsi="Times New Roman" w:cs="Times New Roman"/>
          <w:sz w:val="18"/>
          <w:szCs w:val="18"/>
        </w:rPr>
        <w:t>) in accordance with established company policies and guiding frameworks. The function also maintains responsibility for the monitoring of social media platform user accounts for customer comments, including service-related comments and/or complaints, as well as for general mentions (e.g., @</w:t>
      </w:r>
      <w:r>
        <w:rPr>
          <w:rFonts w:ascii="Times New Roman" w:hAnsi="Times New Roman" w:cs="Times New Roman"/>
          <w:sz w:val="18"/>
          <w:szCs w:val="18"/>
        </w:rPr>
        <w:t>ABC Company</w:t>
      </w:r>
      <w:r w:rsidRPr="0002086E">
        <w:rPr>
          <w:rFonts w:ascii="Times New Roman" w:hAnsi="Times New Roman" w:cs="Times New Roman"/>
          <w:sz w:val="18"/>
          <w:szCs w:val="18"/>
        </w:rPr>
        <w:t xml:space="preserve">). </w:t>
      </w:r>
    </w:p>
    <w:p w14:paraId="1B29B370" w14:textId="77777777" w:rsidR="00893B59" w:rsidRPr="0002086E" w:rsidRDefault="00893B59" w:rsidP="00893B59">
      <w:pPr>
        <w:spacing w:after="0"/>
        <w:jc w:val="left"/>
        <w:rPr>
          <w:rFonts w:ascii="Times New Roman" w:hAnsi="Times New Roman" w:cs="Times New Roman"/>
          <w:sz w:val="18"/>
          <w:szCs w:val="18"/>
        </w:rPr>
      </w:pPr>
    </w:p>
    <w:p w14:paraId="29D5996B" w14:textId="77777777" w:rsidR="00893B59" w:rsidRPr="0002086E" w:rsidRDefault="00893B59" w:rsidP="00893B59">
      <w:pPr>
        <w:spacing w:after="0"/>
        <w:jc w:val="left"/>
        <w:rPr>
          <w:rFonts w:ascii="Times New Roman" w:hAnsi="Times New Roman" w:cs="Times New Roman"/>
          <w:sz w:val="18"/>
          <w:szCs w:val="18"/>
        </w:rPr>
      </w:pPr>
      <w:r w:rsidRPr="0002086E">
        <w:rPr>
          <w:rFonts w:ascii="Times New Roman" w:hAnsi="Times New Roman" w:cs="Times New Roman"/>
          <w:sz w:val="18"/>
          <w:szCs w:val="18"/>
        </w:rPr>
        <w:t xml:space="preserve">Additionally, a separate team under Richard Parkinson, led by Kalli Chapman, is responsible for Paid Media Advertising. This team handles the Social Media Customer Look-a-like process where existing customer information is shared with third parties to identify potential customer groups who are likely to be interested in </w:t>
      </w:r>
      <w:r>
        <w:rPr>
          <w:rFonts w:ascii="Times New Roman" w:hAnsi="Times New Roman" w:cs="Times New Roman"/>
          <w:sz w:val="18"/>
          <w:szCs w:val="18"/>
        </w:rPr>
        <w:t>ABC Company</w:t>
      </w:r>
      <w:r w:rsidRPr="0002086E">
        <w:rPr>
          <w:rFonts w:ascii="Times New Roman" w:hAnsi="Times New Roman" w:cs="Times New Roman"/>
          <w:sz w:val="18"/>
          <w:szCs w:val="18"/>
        </w:rPr>
        <w:t xml:space="preserve"> products/services because they share similar characteristics to existing customers.</w:t>
      </w:r>
    </w:p>
    <w:p w14:paraId="026B6D86" w14:textId="77777777" w:rsidR="00893B59" w:rsidRPr="0002086E" w:rsidRDefault="00893B59" w:rsidP="00893B59">
      <w:pPr>
        <w:spacing w:after="0"/>
        <w:jc w:val="left"/>
        <w:rPr>
          <w:rFonts w:ascii="Times New Roman" w:eastAsia="MingLiU" w:hAnsi="Times New Roman" w:cs="Times New Roman"/>
          <w:b/>
          <w:sz w:val="18"/>
          <w:szCs w:val="18"/>
        </w:rPr>
      </w:pPr>
    </w:p>
    <w:p w14:paraId="6E556460" w14:textId="77777777" w:rsidR="00893B59" w:rsidRPr="0002086E" w:rsidRDefault="00893B59" w:rsidP="00893B59">
      <w:pPr>
        <w:spacing w:after="0"/>
        <w:jc w:val="left"/>
        <w:rPr>
          <w:rFonts w:ascii="Times New Roman" w:eastAsia="MingLiU" w:hAnsi="Times New Roman" w:cs="Times New Roman"/>
          <w:b/>
          <w:sz w:val="18"/>
          <w:szCs w:val="18"/>
        </w:rPr>
      </w:pPr>
      <w:r w:rsidRPr="0002086E">
        <w:rPr>
          <w:rFonts w:ascii="Times New Roman" w:eastAsia="MingLiU" w:hAnsi="Times New Roman" w:cs="Times New Roman"/>
          <w:b/>
          <w:sz w:val="18"/>
          <w:szCs w:val="18"/>
        </w:rPr>
        <w:t xml:space="preserve">Key Risks: </w:t>
      </w:r>
    </w:p>
    <w:p w14:paraId="5CF8A7A5" w14:textId="77777777" w:rsidR="00893B59" w:rsidRPr="004841DE" w:rsidRDefault="00893B59" w:rsidP="00893B59">
      <w:pPr>
        <w:pStyle w:val="ListParagraph"/>
        <w:numPr>
          <w:ilvl w:val="0"/>
          <w:numId w:val="3"/>
        </w:numPr>
        <w:spacing w:after="0"/>
        <w:ind w:left="360"/>
        <w:jc w:val="left"/>
        <w:rPr>
          <w:rFonts w:ascii="Times New Roman" w:eastAsia="MingLiU" w:hAnsi="Times New Roman" w:cs="Times New Roman"/>
          <w:bCs/>
          <w:sz w:val="18"/>
          <w:szCs w:val="18"/>
          <w:u w:val="single"/>
        </w:rPr>
      </w:pPr>
      <w:r w:rsidRPr="0002086E">
        <w:rPr>
          <w:rFonts w:ascii="Times New Roman" w:eastAsia="MingLiU" w:hAnsi="Times New Roman" w:cs="Times New Roman"/>
          <w:sz w:val="18"/>
          <w:szCs w:val="18"/>
          <w:u w:val="single"/>
        </w:rPr>
        <w:t>12.3.1 – Product, Operations, and Trading – Customer Service/Escalation – Customer Complaints</w:t>
      </w:r>
      <w:r w:rsidRPr="0002086E">
        <w:rPr>
          <w:rFonts w:ascii="Times New Roman" w:eastAsia="MingLiU" w:hAnsi="Times New Roman" w:cs="Times New Roman"/>
          <w:sz w:val="18"/>
          <w:szCs w:val="18"/>
        </w:rPr>
        <w:t xml:space="preserve"> – Risk that customer comments, service-related questions and/or complaints are not identified and escalated to the appropriate internal parties for tracking and resolution.</w:t>
      </w:r>
    </w:p>
    <w:p w14:paraId="4A443D95" w14:textId="77777777" w:rsidR="00893B59" w:rsidRPr="0002086E" w:rsidRDefault="00893B59" w:rsidP="00893B59">
      <w:pPr>
        <w:pStyle w:val="ListParagraph"/>
        <w:numPr>
          <w:ilvl w:val="0"/>
          <w:numId w:val="3"/>
        </w:numPr>
        <w:spacing w:after="0"/>
        <w:ind w:left="360"/>
        <w:jc w:val="left"/>
        <w:rPr>
          <w:rFonts w:ascii="Times New Roman" w:eastAsia="MingLiU" w:hAnsi="Times New Roman" w:cs="Times New Roman"/>
          <w:bCs/>
          <w:sz w:val="18"/>
          <w:szCs w:val="18"/>
          <w:u w:val="single"/>
        </w:rPr>
      </w:pPr>
      <w:r w:rsidRPr="0002086E">
        <w:rPr>
          <w:rFonts w:ascii="Times New Roman" w:eastAsia="MingLiU" w:hAnsi="Times New Roman" w:cs="Times New Roman"/>
          <w:sz w:val="18"/>
          <w:szCs w:val="18"/>
          <w:u w:val="single"/>
        </w:rPr>
        <w:t>10.5.3 – Regulatory Compliance – Misleading Communications and Marketing Materials</w:t>
      </w:r>
      <w:r w:rsidRPr="0002086E">
        <w:rPr>
          <w:rFonts w:ascii="Times New Roman" w:eastAsia="MingLiU" w:hAnsi="Times New Roman" w:cs="Times New Roman"/>
          <w:sz w:val="18"/>
          <w:szCs w:val="18"/>
        </w:rPr>
        <w:t xml:space="preserve"> – Risk that social media marketing materials or post content are not reviewed and released in accordance with procedure.</w:t>
      </w:r>
    </w:p>
    <w:p w14:paraId="36FB5266" w14:textId="77777777" w:rsidR="00893B59" w:rsidRPr="0002086E" w:rsidRDefault="00893B59" w:rsidP="00893B59">
      <w:pPr>
        <w:pStyle w:val="ListParagraph"/>
        <w:numPr>
          <w:ilvl w:val="0"/>
          <w:numId w:val="3"/>
        </w:numPr>
        <w:spacing w:after="0"/>
        <w:ind w:left="360"/>
        <w:jc w:val="left"/>
        <w:rPr>
          <w:rFonts w:ascii="Times New Roman" w:eastAsia="MingLiU" w:hAnsi="Times New Roman" w:cs="Times New Roman"/>
          <w:b/>
          <w:bCs/>
          <w:sz w:val="18"/>
          <w:szCs w:val="18"/>
        </w:rPr>
      </w:pPr>
      <w:r w:rsidRPr="0002086E">
        <w:rPr>
          <w:rFonts w:ascii="Times New Roman" w:eastAsia="MingLiU" w:hAnsi="Times New Roman" w:cs="Times New Roman"/>
          <w:sz w:val="18"/>
          <w:szCs w:val="18"/>
          <w:u w:val="single"/>
        </w:rPr>
        <w:t>14.9.1 – People and Governance – Governance and Risk Management</w:t>
      </w:r>
      <w:r w:rsidRPr="0002086E">
        <w:rPr>
          <w:rFonts w:ascii="Times New Roman" w:eastAsia="MingLiU" w:hAnsi="Times New Roman" w:cs="Times New Roman"/>
          <w:sz w:val="18"/>
          <w:szCs w:val="18"/>
        </w:rPr>
        <w:t xml:space="preserve"> – Risk of key governance documents and operating procedures being outdated and/or incomplete.</w:t>
      </w:r>
    </w:p>
    <w:p w14:paraId="6294E1A7" w14:textId="77777777" w:rsidR="00893B59" w:rsidRPr="00D95B14" w:rsidRDefault="00893B59" w:rsidP="00893B59">
      <w:pPr>
        <w:pStyle w:val="ListParagraph"/>
        <w:numPr>
          <w:ilvl w:val="0"/>
          <w:numId w:val="3"/>
        </w:numPr>
        <w:spacing w:after="0"/>
        <w:ind w:left="360"/>
        <w:jc w:val="left"/>
        <w:rPr>
          <w:rFonts w:ascii="Times New Roman" w:eastAsia="Times New Roman" w:hAnsi="Times New Roman" w:cs="Times New Roman"/>
          <w:b/>
          <w:sz w:val="18"/>
          <w:szCs w:val="18"/>
        </w:rPr>
      </w:pPr>
      <w:r w:rsidRPr="0002086E">
        <w:rPr>
          <w:rFonts w:ascii="Times New Roman" w:eastAsia="MingLiU" w:hAnsi="Times New Roman" w:cs="Times New Roman"/>
          <w:sz w:val="18"/>
          <w:szCs w:val="18"/>
          <w:u w:val="single"/>
        </w:rPr>
        <w:t>8.1.1 – Information Security –</w:t>
      </w:r>
      <w:r w:rsidRPr="0002086E">
        <w:rPr>
          <w:rFonts w:ascii="Times New Roman" w:eastAsia="Times New Roman" w:hAnsi="Times New Roman" w:cs="Times New Roman"/>
          <w:sz w:val="18"/>
          <w:szCs w:val="18"/>
          <w:u w:val="single"/>
        </w:rPr>
        <w:t xml:space="preserve"> </w:t>
      </w:r>
      <w:r w:rsidRPr="0002086E">
        <w:rPr>
          <w:rFonts w:ascii="Times New Roman" w:eastAsia="Times New Roman" w:hAnsi="Times New Roman" w:cs="Times New Roman"/>
          <w:color w:val="343334"/>
          <w:sz w:val="18"/>
          <w:szCs w:val="18"/>
          <w:u w:val="single"/>
        </w:rPr>
        <w:t xml:space="preserve">Unauthorized Data Access </w:t>
      </w:r>
      <w:r w:rsidRPr="0002086E">
        <w:rPr>
          <w:rFonts w:ascii="Times New Roman" w:eastAsia="Times New Roman" w:hAnsi="Times New Roman" w:cs="Times New Roman"/>
          <w:color w:val="343334"/>
          <w:sz w:val="18"/>
          <w:szCs w:val="18"/>
        </w:rPr>
        <w:t xml:space="preserve">– </w:t>
      </w:r>
      <w:r>
        <w:rPr>
          <w:rFonts w:ascii="Times New Roman" w:eastAsia="Times New Roman" w:hAnsi="Times New Roman" w:cs="Times New Roman"/>
          <w:sz w:val="18"/>
          <w:szCs w:val="18"/>
        </w:rPr>
        <w:t>Risk that i</w:t>
      </w:r>
      <w:r w:rsidRPr="0002086E">
        <w:rPr>
          <w:rFonts w:ascii="Times New Roman" w:eastAsia="Times New Roman" w:hAnsi="Times New Roman" w:cs="Times New Roman"/>
          <w:sz w:val="18"/>
          <w:szCs w:val="18"/>
        </w:rPr>
        <w:t>nappropriate access</w:t>
      </w:r>
      <w:r>
        <w:rPr>
          <w:rFonts w:ascii="Times New Roman" w:eastAsia="Times New Roman" w:hAnsi="Times New Roman" w:cs="Times New Roman"/>
          <w:sz w:val="18"/>
          <w:szCs w:val="18"/>
        </w:rPr>
        <w:t xml:space="preserve"> is obtained</w:t>
      </w:r>
      <w:r w:rsidRPr="0002086E">
        <w:rPr>
          <w:rFonts w:ascii="Times New Roman" w:eastAsia="Times New Roman" w:hAnsi="Times New Roman" w:cs="Times New Roman"/>
          <w:sz w:val="18"/>
          <w:szCs w:val="18"/>
        </w:rPr>
        <w:t xml:space="preserve"> to key platforms including Sprinklr and </w:t>
      </w:r>
      <w:proofErr w:type="spellStart"/>
      <w:r w:rsidRPr="0002086E">
        <w:rPr>
          <w:rFonts w:ascii="Times New Roman" w:eastAsia="Times New Roman" w:hAnsi="Times New Roman" w:cs="Times New Roman"/>
          <w:sz w:val="18"/>
          <w:szCs w:val="18"/>
        </w:rPr>
        <w:t>LiveRamp</w:t>
      </w:r>
      <w:proofErr w:type="spellEnd"/>
      <w:r w:rsidRPr="0002086E">
        <w:rPr>
          <w:rFonts w:ascii="Times New Roman" w:eastAsia="Times New Roman" w:hAnsi="Times New Roman" w:cs="Times New Roman"/>
          <w:sz w:val="18"/>
          <w:szCs w:val="18"/>
        </w:rPr>
        <w:t>, permitting unauthorized updates or posts of social media content.</w:t>
      </w:r>
    </w:p>
    <w:p w14:paraId="04A1B244" w14:textId="77777777" w:rsidR="00893B59" w:rsidRPr="0002086E" w:rsidRDefault="00893B59" w:rsidP="00893B59">
      <w:pPr>
        <w:pStyle w:val="ListParagraph"/>
        <w:numPr>
          <w:ilvl w:val="0"/>
          <w:numId w:val="3"/>
        </w:numPr>
        <w:spacing w:after="0"/>
        <w:ind w:left="360"/>
        <w:jc w:val="left"/>
        <w:rPr>
          <w:rFonts w:ascii="Times New Roman" w:eastAsia="Times New Roman" w:hAnsi="Times New Roman" w:cs="Times New Roman"/>
          <w:b/>
          <w:sz w:val="18"/>
          <w:szCs w:val="18"/>
        </w:rPr>
      </w:pPr>
      <w:r w:rsidRPr="00300F21">
        <w:rPr>
          <w:rFonts w:ascii="Times New Roman" w:eastAsia="MingLiU" w:hAnsi="Times New Roman" w:cs="Times New Roman"/>
          <w:sz w:val="18"/>
          <w:szCs w:val="18"/>
          <w:u w:val="single"/>
        </w:rPr>
        <w:t>8.</w:t>
      </w:r>
      <w:r w:rsidRPr="00847DD0">
        <w:rPr>
          <w:rFonts w:ascii="Times New Roman" w:eastAsia="Times New Roman" w:hAnsi="Times New Roman" w:cs="Times New Roman"/>
          <w:sz w:val="18"/>
          <w:szCs w:val="18"/>
          <w:u w:val="single"/>
        </w:rPr>
        <w:t xml:space="preserve">2.1 – </w:t>
      </w:r>
      <w:r>
        <w:rPr>
          <w:rFonts w:ascii="Times New Roman" w:eastAsia="Times New Roman" w:hAnsi="Times New Roman" w:cs="Times New Roman"/>
          <w:sz w:val="18"/>
          <w:szCs w:val="18"/>
          <w:u w:val="single"/>
        </w:rPr>
        <w:t xml:space="preserve">Information Security – </w:t>
      </w:r>
      <w:r w:rsidRPr="00847DD0">
        <w:rPr>
          <w:rFonts w:ascii="Times New Roman" w:eastAsia="Times New Roman" w:hAnsi="Times New Roman" w:cs="Times New Roman"/>
          <w:sz w:val="18"/>
          <w:szCs w:val="18"/>
          <w:u w:val="single"/>
        </w:rPr>
        <w:t>Inadvertent Data Exposure</w:t>
      </w:r>
      <w:r>
        <w:rPr>
          <w:rFonts w:ascii="Times New Roman" w:eastAsia="Times New Roman" w:hAnsi="Times New Roman" w:cs="Times New Roman"/>
          <w:sz w:val="18"/>
          <w:szCs w:val="18"/>
        </w:rPr>
        <w:t xml:space="preserve"> – Risk that non-public customer data is inadvertently made publicly available or exposed to an incorrect recipient.</w:t>
      </w:r>
    </w:p>
    <w:p w14:paraId="4A409213" w14:textId="77777777" w:rsidR="00893B59" w:rsidRPr="0002086E" w:rsidRDefault="00893B59" w:rsidP="00893B59">
      <w:pPr>
        <w:pStyle w:val="ListParagraph"/>
        <w:spacing w:after="0"/>
        <w:ind w:left="360"/>
        <w:jc w:val="left"/>
        <w:rPr>
          <w:rFonts w:ascii="Times New Roman" w:eastAsia="MingLiU" w:hAnsi="Times New Roman" w:cs="Times New Roman"/>
          <w:b/>
          <w:bCs/>
          <w:sz w:val="18"/>
          <w:szCs w:val="18"/>
        </w:rPr>
      </w:pPr>
    </w:p>
    <w:p w14:paraId="2A30C5A9" w14:textId="77777777" w:rsidR="00893B59" w:rsidRPr="0002086E" w:rsidRDefault="00893B59" w:rsidP="00893B59">
      <w:pPr>
        <w:spacing w:after="0"/>
        <w:jc w:val="left"/>
        <w:rPr>
          <w:rFonts w:ascii="Times New Roman" w:eastAsia="MingLiU" w:hAnsi="Times New Roman" w:cs="Times New Roman"/>
          <w:b/>
          <w:sz w:val="18"/>
          <w:szCs w:val="18"/>
        </w:rPr>
      </w:pPr>
      <w:r w:rsidRPr="0002086E">
        <w:rPr>
          <w:rFonts w:ascii="Times New Roman" w:eastAsia="MingLiU" w:hAnsi="Times New Roman" w:cs="Times New Roman"/>
          <w:b/>
          <w:bCs/>
          <w:sz w:val="18"/>
          <w:szCs w:val="18"/>
        </w:rPr>
        <w:t>Key Systems/or End User Computing Solutions (</w:t>
      </w:r>
      <w:r w:rsidRPr="0002086E">
        <w:rPr>
          <w:rFonts w:ascii="Times New Roman" w:eastAsia="MingLiU" w:hAnsi="Times New Roman" w:cs="Times New Roman"/>
          <w:b/>
          <w:sz w:val="18"/>
          <w:szCs w:val="18"/>
        </w:rPr>
        <w:t>EUCS) used:</w:t>
      </w:r>
    </w:p>
    <w:p w14:paraId="2C1BA74F" w14:textId="77777777" w:rsidR="00893B59" w:rsidRPr="0002086E" w:rsidRDefault="00893B59" w:rsidP="00893B59">
      <w:pPr>
        <w:pStyle w:val="ListParagraph"/>
        <w:numPr>
          <w:ilvl w:val="0"/>
          <w:numId w:val="3"/>
        </w:numPr>
        <w:spacing w:after="0"/>
        <w:ind w:left="360"/>
        <w:jc w:val="left"/>
        <w:rPr>
          <w:rFonts w:ascii="Times New Roman" w:eastAsia="MingLiU" w:hAnsi="Times New Roman" w:cs="Times New Roman"/>
          <w:bCs/>
          <w:sz w:val="18"/>
          <w:szCs w:val="18"/>
        </w:rPr>
      </w:pPr>
      <w:r w:rsidRPr="0002086E">
        <w:rPr>
          <w:rFonts w:ascii="Times New Roman" w:eastAsia="MingLiU" w:hAnsi="Times New Roman" w:cs="Times New Roman"/>
          <w:b/>
          <w:bCs/>
          <w:sz w:val="18"/>
          <w:szCs w:val="18"/>
        </w:rPr>
        <w:t xml:space="preserve">Sprinklr – </w:t>
      </w:r>
      <w:r w:rsidRPr="0002086E">
        <w:rPr>
          <w:rFonts w:ascii="Times New Roman" w:eastAsia="MingLiU" w:hAnsi="Times New Roman" w:cs="Times New Roman"/>
          <w:sz w:val="18"/>
          <w:szCs w:val="18"/>
        </w:rPr>
        <w:t>Sprinklr is a software as a service dashboard used to push content to</w:t>
      </w:r>
      <w:r w:rsidRPr="0002086E">
        <w:rPr>
          <w:rFonts w:ascii="Times New Roman" w:eastAsia="MingLiU" w:hAnsi="Times New Roman" w:cs="Times New Roman"/>
          <w:b/>
          <w:bCs/>
          <w:sz w:val="18"/>
          <w:szCs w:val="18"/>
        </w:rPr>
        <w:t xml:space="preserve"> </w:t>
      </w:r>
      <w:r w:rsidRPr="0002086E">
        <w:rPr>
          <w:rFonts w:ascii="Times New Roman" w:eastAsia="MingLiU" w:hAnsi="Times New Roman" w:cs="Times New Roman"/>
          <w:sz w:val="18"/>
          <w:szCs w:val="18"/>
        </w:rPr>
        <w:t>applicable social media platforms. Additionally, Sprinklr is the primary tool used for the social</w:t>
      </w:r>
      <w:r w:rsidRPr="0002086E">
        <w:rPr>
          <w:rFonts w:ascii="Times New Roman" w:eastAsia="MingLiU" w:hAnsi="Times New Roman" w:cs="Times New Roman"/>
          <w:b/>
          <w:bCs/>
          <w:sz w:val="18"/>
          <w:szCs w:val="18"/>
        </w:rPr>
        <w:t xml:space="preserve"> </w:t>
      </w:r>
      <w:r w:rsidRPr="0002086E">
        <w:rPr>
          <w:rFonts w:ascii="Times New Roman" w:eastAsia="MingLiU" w:hAnsi="Times New Roman" w:cs="Times New Roman"/>
          <w:sz w:val="18"/>
          <w:szCs w:val="18"/>
        </w:rPr>
        <w:t xml:space="preserve">listening program, supporting the tracking and triage of comments received from customers, including comments specific to customer complaints. </w:t>
      </w:r>
    </w:p>
    <w:p w14:paraId="3BEE3D0B" w14:textId="77777777" w:rsidR="00893B59" w:rsidRPr="0002086E" w:rsidRDefault="00893B59" w:rsidP="00893B59">
      <w:pPr>
        <w:pStyle w:val="ListParagraph"/>
        <w:numPr>
          <w:ilvl w:val="0"/>
          <w:numId w:val="3"/>
        </w:numPr>
        <w:spacing w:after="0"/>
        <w:ind w:left="360"/>
        <w:jc w:val="left"/>
        <w:rPr>
          <w:rFonts w:ascii="Times New Roman" w:eastAsia="MingLiU" w:hAnsi="Times New Roman" w:cs="Times New Roman"/>
          <w:b/>
          <w:sz w:val="18"/>
          <w:szCs w:val="18"/>
        </w:rPr>
      </w:pPr>
      <w:proofErr w:type="spellStart"/>
      <w:r w:rsidRPr="0002086E">
        <w:rPr>
          <w:rFonts w:ascii="Times New Roman" w:eastAsia="MingLiU" w:hAnsi="Times New Roman" w:cs="Times New Roman"/>
          <w:b/>
          <w:bCs/>
          <w:sz w:val="18"/>
          <w:szCs w:val="18"/>
        </w:rPr>
        <w:t>LiveRamp</w:t>
      </w:r>
      <w:proofErr w:type="spellEnd"/>
      <w:r w:rsidRPr="0002086E">
        <w:rPr>
          <w:rFonts w:ascii="Times New Roman" w:eastAsia="MingLiU" w:hAnsi="Times New Roman" w:cs="Times New Roman"/>
          <w:sz w:val="18"/>
          <w:szCs w:val="18"/>
        </w:rPr>
        <w:t xml:space="preserve"> – Middleware vendor that hashes and anonymizes </w:t>
      </w:r>
      <w:r>
        <w:rPr>
          <w:rFonts w:ascii="Times New Roman" w:eastAsia="MingLiU" w:hAnsi="Times New Roman" w:cs="Times New Roman"/>
          <w:sz w:val="18"/>
          <w:szCs w:val="18"/>
        </w:rPr>
        <w:t>ABC Company</w:t>
      </w:r>
      <w:r w:rsidRPr="0002086E">
        <w:rPr>
          <w:rFonts w:ascii="Times New Roman" w:eastAsia="MingLiU" w:hAnsi="Times New Roman" w:cs="Times New Roman"/>
          <w:sz w:val="18"/>
          <w:szCs w:val="18"/>
        </w:rPr>
        <w:t xml:space="preserve"> customer data prior to sharing with third parties (e.g., Facebook, Google) to create look-alike audiences.</w:t>
      </w:r>
    </w:p>
    <w:p w14:paraId="3DA8A371" w14:textId="77777777" w:rsidR="00893B59" w:rsidRPr="0002086E" w:rsidRDefault="00893B59" w:rsidP="00893B59">
      <w:pPr>
        <w:spacing w:after="0"/>
        <w:jc w:val="left"/>
        <w:rPr>
          <w:rFonts w:ascii="Times New Roman" w:eastAsia="MingLiU" w:hAnsi="Times New Roman" w:cs="Times New Roman"/>
          <w:b/>
          <w:bCs/>
          <w:sz w:val="18"/>
          <w:szCs w:val="18"/>
        </w:rPr>
      </w:pPr>
    </w:p>
    <w:p w14:paraId="0992F4BB" w14:textId="77777777" w:rsidR="00893B59" w:rsidRPr="0002086E" w:rsidRDefault="00893B59" w:rsidP="00893B59">
      <w:pPr>
        <w:spacing w:after="0"/>
        <w:jc w:val="left"/>
        <w:rPr>
          <w:rFonts w:ascii="Times New Roman" w:eastAsia="MingLiU" w:hAnsi="Times New Roman" w:cs="Times New Roman"/>
          <w:sz w:val="18"/>
          <w:szCs w:val="18"/>
          <w:u w:val="single"/>
        </w:rPr>
      </w:pPr>
      <w:r w:rsidRPr="0002086E">
        <w:rPr>
          <w:rFonts w:ascii="Times New Roman" w:eastAsia="MingLiU" w:hAnsi="Times New Roman" w:cs="Times New Roman"/>
          <w:b/>
          <w:bCs/>
          <w:sz w:val="18"/>
          <w:szCs w:val="18"/>
        </w:rPr>
        <w:t>Key Regulations:</w:t>
      </w:r>
    </w:p>
    <w:p w14:paraId="65C352C4" w14:textId="77777777" w:rsidR="00893B59" w:rsidRPr="00CF1F57" w:rsidRDefault="00893B59" w:rsidP="00893B59">
      <w:pPr>
        <w:pStyle w:val="ListParagraph"/>
        <w:numPr>
          <w:ilvl w:val="0"/>
          <w:numId w:val="3"/>
        </w:numPr>
        <w:spacing w:after="0"/>
        <w:ind w:left="360"/>
        <w:jc w:val="left"/>
        <w:rPr>
          <w:rFonts w:ascii="Times New Roman" w:eastAsia="MingLiU" w:hAnsi="Times New Roman" w:cs="Times New Roman"/>
          <w:b/>
          <w:bCs/>
          <w:sz w:val="18"/>
          <w:szCs w:val="18"/>
        </w:rPr>
      </w:pPr>
      <w:r w:rsidRPr="00CF1F57">
        <w:rPr>
          <w:rFonts w:ascii="Times New Roman" w:eastAsia="MingLiU" w:hAnsi="Times New Roman" w:cs="Times New Roman"/>
          <w:b/>
          <w:bCs/>
          <w:sz w:val="18"/>
          <w:szCs w:val="18"/>
        </w:rPr>
        <w:t>FINRA Rule 2210:</w:t>
      </w:r>
      <w:r w:rsidRPr="00CF1F57">
        <w:rPr>
          <w:rFonts w:ascii="Times New Roman" w:eastAsia="MingLiU" w:hAnsi="Times New Roman" w:cs="Times New Roman"/>
          <w:sz w:val="18"/>
          <w:szCs w:val="18"/>
        </w:rPr>
        <w:t xml:space="preserve"> Communications with the Public (Broker Dealer only)</w:t>
      </w:r>
    </w:p>
    <w:p w14:paraId="114B292F" w14:textId="77777777" w:rsidR="00893B59" w:rsidRPr="00CF1F57" w:rsidRDefault="00893B59" w:rsidP="00893B59">
      <w:pPr>
        <w:pStyle w:val="ListParagraph"/>
        <w:numPr>
          <w:ilvl w:val="0"/>
          <w:numId w:val="3"/>
        </w:numPr>
        <w:spacing w:after="0"/>
        <w:ind w:left="360"/>
        <w:jc w:val="left"/>
        <w:rPr>
          <w:rFonts w:ascii="Times New Roman" w:eastAsia="MingLiU" w:hAnsi="Times New Roman" w:cs="Times New Roman"/>
          <w:b/>
          <w:bCs/>
          <w:sz w:val="18"/>
          <w:szCs w:val="18"/>
        </w:rPr>
      </w:pPr>
      <w:r w:rsidRPr="00CF1F57">
        <w:rPr>
          <w:rFonts w:ascii="Times New Roman" w:eastAsia="MingLiU" w:hAnsi="Times New Roman" w:cs="Times New Roman"/>
          <w:b/>
          <w:bCs/>
          <w:sz w:val="18"/>
          <w:szCs w:val="18"/>
        </w:rPr>
        <w:t xml:space="preserve">FINRA Rule 2211: </w:t>
      </w:r>
      <w:r w:rsidRPr="00CF1F57">
        <w:rPr>
          <w:rFonts w:ascii="Times New Roman" w:eastAsia="MingLiU" w:hAnsi="Times New Roman" w:cs="Times New Roman"/>
          <w:sz w:val="18"/>
          <w:szCs w:val="18"/>
        </w:rPr>
        <w:t>Communications with the Public About Variable Life Insurance and Variable Annuities (Broker Dealer only)</w:t>
      </w:r>
    </w:p>
    <w:p w14:paraId="0B77ACD8" w14:textId="77777777" w:rsidR="00893B59" w:rsidRPr="00CF1F57" w:rsidRDefault="00893B59" w:rsidP="00893B59">
      <w:pPr>
        <w:pStyle w:val="ListParagraph"/>
        <w:numPr>
          <w:ilvl w:val="0"/>
          <w:numId w:val="3"/>
        </w:numPr>
        <w:spacing w:after="0"/>
        <w:ind w:left="360"/>
        <w:jc w:val="left"/>
        <w:rPr>
          <w:rFonts w:ascii="Times New Roman" w:eastAsia="MingLiU" w:hAnsi="Times New Roman" w:cs="Times New Roman"/>
          <w:b/>
          <w:bCs/>
          <w:sz w:val="18"/>
          <w:szCs w:val="18"/>
        </w:rPr>
      </w:pPr>
      <w:r w:rsidRPr="00CF1F57">
        <w:rPr>
          <w:rFonts w:ascii="Times New Roman" w:eastAsia="MingLiU" w:hAnsi="Times New Roman" w:cs="Times New Roman"/>
          <w:b/>
          <w:bCs/>
          <w:sz w:val="18"/>
          <w:szCs w:val="18"/>
        </w:rPr>
        <w:t xml:space="preserve">SEC Rule 206(4)-1: </w:t>
      </w:r>
      <w:r w:rsidRPr="00CF1F57">
        <w:rPr>
          <w:rFonts w:ascii="Times New Roman" w:eastAsia="MingLiU" w:hAnsi="Times New Roman" w:cs="Times New Roman"/>
          <w:sz w:val="18"/>
          <w:szCs w:val="18"/>
        </w:rPr>
        <w:t>SEC Marketing Rule (This only applies to registered investment advisors (RIA).</w:t>
      </w:r>
    </w:p>
    <w:p w14:paraId="092E99DD" w14:textId="77777777" w:rsidR="00893B59" w:rsidRPr="00963918" w:rsidRDefault="00893B59" w:rsidP="00893B59">
      <w:pPr>
        <w:pStyle w:val="ListParagraph"/>
        <w:numPr>
          <w:ilvl w:val="0"/>
          <w:numId w:val="3"/>
        </w:numPr>
        <w:spacing w:after="0"/>
        <w:ind w:left="360"/>
        <w:jc w:val="left"/>
      </w:pPr>
      <w:r w:rsidRPr="00CF1F57">
        <w:rPr>
          <w:rFonts w:ascii="Times New Roman" w:eastAsia="MingLiU" w:hAnsi="Times New Roman" w:cs="Times New Roman"/>
          <w:b/>
          <w:bCs/>
          <w:sz w:val="18"/>
          <w:szCs w:val="18"/>
        </w:rPr>
        <w:t xml:space="preserve">NAIC 570-1 – </w:t>
      </w:r>
      <w:r w:rsidRPr="00963918">
        <w:rPr>
          <w:rFonts w:ascii="Times New Roman" w:eastAsia="MingLiU" w:hAnsi="Times New Roman" w:cs="Times New Roman"/>
          <w:sz w:val="18"/>
          <w:szCs w:val="18"/>
        </w:rPr>
        <w:t>Advertising of Insurance and Annuities Model Regulation</w:t>
      </w:r>
    </w:p>
    <w:p w14:paraId="5BD15A06" w14:textId="77777777" w:rsidR="00893B59" w:rsidRPr="0002086E" w:rsidRDefault="00893B59" w:rsidP="00893B59">
      <w:pPr>
        <w:spacing w:after="0" w:line="240" w:lineRule="auto"/>
        <w:jc w:val="left"/>
        <w:rPr>
          <w:rFonts w:ascii="Times New Roman" w:eastAsia="MingLiU" w:hAnsi="Times New Roman" w:cs="Times New Roman"/>
          <w:b/>
          <w:bCs/>
          <w:sz w:val="18"/>
          <w:szCs w:val="18"/>
          <w:u w:val="single"/>
        </w:rPr>
      </w:pPr>
    </w:p>
    <w:p w14:paraId="09776E80" w14:textId="77777777" w:rsidR="00893B59" w:rsidRPr="0002086E" w:rsidRDefault="00893B59" w:rsidP="00893B59">
      <w:pPr>
        <w:spacing w:after="0" w:line="240" w:lineRule="auto"/>
        <w:jc w:val="left"/>
        <w:rPr>
          <w:rFonts w:ascii="Times New Roman" w:eastAsia="MingLiU" w:hAnsi="Times New Roman" w:cs="Times New Roman"/>
          <w:b/>
          <w:bCs/>
          <w:sz w:val="18"/>
          <w:szCs w:val="18"/>
          <w:u w:val="single"/>
        </w:rPr>
      </w:pPr>
      <w:r w:rsidRPr="0002086E">
        <w:rPr>
          <w:rFonts w:ascii="Times New Roman" w:eastAsia="MingLiU" w:hAnsi="Times New Roman" w:cs="Times New Roman"/>
          <w:b/>
          <w:bCs/>
          <w:sz w:val="18"/>
          <w:szCs w:val="18"/>
          <w:u w:val="single"/>
        </w:rPr>
        <w:t xml:space="preserve">Enterprise Issues that Influence Process Under Review/Management Areas of Concern: </w:t>
      </w:r>
    </w:p>
    <w:p w14:paraId="45D6E191" w14:textId="77777777" w:rsidR="00893B59" w:rsidRPr="0002086E" w:rsidRDefault="00893B59" w:rsidP="00893B59">
      <w:pPr>
        <w:pStyle w:val="ListParagraph"/>
        <w:numPr>
          <w:ilvl w:val="0"/>
          <w:numId w:val="2"/>
        </w:numPr>
        <w:spacing w:after="0" w:line="240" w:lineRule="auto"/>
        <w:ind w:left="360"/>
        <w:jc w:val="left"/>
        <w:rPr>
          <w:rFonts w:ascii="Times New Roman" w:eastAsia="MingLiU" w:hAnsi="Times New Roman" w:cs="Times New Roman"/>
          <w:sz w:val="18"/>
          <w:szCs w:val="18"/>
          <w:u w:val="single"/>
        </w:rPr>
      </w:pPr>
      <w:r w:rsidRPr="0002086E">
        <w:rPr>
          <w:rFonts w:ascii="Times New Roman" w:eastAsia="MingLiU" w:hAnsi="Times New Roman" w:cs="Times New Roman"/>
          <w:sz w:val="18"/>
          <w:szCs w:val="18"/>
        </w:rPr>
        <w:t>No enterprise issues that influence processes under review and/or Management areas of concern noted.</w:t>
      </w:r>
    </w:p>
    <w:p w14:paraId="5F9852F0" w14:textId="77777777" w:rsidR="00893B59" w:rsidRPr="0002086E" w:rsidRDefault="00893B59" w:rsidP="00893B59">
      <w:pPr>
        <w:spacing w:after="0" w:line="240" w:lineRule="auto"/>
        <w:jc w:val="left"/>
        <w:rPr>
          <w:rFonts w:ascii="Times New Roman" w:eastAsia="MingLiU" w:hAnsi="Times New Roman" w:cs="Times New Roman"/>
          <w:sz w:val="18"/>
          <w:szCs w:val="18"/>
          <w:highlight w:val="yellow"/>
        </w:rPr>
      </w:pPr>
    </w:p>
    <w:p w14:paraId="71B2A42A" w14:textId="77777777" w:rsidR="00893B59" w:rsidRPr="0002086E" w:rsidRDefault="00893B59" w:rsidP="00893B59">
      <w:pPr>
        <w:spacing w:after="0" w:line="240" w:lineRule="auto"/>
        <w:jc w:val="left"/>
        <w:rPr>
          <w:rFonts w:ascii="Times New Roman" w:eastAsia="MingLiU" w:hAnsi="Times New Roman" w:cs="Times New Roman"/>
          <w:b/>
          <w:sz w:val="18"/>
          <w:szCs w:val="18"/>
          <w:u w:val="single"/>
        </w:rPr>
      </w:pPr>
      <w:r w:rsidRPr="0002086E">
        <w:rPr>
          <w:rFonts w:ascii="Times New Roman" w:eastAsia="MingLiU" w:hAnsi="Times New Roman" w:cs="Times New Roman"/>
          <w:b/>
          <w:bCs/>
          <w:sz w:val="18"/>
          <w:szCs w:val="18"/>
          <w:u w:val="single"/>
        </w:rPr>
        <w:t>Value Proposition</w:t>
      </w:r>
      <w:r w:rsidRPr="0002086E">
        <w:rPr>
          <w:rFonts w:ascii="Times New Roman" w:eastAsia="MingLiU" w:hAnsi="Times New Roman" w:cs="Times New Roman"/>
          <w:b/>
          <w:sz w:val="18"/>
          <w:szCs w:val="18"/>
          <w:u w:val="single"/>
        </w:rPr>
        <w:t>:</w:t>
      </w:r>
    </w:p>
    <w:p w14:paraId="6D50DD6F" w14:textId="77777777" w:rsidR="00893B59" w:rsidRPr="0002086E" w:rsidRDefault="00893B59" w:rsidP="00893B59">
      <w:pPr>
        <w:pStyle w:val="ListParagraph"/>
        <w:numPr>
          <w:ilvl w:val="0"/>
          <w:numId w:val="1"/>
        </w:numPr>
        <w:spacing w:after="0"/>
        <w:ind w:left="360"/>
        <w:jc w:val="left"/>
        <w:rPr>
          <w:rFonts w:ascii="Times New Roman" w:eastAsia="MingLiU" w:hAnsi="Times New Roman" w:cs="Times New Roman"/>
          <w:b/>
          <w:bCs/>
          <w:sz w:val="18"/>
          <w:szCs w:val="18"/>
          <w:u w:val="single"/>
        </w:rPr>
      </w:pPr>
      <w:bookmarkStart w:id="0" w:name="_Hlk67059222"/>
      <w:r w:rsidRPr="0002086E">
        <w:rPr>
          <w:rFonts w:ascii="Times New Roman" w:hAnsi="Times New Roman" w:cs="Times New Roman"/>
          <w:sz w:val="18"/>
          <w:szCs w:val="18"/>
        </w:rPr>
        <w:t xml:space="preserve">The engagement will evaluate the design and effectiveness of the social media framework and internal controls related to ensuring that customer </w:t>
      </w:r>
      <w:bookmarkEnd w:id="0"/>
      <w:r w:rsidRPr="0002086E">
        <w:rPr>
          <w:rFonts w:ascii="Times New Roman" w:hAnsi="Times New Roman" w:cs="Times New Roman"/>
          <w:sz w:val="18"/>
          <w:szCs w:val="18"/>
        </w:rPr>
        <w:t xml:space="preserve">comments and/or service requests received via social media are aggregated and dispositioned appropriately, completely, and accurately, as well as the accuracy and completeness of post content released. The engagement will also evaluate the design and effectiveness of the information security controls related to systems access and the customer data upload process within </w:t>
      </w:r>
      <w:proofErr w:type="spellStart"/>
      <w:r w:rsidRPr="0002086E">
        <w:rPr>
          <w:rFonts w:ascii="Times New Roman" w:hAnsi="Times New Roman" w:cs="Times New Roman"/>
          <w:sz w:val="18"/>
          <w:szCs w:val="18"/>
        </w:rPr>
        <w:t>LiveRamp</w:t>
      </w:r>
      <w:proofErr w:type="spellEnd"/>
      <w:r w:rsidRPr="0002086E">
        <w:rPr>
          <w:rFonts w:ascii="Times New Roman" w:hAnsi="Times New Roman" w:cs="Times New Roman"/>
          <w:sz w:val="18"/>
          <w:szCs w:val="18"/>
        </w:rPr>
        <w:t xml:space="preserve"> which is a new vendor.</w:t>
      </w:r>
    </w:p>
    <w:p w14:paraId="524BE708" w14:textId="77777777" w:rsidR="00893B59" w:rsidRPr="0002086E" w:rsidRDefault="00893B59" w:rsidP="00893B59">
      <w:pPr>
        <w:spacing w:after="0"/>
        <w:jc w:val="left"/>
        <w:rPr>
          <w:rFonts w:ascii="Times New Roman" w:eastAsia="MingLiU" w:hAnsi="Times New Roman" w:cs="Times New Roman"/>
          <w:b/>
          <w:bCs/>
          <w:sz w:val="18"/>
          <w:szCs w:val="18"/>
          <w:u w:val="single"/>
        </w:rPr>
      </w:pPr>
    </w:p>
    <w:p w14:paraId="44EAF38D" w14:textId="77777777" w:rsidR="00893B59" w:rsidRPr="0002086E" w:rsidRDefault="00893B59" w:rsidP="00893B59">
      <w:pPr>
        <w:spacing w:after="0"/>
        <w:jc w:val="left"/>
        <w:rPr>
          <w:rFonts w:ascii="Times New Roman" w:eastAsia="MingLiU" w:hAnsi="Times New Roman" w:cs="Times New Roman"/>
          <w:b/>
          <w:bCs/>
          <w:sz w:val="18"/>
          <w:szCs w:val="18"/>
          <w:u w:val="single"/>
        </w:rPr>
      </w:pPr>
      <w:r w:rsidRPr="0002086E">
        <w:rPr>
          <w:rFonts w:ascii="Times New Roman" w:eastAsia="MingLiU" w:hAnsi="Times New Roman" w:cs="Times New Roman"/>
          <w:b/>
          <w:bCs/>
          <w:sz w:val="18"/>
          <w:szCs w:val="18"/>
          <w:u w:val="single"/>
        </w:rPr>
        <w:t>Cross-Functional Impact</w:t>
      </w:r>
    </w:p>
    <w:p w14:paraId="048E334E" w14:textId="77777777" w:rsidR="00893B59" w:rsidRPr="0002086E" w:rsidRDefault="00893B59" w:rsidP="00893B59">
      <w:pPr>
        <w:pStyle w:val="ListParagraph"/>
        <w:numPr>
          <w:ilvl w:val="0"/>
          <w:numId w:val="1"/>
        </w:numPr>
        <w:spacing w:after="0" w:afterAutospacing="1"/>
        <w:ind w:left="360"/>
        <w:jc w:val="left"/>
        <w:rPr>
          <w:rFonts w:ascii="Times New Roman" w:eastAsia="MingLiU" w:hAnsi="Times New Roman" w:cs="Times New Roman"/>
          <w:b/>
          <w:bCs/>
          <w:sz w:val="18"/>
          <w:szCs w:val="18"/>
          <w:u w:val="single"/>
        </w:rPr>
      </w:pPr>
      <w:r w:rsidRPr="0002086E">
        <w:rPr>
          <w:rFonts w:ascii="Times New Roman" w:hAnsi="Times New Roman" w:cs="Times New Roman"/>
          <w:b/>
          <w:bCs/>
          <w:sz w:val="18"/>
          <w:szCs w:val="18"/>
        </w:rPr>
        <w:t xml:space="preserve">ES Customer Service and Complaints Handling (e.g., Contact Centers, Back-Office Operations) – </w:t>
      </w:r>
      <w:r w:rsidRPr="0002086E">
        <w:rPr>
          <w:rFonts w:ascii="Times New Roman" w:hAnsi="Times New Roman" w:cs="Times New Roman"/>
          <w:sz w:val="18"/>
          <w:szCs w:val="18"/>
        </w:rPr>
        <w:t>Service-related customer comments and/or complaints received by the Social Media team are initially triaged and then shared with the ES Customer Advocacy &amp; Insights Team for formal tracking and resolution with the support of the broader ES Customer Service organization.</w:t>
      </w:r>
    </w:p>
    <w:p w14:paraId="5E52EAF6" w14:textId="77777777" w:rsidR="00893B59" w:rsidRPr="00CF1F57" w:rsidRDefault="00893B59" w:rsidP="00893B59">
      <w:pPr>
        <w:pStyle w:val="ListParagraph"/>
        <w:numPr>
          <w:ilvl w:val="0"/>
          <w:numId w:val="1"/>
        </w:numPr>
        <w:spacing w:after="0" w:afterAutospacing="1"/>
        <w:ind w:left="360"/>
        <w:jc w:val="left"/>
        <w:rPr>
          <w:rFonts w:ascii="Times New Roman" w:hAnsi="Times New Roman" w:cs="Times New Roman"/>
          <w:b/>
          <w:bCs/>
          <w:sz w:val="18"/>
          <w:szCs w:val="18"/>
        </w:rPr>
      </w:pPr>
      <w:r w:rsidRPr="00CF1F57">
        <w:rPr>
          <w:rFonts w:ascii="Times New Roman" w:hAnsi="Times New Roman" w:cs="Times New Roman"/>
          <w:b/>
          <w:bCs/>
          <w:sz w:val="18"/>
          <w:szCs w:val="18"/>
        </w:rPr>
        <w:t>US Businesses –</w:t>
      </w:r>
      <w:r w:rsidRPr="00CF1F57">
        <w:rPr>
          <w:rFonts w:ascii="Times New Roman" w:hAnsi="Times New Roman" w:cs="Times New Roman"/>
          <w:sz w:val="18"/>
          <w:szCs w:val="18"/>
        </w:rPr>
        <w:t xml:space="preserve"> </w:t>
      </w:r>
      <w:r w:rsidRPr="00963918">
        <w:rPr>
          <w:rFonts w:ascii="Times New Roman" w:hAnsi="Times New Roman" w:cs="Times New Roman"/>
          <w:sz w:val="18"/>
          <w:szCs w:val="18"/>
        </w:rPr>
        <w:t>U.S. lines of businesses (e.g., ILI, Retirement Strategies, Group Insurance, RAS) rely on the Social Media teams to help drive brand awareness and drive sales growth.</w:t>
      </w:r>
    </w:p>
    <w:p w14:paraId="2E0CBEFA" w14:textId="77777777" w:rsidR="00893B59" w:rsidRPr="00D23CE5" w:rsidRDefault="00893B59" w:rsidP="00893B59">
      <w:pPr>
        <w:spacing w:after="0"/>
        <w:jc w:val="left"/>
        <w:rPr>
          <w:rFonts w:ascii="Times New Roman" w:eastAsia="MingLiU" w:hAnsi="Times New Roman" w:cs="Times New Roman"/>
          <w:b/>
          <w:bCs/>
          <w:sz w:val="18"/>
          <w:szCs w:val="18"/>
          <w:u w:val="single"/>
        </w:rPr>
      </w:pPr>
      <w:r w:rsidRPr="0002086E">
        <w:rPr>
          <w:rFonts w:ascii="Times New Roman" w:eastAsia="MingLiU" w:hAnsi="Times New Roman" w:cs="Times New Roman"/>
          <w:b/>
          <w:bCs/>
          <w:sz w:val="18"/>
          <w:szCs w:val="18"/>
          <w:u w:val="single"/>
        </w:rPr>
        <w:lastRenderedPageBreak/>
        <w:t>Metrics and Monitoring Reporting</w:t>
      </w:r>
    </w:p>
    <w:p w14:paraId="3A074DF8" w14:textId="77777777" w:rsidR="00893B59" w:rsidRPr="0002086E" w:rsidRDefault="00893B59" w:rsidP="00893B59">
      <w:pPr>
        <w:pStyle w:val="NoSpacing"/>
        <w:rPr>
          <w:rFonts w:ascii="Times New Roman" w:hAnsi="Times New Roman" w:cs="Times New Roman"/>
          <w:bCs/>
          <w:sz w:val="18"/>
          <w:szCs w:val="18"/>
        </w:rPr>
      </w:pPr>
      <w:r>
        <w:rPr>
          <w:rFonts w:ascii="Times New Roman" w:hAnsi="Times New Roman" w:cs="Times New Roman"/>
          <w:bCs/>
          <w:sz w:val="18"/>
          <w:szCs w:val="18"/>
        </w:rPr>
        <w:t>Full-Year Ending 12</w:t>
      </w:r>
      <w:r w:rsidRPr="0002086E">
        <w:rPr>
          <w:rFonts w:ascii="Times New Roman" w:hAnsi="Times New Roman" w:cs="Times New Roman"/>
          <w:bCs/>
          <w:sz w:val="18"/>
          <w:szCs w:val="18"/>
        </w:rPr>
        <w:t>/3</w:t>
      </w:r>
      <w:r>
        <w:rPr>
          <w:rFonts w:ascii="Times New Roman" w:hAnsi="Times New Roman" w:cs="Times New Roman"/>
          <w:bCs/>
          <w:sz w:val="18"/>
          <w:szCs w:val="18"/>
        </w:rPr>
        <w:t>1</w:t>
      </w:r>
      <w:r w:rsidRPr="0002086E">
        <w:rPr>
          <w:rFonts w:ascii="Times New Roman" w:hAnsi="Times New Roman" w:cs="Times New Roman"/>
          <w:bCs/>
          <w:sz w:val="18"/>
          <w:szCs w:val="18"/>
        </w:rPr>
        <w:t>/23:</w:t>
      </w:r>
    </w:p>
    <w:tbl>
      <w:tblPr>
        <w:tblStyle w:val="TableGrid"/>
        <w:tblpPr w:leftFromText="180" w:rightFromText="180" w:vertAnchor="text" w:horzAnchor="page" w:tblpX="8274" w:tblpY="73"/>
        <w:tblW w:w="3325" w:type="dxa"/>
        <w:tblLook w:val="04A0" w:firstRow="1" w:lastRow="0" w:firstColumn="1" w:lastColumn="0" w:noHBand="0" w:noVBand="1"/>
      </w:tblPr>
      <w:tblGrid>
        <w:gridCol w:w="1697"/>
        <w:gridCol w:w="1628"/>
      </w:tblGrid>
      <w:tr w:rsidR="00893B59" w:rsidRPr="0002086E" w14:paraId="4DC1613F" w14:textId="77777777" w:rsidTr="00DA5CAF">
        <w:trPr>
          <w:trHeight w:val="170"/>
        </w:trPr>
        <w:tc>
          <w:tcPr>
            <w:tcW w:w="3325" w:type="dxa"/>
            <w:gridSpan w:val="2"/>
            <w:shd w:val="clear" w:color="auto" w:fill="F2CEED" w:themeFill="accent5" w:themeFillTint="33"/>
          </w:tcPr>
          <w:p w14:paraId="4546F211" w14:textId="77777777" w:rsidR="00893B59" w:rsidRPr="00190500" w:rsidRDefault="00893B59" w:rsidP="00DA5CAF">
            <w:pPr>
              <w:jc w:val="center"/>
              <w:rPr>
                <w:rStyle w:val="ui-provider"/>
                <w:rFonts w:ascii="Times New Roman" w:hAnsi="Times New Roman" w:cs="Times New Roman"/>
                <w:sz w:val="18"/>
                <w:szCs w:val="18"/>
              </w:rPr>
            </w:pPr>
            <w:r w:rsidRPr="00190500">
              <w:rPr>
                <w:rStyle w:val="ui-provider"/>
                <w:rFonts w:ascii="Times New Roman" w:hAnsi="Times New Roman" w:cs="Times New Roman"/>
                <w:sz w:val="18"/>
                <w:szCs w:val="18"/>
              </w:rPr>
              <w:t>Brand Handle Followers (as of 12/31/23)</w:t>
            </w:r>
          </w:p>
        </w:tc>
      </w:tr>
      <w:tr w:rsidR="00893B59" w:rsidRPr="0002086E" w14:paraId="7B52FA50" w14:textId="77777777" w:rsidTr="00DA5CAF">
        <w:trPr>
          <w:trHeight w:val="233"/>
        </w:trPr>
        <w:tc>
          <w:tcPr>
            <w:tcW w:w="1697" w:type="dxa"/>
          </w:tcPr>
          <w:p w14:paraId="0EBC9D62" w14:textId="77777777" w:rsidR="00893B59" w:rsidRPr="0002086E" w:rsidRDefault="00893B59" w:rsidP="00DA5CAF">
            <w:pPr>
              <w:jc w:val="left"/>
              <w:rPr>
                <w:rStyle w:val="ui-provider"/>
                <w:rFonts w:ascii="Times New Roman" w:hAnsi="Times New Roman" w:cs="Times New Roman"/>
                <w:sz w:val="18"/>
                <w:szCs w:val="18"/>
              </w:rPr>
            </w:pPr>
            <w:r w:rsidRPr="0002086E">
              <w:rPr>
                <w:rStyle w:val="ui-provider"/>
                <w:rFonts w:ascii="Times New Roman" w:hAnsi="Times New Roman" w:cs="Times New Roman"/>
                <w:sz w:val="18"/>
                <w:szCs w:val="18"/>
              </w:rPr>
              <w:t>Facebook</w:t>
            </w:r>
          </w:p>
        </w:tc>
        <w:tc>
          <w:tcPr>
            <w:tcW w:w="1628" w:type="dxa"/>
          </w:tcPr>
          <w:p w14:paraId="74EE76DD" w14:textId="77777777" w:rsidR="00893B59" w:rsidRPr="0002086E" w:rsidRDefault="00893B59" w:rsidP="00DA5CAF">
            <w:pPr>
              <w:jc w:val="center"/>
              <w:rPr>
                <w:rStyle w:val="ui-provider"/>
                <w:rFonts w:ascii="Times New Roman" w:hAnsi="Times New Roman" w:cs="Times New Roman"/>
                <w:sz w:val="18"/>
                <w:szCs w:val="18"/>
              </w:rPr>
            </w:pPr>
            <w:r w:rsidRPr="003F123E">
              <w:rPr>
                <w:rStyle w:val="ui-provider"/>
                <w:rFonts w:ascii="Times New Roman" w:hAnsi="Times New Roman" w:cs="Times New Roman"/>
                <w:sz w:val="18"/>
                <w:szCs w:val="18"/>
              </w:rPr>
              <w:t>559,160</w:t>
            </w:r>
          </w:p>
        </w:tc>
      </w:tr>
      <w:tr w:rsidR="00893B59" w:rsidRPr="0002086E" w14:paraId="07FF6FD1" w14:textId="77777777" w:rsidTr="00DA5CAF">
        <w:tc>
          <w:tcPr>
            <w:tcW w:w="1697" w:type="dxa"/>
          </w:tcPr>
          <w:p w14:paraId="3959BCFC" w14:textId="77777777" w:rsidR="00893B59" w:rsidRPr="0002086E" w:rsidRDefault="00893B59" w:rsidP="00DA5CAF">
            <w:pPr>
              <w:jc w:val="left"/>
              <w:rPr>
                <w:rStyle w:val="ui-provider"/>
                <w:rFonts w:ascii="Times New Roman" w:hAnsi="Times New Roman" w:cs="Times New Roman"/>
                <w:sz w:val="18"/>
                <w:szCs w:val="18"/>
              </w:rPr>
            </w:pPr>
            <w:r w:rsidRPr="0002086E">
              <w:rPr>
                <w:rStyle w:val="ui-provider"/>
                <w:rFonts w:ascii="Times New Roman" w:hAnsi="Times New Roman" w:cs="Times New Roman"/>
                <w:sz w:val="18"/>
                <w:szCs w:val="18"/>
              </w:rPr>
              <w:t>LinkedIn</w:t>
            </w:r>
          </w:p>
        </w:tc>
        <w:tc>
          <w:tcPr>
            <w:tcW w:w="1628" w:type="dxa"/>
          </w:tcPr>
          <w:p w14:paraId="42B3D501" w14:textId="77777777" w:rsidR="00893B59" w:rsidRPr="0002086E" w:rsidRDefault="00893B59" w:rsidP="00DA5CAF">
            <w:pPr>
              <w:jc w:val="center"/>
              <w:rPr>
                <w:rStyle w:val="ui-provider"/>
                <w:rFonts w:ascii="Times New Roman" w:hAnsi="Times New Roman" w:cs="Times New Roman"/>
                <w:sz w:val="18"/>
                <w:szCs w:val="18"/>
              </w:rPr>
            </w:pPr>
            <w:r w:rsidRPr="003F123E">
              <w:rPr>
                <w:rStyle w:val="ui-provider"/>
                <w:rFonts w:ascii="Times New Roman" w:hAnsi="Times New Roman" w:cs="Times New Roman"/>
                <w:sz w:val="18"/>
                <w:szCs w:val="18"/>
              </w:rPr>
              <w:t>326,050</w:t>
            </w:r>
          </w:p>
        </w:tc>
      </w:tr>
      <w:tr w:rsidR="00893B59" w:rsidRPr="0002086E" w14:paraId="1317D929" w14:textId="77777777" w:rsidTr="00DA5CAF">
        <w:tc>
          <w:tcPr>
            <w:tcW w:w="1697" w:type="dxa"/>
          </w:tcPr>
          <w:p w14:paraId="6D716057" w14:textId="77777777" w:rsidR="00893B59" w:rsidRPr="0002086E" w:rsidRDefault="00893B59" w:rsidP="00DA5CAF">
            <w:pPr>
              <w:jc w:val="left"/>
              <w:rPr>
                <w:rStyle w:val="ui-provider"/>
                <w:rFonts w:ascii="Times New Roman" w:hAnsi="Times New Roman" w:cs="Times New Roman"/>
                <w:sz w:val="18"/>
                <w:szCs w:val="18"/>
              </w:rPr>
            </w:pPr>
            <w:r w:rsidRPr="0002086E">
              <w:rPr>
                <w:rStyle w:val="ui-provider"/>
                <w:rFonts w:ascii="Times New Roman" w:hAnsi="Times New Roman" w:cs="Times New Roman"/>
                <w:sz w:val="18"/>
                <w:szCs w:val="18"/>
              </w:rPr>
              <w:t>Twitter (X)</w:t>
            </w:r>
          </w:p>
        </w:tc>
        <w:tc>
          <w:tcPr>
            <w:tcW w:w="1628" w:type="dxa"/>
          </w:tcPr>
          <w:p w14:paraId="3189EB62" w14:textId="77777777" w:rsidR="00893B59" w:rsidRPr="0002086E" w:rsidRDefault="00893B59" w:rsidP="00DA5CAF">
            <w:pPr>
              <w:jc w:val="center"/>
              <w:rPr>
                <w:rStyle w:val="ui-provider"/>
                <w:rFonts w:ascii="Times New Roman" w:hAnsi="Times New Roman" w:cs="Times New Roman"/>
                <w:sz w:val="18"/>
                <w:szCs w:val="18"/>
              </w:rPr>
            </w:pPr>
            <w:r w:rsidRPr="003F123E">
              <w:rPr>
                <w:rStyle w:val="ui-provider"/>
                <w:rFonts w:ascii="Times New Roman" w:hAnsi="Times New Roman" w:cs="Times New Roman"/>
                <w:sz w:val="18"/>
                <w:szCs w:val="18"/>
              </w:rPr>
              <w:t>145,040</w:t>
            </w:r>
          </w:p>
        </w:tc>
      </w:tr>
      <w:tr w:rsidR="00893B59" w:rsidRPr="0002086E" w14:paraId="23902472" w14:textId="77777777" w:rsidTr="00DA5CAF">
        <w:tc>
          <w:tcPr>
            <w:tcW w:w="1697" w:type="dxa"/>
          </w:tcPr>
          <w:p w14:paraId="14F2A31C" w14:textId="77777777" w:rsidR="00893B59" w:rsidRPr="0002086E" w:rsidRDefault="00893B59" w:rsidP="00DA5CAF">
            <w:pPr>
              <w:jc w:val="left"/>
              <w:rPr>
                <w:rStyle w:val="ui-provider"/>
                <w:rFonts w:ascii="Times New Roman" w:hAnsi="Times New Roman" w:cs="Times New Roman"/>
                <w:sz w:val="18"/>
                <w:szCs w:val="18"/>
              </w:rPr>
            </w:pPr>
            <w:r w:rsidRPr="0002086E">
              <w:rPr>
                <w:rStyle w:val="ui-provider"/>
                <w:rFonts w:ascii="Times New Roman" w:hAnsi="Times New Roman" w:cs="Times New Roman"/>
                <w:sz w:val="18"/>
                <w:szCs w:val="18"/>
              </w:rPr>
              <w:t>Instagram</w:t>
            </w:r>
          </w:p>
        </w:tc>
        <w:tc>
          <w:tcPr>
            <w:tcW w:w="1628" w:type="dxa"/>
          </w:tcPr>
          <w:p w14:paraId="3B6818E7" w14:textId="77777777" w:rsidR="00893B59" w:rsidRPr="0002086E" w:rsidRDefault="00893B59" w:rsidP="00DA5CAF">
            <w:pPr>
              <w:jc w:val="center"/>
              <w:rPr>
                <w:rStyle w:val="ui-provider"/>
                <w:rFonts w:ascii="Times New Roman" w:hAnsi="Times New Roman" w:cs="Times New Roman"/>
                <w:sz w:val="18"/>
                <w:szCs w:val="18"/>
              </w:rPr>
            </w:pPr>
            <w:r w:rsidRPr="003F123E">
              <w:rPr>
                <w:rStyle w:val="ui-provider"/>
                <w:rFonts w:ascii="Times New Roman" w:hAnsi="Times New Roman" w:cs="Times New Roman"/>
                <w:sz w:val="18"/>
                <w:szCs w:val="18"/>
              </w:rPr>
              <w:t>33,160</w:t>
            </w:r>
          </w:p>
        </w:tc>
      </w:tr>
    </w:tbl>
    <w:p w14:paraId="6BD2EAAD" w14:textId="77777777" w:rsidR="00893B59" w:rsidRDefault="00893B59" w:rsidP="00893B59">
      <w:pPr>
        <w:pStyle w:val="ListParagraph"/>
        <w:numPr>
          <w:ilvl w:val="0"/>
          <w:numId w:val="2"/>
        </w:numPr>
        <w:spacing w:after="0"/>
        <w:jc w:val="left"/>
        <w:rPr>
          <w:rFonts w:ascii="Times New Roman" w:hAnsi="Times New Roman" w:cs="Times New Roman"/>
          <w:bCs/>
          <w:sz w:val="18"/>
          <w:szCs w:val="18"/>
        </w:rPr>
      </w:pPr>
      <w:r w:rsidRPr="00D23CE5">
        <w:rPr>
          <w:rFonts w:ascii="Times New Roman" w:hAnsi="Times New Roman" w:cs="Times New Roman"/>
          <w:bCs/>
          <w:sz w:val="18"/>
          <w:szCs w:val="18"/>
        </w:rPr>
        <w:t xml:space="preserve">Social Media Listening </w:t>
      </w:r>
      <w:r>
        <w:rPr>
          <w:rFonts w:ascii="Times New Roman" w:hAnsi="Times New Roman" w:cs="Times New Roman"/>
          <w:bCs/>
          <w:sz w:val="18"/>
          <w:szCs w:val="18"/>
        </w:rPr>
        <w:t>(</w:t>
      </w:r>
      <w:r w:rsidRPr="00D23CE5">
        <w:rPr>
          <w:rFonts w:ascii="Times New Roman" w:hAnsi="Times New Roman" w:cs="Times New Roman"/>
          <w:bCs/>
          <w:sz w:val="18"/>
          <w:szCs w:val="18"/>
        </w:rPr>
        <w:t>General Mentions and Service-Related Cases</w:t>
      </w:r>
      <w:r>
        <w:rPr>
          <w:rFonts w:ascii="Times New Roman" w:hAnsi="Times New Roman" w:cs="Times New Roman"/>
          <w:bCs/>
          <w:sz w:val="18"/>
          <w:szCs w:val="18"/>
        </w:rPr>
        <w:t>)</w:t>
      </w:r>
      <w:r w:rsidRPr="00D23CE5">
        <w:rPr>
          <w:rFonts w:ascii="Times New Roman" w:hAnsi="Times New Roman" w:cs="Times New Roman"/>
          <w:bCs/>
          <w:sz w:val="18"/>
          <w:szCs w:val="18"/>
        </w:rPr>
        <w:t>:</w:t>
      </w:r>
      <w:r>
        <w:rPr>
          <w:rFonts w:ascii="Times New Roman" w:hAnsi="Times New Roman" w:cs="Times New Roman"/>
          <w:bCs/>
          <w:sz w:val="18"/>
          <w:szCs w:val="18"/>
        </w:rPr>
        <w:t xml:space="preserve"> 12,047</w:t>
      </w:r>
    </w:p>
    <w:p w14:paraId="1581D0B5" w14:textId="77777777" w:rsidR="00893B59" w:rsidRDefault="00893B59" w:rsidP="00893B59">
      <w:pPr>
        <w:pStyle w:val="ListParagraph"/>
        <w:numPr>
          <w:ilvl w:val="1"/>
          <w:numId w:val="2"/>
        </w:numPr>
        <w:spacing w:after="0"/>
        <w:jc w:val="left"/>
        <w:rPr>
          <w:rFonts w:ascii="Times New Roman" w:hAnsi="Times New Roman" w:cs="Times New Roman"/>
          <w:bCs/>
          <w:sz w:val="18"/>
          <w:szCs w:val="18"/>
        </w:rPr>
      </w:pPr>
      <w:r>
        <w:rPr>
          <w:rFonts w:ascii="Times New Roman" w:hAnsi="Times New Roman" w:cs="Times New Roman"/>
          <w:bCs/>
          <w:sz w:val="18"/>
          <w:szCs w:val="18"/>
        </w:rPr>
        <w:t>45.65% (5,499) Facebook</w:t>
      </w:r>
    </w:p>
    <w:p w14:paraId="30306BEC" w14:textId="77777777" w:rsidR="00893B59" w:rsidRDefault="00893B59" w:rsidP="00893B59">
      <w:pPr>
        <w:pStyle w:val="ListParagraph"/>
        <w:numPr>
          <w:ilvl w:val="1"/>
          <w:numId w:val="2"/>
        </w:numPr>
        <w:spacing w:after="0"/>
        <w:jc w:val="left"/>
        <w:rPr>
          <w:rFonts w:ascii="Times New Roman" w:hAnsi="Times New Roman" w:cs="Times New Roman"/>
          <w:bCs/>
          <w:sz w:val="18"/>
          <w:szCs w:val="18"/>
        </w:rPr>
      </w:pPr>
      <w:r>
        <w:rPr>
          <w:rFonts w:ascii="Times New Roman" w:hAnsi="Times New Roman" w:cs="Times New Roman"/>
          <w:bCs/>
          <w:sz w:val="18"/>
          <w:szCs w:val="18"/>
        </w:rPr>
        <w:t>29.86% (3,597) Twitter (X)</w:t>
      </w:r>
    </w:p>
    <w:p w14:paraId="4CA9111A" w14:textId="77777777" w:rsidR="00893B59" w:rsidRDefault="00893B59" w:rsidP="00893B59">
      <w:pPr>
        <w:pStyle w:val="ListParagraph"/>
        <w:numPr>
          <w:ilvl w:val="1"/>
          <w:numId w:val="2"/>
        </w:numPr>
        <w:spacing w:after="0"/>
        <w:jc w:val="left"/>
        <w:rPr>
          <w:rFonts w:ascii="Times New Roman" w:hAnsi="Times New Roman" w:cs="Times New Roman"/>
          <w:bCs/>
          <w:sz w:val="18"/>
          <w:szCs w:val="18"/>
        </w:rPr>
      </w:pPr>
      <w:r>
        <w:rPr>
          <w:rFonts w:ascii="Times New Roman" w:hAnsi="Times New Roman" w:cs="Times New Roman"/>
          <w:bCs/>
          <w:sz w:val="18"/>
          <w:szCs w:val="18"/>
        </w:rPr>
        <w:t>15.02% (1,810) Instagram</w:t>
      </w:r>
    </w:p>
    <w:p w14:paraId="0D020085" w14:textId="77777777" w:rsidR="00893B59" w:rsidRPr="00D23CE5" w:rsidRDefault="00893B59" w:rsidP="00893B59">
      <w:pPr>
        <w:pStyle w:val="ListParagraph"/>
        <w:numPr>
          <w:ilvl w:val="1"/>
          <w:numId w:val="2"/>
        </w:numPr>
        <w:spacing w:after="0"/>
        <w:jc w:val="left"/>
        <w:rPr>
          <w:rFonts w:ascii="Times New Roman" w:hAnsi="Times New Roman" w:cs="Times New Roman"/>
          <w:bCs/>
          <w:sz w:val="18"/>
          <w:szCs w:val="18"/>
        </w:rPr>
      </w:pPr>
      <w:r>
        <w:rPr>
          <w:rFonts w:ascii="Times New Roman" w:hAnsi="Times New Roman" w:cs="Times New Roman"/>
          <w:bCs/>
          <w:sz w:val="18"/>
          <w:szCs w:val="18"/>
        </w:rPr>
        <w:t>9.47% (1,141) LinkedIn</w:t>
      </w:r>
    </w:p>
    <w:p w14:paraId="20DA9B47" w14:textId="77777777" w:rsidR="00893B59" w:rsidRPr="0002086E" w:rsidRDefault="00893B59" w:rsidP="00893B59">
      <w:pPr>
        <w:pStyle w:val="NoSpacing"/>
        <w:numPr>
          <w:ilvl w:val="0"/>
          <w:numId w:val="2"/>
        </w:numPr>
        <w:rPr>
          <w:rFonts w:ascii="Times New Roman" w:hAnsi="Times New Roman" w:cs="Times New Roman"/>
          <w:bCs/>
          <w:sz w:val="18"/>
          <w:szCs w:val="18"/>
        </w:rPr>
      </w:pPr>
      <w:r w:rsidRPr="0002086E">
        <w:rPr>
          <w:rFonts w:ascii="Times New Roman" w:hAnsi="Times New Roman" w:cs="Times New Roman"/>
          <w:bCs/>
          <w:sz w:val="18"/>
          <w:szCs w:val="18"/>
        </w:rPr>
        <w:t xml:space="preserve">Number of Social Content Publishes: </w:t>
      </w:r>
      <w:r>
        <w:rPr>
          <w:rFonts w:ascii="Times New Roman" w:hAnsi="Times New Roman" w:cs="Times New Roman"/>
          <w:bCs/>
          <w:sz w:val="18"/>
          <w:szCs w:val="18"/>
        </w:rPr>
        <w:t>565</w:t>
      </w:r>
    </w:p>
    <w:p w14:paraId="7D83A5AA" w14:textId="77777777" w:rsidR="00893B59" w:rsidRPr="0002086E" w:rsidRDefault="00893B59" w:rsidP="00893B59">
      <w:pPr>
        <w:pStyle w:val="NoSpacing"/>
        <w:numPr>
          <w:ilvl w:val="0"/>
          <w:numId w:val="2"/>
        </w:numPr>
        <w:ind w:left="0" w:firstLine="360"/>
        <w:rPr>
          <w:rFonts w:ascii="Times New Roman" w:hAnsi="Times New Roman" w:cs="Times New Roman"/>
          <w:bCs/>
          <w:sz w:val="18"/>
          <w:szCs w:val="18"/>
        </w:rPr>
      </w:pPr>
      <w:r w:rsidRPr="0002086E">
        <w:rPr>
          <w:rFonts w:ascii="Times New Roman" w:hAnsi="Times New Roman" w:cs="Times New Roman"/>
          <w:bCs/>
          <w:sz w:val="18"/>
          <w:szCs w:val="18"/>
        </w:rPr>
        <w:t>Number of Social Content Engages (likes, comments, shares</w:t>
      </w:r>
      <w:r>
        <w:rPr>
          <w:rFonts w:ascii="Times New Roman" w:hAnsi="Times New Roman" w:cs="Times New Roman"/>
          <w:bCs/>
          <w:sz w:val="18"/>
          <w:szCs w:val="18"/>
        </w:rPr>
        <w:t xml:space="preserve">, </w:t>
      </w:r>
      <w:r w:rsidRPr="0002086E">
        <w:rPr>
          <w:rFonts w:ascii="Times New Roman" w:hAnsi="Times New Roman" w:cs="Times New Roman"/>
          <w:bCs/>
          <w:sz w:val="18"/>
          <w:szCs w:val="18"/>
        </w:rPr>
        <w:t>retweets</w:t>
      </w:r>
      <w:r>
        <w:rPr>
          <w:rFonts w:ascii="Times New Roman" w:hAnsi="Times New Roman" w:cs="Times New Roman"/>
          <w:bCs/>
          <w:sz w:val="18"/>
          <w:szCs w:val="18"/>
        </w:rPr>
        <w:t>, etc.</w:t>
      </w:r>
      <w:r w:rsidRPr="0002086E">
        <w:rPr>
          <w:rFonts w:ascii="Times New Roman" w:hAnsi="Times New Roman" w:cs="Times New Roman"/>
          <w:bCs/>
          <w:sz w:val="18"/>
          <w:szCs w:val="18"/>
        </w:rPr>
        <w:t xml:space="preserve">): </w:t>
      </w:r>
      <w:proofErr w:type="gramStart"/>
      <w:r w:rsidRPr="003F123E">
        <w:rPr>
          <w:rFonts w:ascii="Times New Roman" w:hAnsi="Times New Roman" w:cs="Times New Roman"/>
          <w:bCs/>
          <w:sz w:val="18"/>
          <w:szCs w:val="18"/>
        </w:rPr>
        <w:t>101,116</w:t>
      </w:r>
      <w:proofErr w:type="gramEnd"/>
    </w:p>
    <w:p w14:paraId="3E7777C6" w14:textId="77777777" w:rsidR="00893B59" w:rsidRPr="0002086E" w:rsidRDefault="00893B59" w:rsidP="00893B59">
      <w:pPr>
        <w:spacing w:after="0"/>
        <w:jc w:val="left"/>
        <w:rPr>
          <w:rFonts w:ascii="Times New Roman" w:hAnsi="Times New Roman" w:cs="Times New Roman"/>
          <w:b/>
          <w:bCs/>
          <w:sz w:val="18"/>
          <w:szCs w:val="18"/>
          <w:u w:val="single"/>
        </w:rPr>
      </w:pPr>
    </w:p>
    <w:p w14:paraId="083ABB14" w14:textId="77777777" w:rsidR="00893B59" w:rsidRPr="0002086E" w:rsidRDefault="00893B59" w:rsidP="00893B59">
      <w:pPr>
        <w:spacing w:after="0"/>
        <w:jc w:val="left"/>
        <w:rPr>
          <w:rFonts w:ascii="Times New Roman" w:hAnsi="Times New Roman" w:cs="Times New Roman"/>
          <w:b/>
          <w:bCs/>
          <w:sz w:val="18"/>
          <w:szCs w:val="18"/>
          <w:u w:val="single"/>
        </w:rPr>
      </w:pPr>
      <w:r w:rsidRPr="0002086E">
        <w:rPr>
          <w:rFonts w:ascii="Times New Roman" w:hAnsi="Times New Roman" w:cs="Times New Roman"/>
          <w:b/>
          <w:bCs/>
          <w:sz w:val="18"/>
          <w:szCs w:val="18"/>
          <w:u w:val="single"/>
        </w:rPr>
        <w:t>Fraud Considerations/Scenarios</w:t>
      </w:r>
    </w:p>
    <w:p w14:paraId="5027A111" w14:textId="77777777" w:rsidR="00893B59" w:rsidRPr="0002086E" w:rsidRDefault="00893B59" w:rsidP="00893B59">
      <w:pPr>
        <w:pStyle w:val="NoSpacing"/>
        <w:rPr>
          <w:rFonts w:ascii="Times New Roman" w:hAnsi="Times New Roman" w:cs="Times New Roman"/>
          <w:sz w:val="18"/>
          <w:szCs w:val="18"/>
        </w:rPr>
      </w:pPr>
      <w:r w:rsidRPr="0002086E">
        <w:rPr>
          <w:rFonts w:ascii="Times New Roman" w:hAnsi="Times New Roman" w:cs="Times New Roman"/>
          <w:sz w:val="18"/>
          <w:szCs w:val="18"/>
        </w:rPr>
        <w:t>The IA team conducted a Fraud Brainstorming session on January 16, 2024, to determine if any areas of the entity under review are susceptible to a heightened risk of fraud. The following fraud scenarios were discussed:</w:t>
      </w:r>
    </w:p>
    <w:p w14:paraId="1B5AE8DD" w14:textId="77777777" w:rsidR="00893B59" w:rsidRPr="0002086E" w:rsidRDefault="00893B59" w:rsidP="00893B59">
      <w:pPr>
        <w:pStyle w:val="NoSpacing"/>
        <w:numPr>
          <w:ilvl w:val="0"/>
          <w:numId w:val="5"/>
        </w:numPr>
        <w:rPr>
          <w:rFonts w:ascii="Times New Roman" w:hAnsi="Times New Roman" w:cs="Times New Roman"/>
          <w:bCs/>
          <w:sz w:val="18"/>
          <w:szCs w:val="18"/>
        </w:rPr>
      </w:pPr>
      <w:bookmarkStart w:id="1" w:name="_Hlk155770044"/>
      <w:r w:rsidRPr="0002086E">
        <w:rPr>
          <w:rFonts w:ascii="Times New Roman" w:hAnsi="Times New Roman" w:cs="Times New Roman"/>
          <w:bCs/>
          <w:sz w:val="18"/>
          <w:szCs w:val="18"/>
        </w:rPr>
        <w:t xml:space="preserve">A malicious insider/outsider may have unauthorized and/or inappropriate social media system access and commit fraudulent activities by obtaining customer PII, submitting fraudulent transactions, disclosing confidential information, market false information, or damaging </w:t>
      </w:r>
      <w:r>
        <w:rPr>
          <w:rFonts w:ascii="Times New Roman" w:hAnsi="Times New Roman" w:cs="Times New Roman"/>
          <w:bCs/>
          <w:sz w:val="18"/>
          <w:szCs w:val="18"/>
        </w:rPr>
        <w:t>ABC Company</w:t>
      </w:r>
      <w:r w:rsidRPr="0002086E">
        <w:rPr>
          <w:rFonts w:ascii="Times New Roman" w:hAnsi="Times New Roman" w:cs="Times New Roman"/>
          <w:bCs/>
          <w:sz w:val="18"/>
          <w:szCs w:val="18"/>
        </w:rPr>
        <w:t xml:space="preserve"> associates and/or brand reputation and cause Enterprise repercussions. </w:t>
      </w:r>
      <w:r w:rsidRPr="0002086E">
        <w:rPr>
          <w:rFonts w:ascii="Times New Roman" w:hAnsi="Times New Roman" w:cs="Times New Roman"/>
          <w:bCs/>
          <w:i/>
          <w:iCs/>
          <w:sz w:val="18"/>
          <w:szCs w:val="18"/>
        </w:rPr>
        <w:t xml:space="preserve">This will be tested through the system access controls testing for the various systems (Sprinklr &amp; </w:t>
      </w:r>
      <w:proofErr w:type="spellStart"/>
      <w:r w:rsidRPr="0002086E">
        <w:rPr>
          <w:rFonts w:ascii="Times New Roman" w:hAnsi="Times New Roman" w:cs="Times New Roman"/>
          <w:bCs/>
          <w:i/>
          <w:iCs/>
          <w:sz w:val="18"/>
          <w:szCs w:val="18"/>
        </w:rPr>
        <w:t>LiveRamp</w:t>
      </w:r>
      <w:proofErr w:type="spellEnd"/>
      <w:r w:rsidRPr="0002086E">
        <w:rPr>
          <w:rFonts w:ascii="Times New Roman" w:hAnsi="Times New Roman" w:cs="Times New Roman"/>
          <w:bCs/>
          <w:i/>
          <w:iCs/>
          <w:sz w:val="18"/>
          <w:szCs w:val="18"/>
        </w:rPr>
        <w:t>).</w:t>
      </w:r>
    </w:p>
    <w:p w14:paraId="09A4180B" w14:textId="77777777" w:rsidR="00893B59" w:rsidRPr="0002086E" w:rsidRDefault="00893B59" w:rsidP="00893B59">
      <w:pPr>
        <w:pStyle w:val="NoSpacing"/>
        <w:numPr>
          <w:ilvl w:val="0"/>
          <w:numId w:val="2"/>
        </w:numPr>
        <w:rPr>
          <w:rFonts w:ascii="Times New Roman" w:hAnsi="Times New Roman" w:cs="Times New Roman"/>
          <w:bCs/>
          <w:sz w:val="18"/>
          <w:szCs w:val="18"/>
        </w:rPr>
      </w:pPr>
      <w:r w:rsidRPr="0002086E">
        <w:rPr>
          <w:rFonts w:ascii="Times New Roman" w:hAnsi="Times New Roman" w:cs="Times New Roman"/>
          <w:bCs/>
          <w:sz w:val="18"/>
          <w:szCs w:val="18"/>
        </w:rPr>
        <w:t xml:space="preserve">The Marketing team adjusts/removes/reduces the social media response/mentions of complaints to overinflate positive feedback to make </w:t>
      </w:r>
      <w:r>
        <w:rPr>
          <w:rFonts w:ascii="Times New Roman" w:hAnsi="Times New Roman" w:cs="Times New Roman"/>
          <w:bCs/>
          <w:sz w:val="18"/>
          <w:szCs w:val="18"/>
        </w:rPr>
        <w:t>ABC Company</w:t>
      </w:r>
      <w:r w:rsidRPr="0002086E">
        <w:rPr>
          <w:rFonts w:ascii="Times New Roman" w:hAnsi="Times New Roman" w:cs="Times New Roman"/>
          <w:bCs/>
          <w:sz w:val="18"/>
          <w:szCs w:val="18"/>
        </w:rPr>
        <w:t xml:space="preserve">/the Marketing team look better. </w:t>
      </w:r>
      <w:r w:rsidRPr="0002086E">
        <w:rPr>
          <w:rFonts w:ascii="Times New Roman" w:hAnsi="Times New Roman" w:cs="Times New Roman"/>
          <w:bCs/>
          <w:i/>
          <w:iCs/>
          <w:sz w:val="18"/>
          <w:szCs w:val="18"/>
        </w:rPr>
        <w:t>This will be tested through the Sprinklr case monitoring control testing.</w:t>
      </w:r>
    </w:p>
    <w:p w14:paraId="773B027C" w14:textId="77777777" w:rsidR="00893B59" w:rsidRPr="0002086E" w:rsidRDefault="00893B59" w:rsidP="00893B59">
      <w:pPr>
        <w:pStyle w:val="NoSpacing"/>
        <w:numPr>
          <w:ilvl w:val="0"/>
          <w:numId w:val="2"/>
        </w:numPr>
        <w:rPr>
          <w:rFonts w:ascii="Times New Roman" w:hAnsi="Times New Roman" w:cs="Times New Roman"/>
          <w:b/>
          <w:bCs/>
          <w:sz w:val="18"/>
          <w:szCs w:val="18"/>
          <w:u w:val="single"/>
        </w:rPr>
      </w:pPr>
      <w:r w:rsidRPr="0002086E">
        <w:rPr>
          <w:rFonts w:ascii="Times New Roman" w:hAnsi="Times New Roman" w:cs="Times New Roman"/>
          <w:bCs/>
          <w:sz w:val="18"/>
          <w:szCs w:val="18"/>
        </w:rPr>
        <w:t xml:space="preserve">For lookalike audience creation, </w:t>
      </w:r>
      <w:proofErr w:type="spellStart"/>
      <w:r w:rsidRPr="0002086E">
        <w:rPr>
          <w:rFonts w:ascii="Times New Roman" w:hAnsi="Times New Roman" w:cs="Times New Roman"/>
          <w:sz w:val="18"/>
          <w:szCs w:val="18"/>
        </w:rPr>
        <w:t>LiveRamp</w:t>
      </w:r>
      <w:proofErr w:type="spellEnd"/>
      <w:r w:rsidRPr="0002086E">
        <w:rPr>
          <w:rFonts w:ascii="Times New Roman" w:hAnsi="Times New Roman" w:cs="Times New Roman"/>
          <w:sz w:val="18"/>
          <w:szCs w:val="18"/>
        </w:rPr>
        <w:t xml:space="preserve"> and/or </w:t>
      </w:r>
      <w:r w:rsidRPr="0002086E">
        <w:rPr>
          <w:rFonts w:ascii="Times New Roman" w:hAnsi="Times New Roman" w:cs="Times New Roman"/>
          <w:bCs/>
          <w:sz w:val="18"/>
          <w:szCs w:val="18"/>
        </w:rPr>
        <w:t xml:space="preserve">the third-party receiving </w:t>
      </w:r>
      <w:r>
        <w:rPr>
          <w:rFonts w:ascii="Times New Roman" w:hAnsi="Times New Roman" w:cs="Times New Roman"/>
          <w:sz w:val="18"/>
          <w:szCs w:val="18"/>
        </w:rPr>
        <w:t>ABC Company</w:t>
      </w:r>
      <w:r w:rsidRPr="0002086E">
        <w:rPr>
          <w:rFonts w:ascii="Times New Roman" w:hAnsi="Times New Roman" w:cs="Times New Roman"/>
          <w:sz w:val="18"/>
          <w:szCs w:val="18"/>
        </w:rPr>
        <w:t>’s customer data</w:t>
      </w:r>
      <w:r w:rsidRPr="0002086E">
        <w:rPr>
          <w:rFonts w:ascii="Times New Roman" w:hAnsi="Times New Roman" w:cs="Times New Roman"/>
          <w:bCs/>
          <w:sz w:val="18"/>
          <w:szCs w:val="18"/>
        </w:rPr>
        <w:t xml:space="preserve"> shares/sells it.</w:t>
      </w:r>
      <w:r w:rsidRPr="0002086E">
        <w:rPr>
          <w:rFonts w:ascii="Times New Roman" w:hAnsi="Times New Roman" w:cs="Times New Roman"/>
          <w:bCs/>
          <w:i/>
          <w:iCs/>
          <w:sz w:val="18"/>
          <w:szCs w:val="18"/>
        </w:rPr>
        <w:t xml:space="preserve"> This will be tested through the look-a-like data transmission control testing.</w:t>
      </w:r>
      <w:bookmarkEnd w:id="1"/>
    </w:p>
    <w:p w14:paraId="2DDB3A7F" w14:textId="77777777" w:rsidR="00893B59" w:rsidRPr="0002086E" w:rsidRDefault="00893B59" w:rsidP="00893B59">
      <w:pPr>
        <w:pStyle w:val="NoSpacing"/>
        <w:ind w:left="720"/>
        <w:rPr>
          <w:rFonts w:ascii="Times New Roman" w:hAnsi="Times New Roman" w:cs="Times New Roman"/>
          <w:b/>
          <w:bCs/>
          <w:sz w:val="18"/>
          <w:szCs w:val="18"/>
          <w:u w:val="single"/>
        </w:rPr>
      </w:pPr>
    </w:p>
    <w:p w14:paraId="4E5FDFE5" w14:textId="77777777" w:rsidR="00893B59" w:rsidRPr="0002086E" w:rsidRDefault="00893B59" w:rsidP="00893B59">
      <w:pPr>
        <w:spacing w:after="0"/>
        <w:jc w:val="left"/>
        <w:rPr>
          <w:rFonts w:ascii="Times New Roman" w:hAnsi="Times New Roman" w:cs="Times New Roman"/>
          <w:b/>
          <w:bCs/>
          <w:sz w:val="18"/>
          <w:szCs w:val="18"/>
          <w:u w:val="single"/>
        </w:rPr>
      </w:pPr>
      <w:r w:rsidRPr="0002086E">
        <w:rPr>
          <w:rFonts w:ascii="Times New Roman" w:hAnsi="Times New Roman" w:cs="Times New Roman"/>
          <w:b/>
          <w:bCs/>
          <w:sz w:val="18"/>
          <w:szCs w:val="18"/>
          <w:u w:val="single"/>
        </w:rPr>
        <w:t>Project Scope Details</w:t>
      </w:r>
    </w:p>
    <w:p w14:paraId="4F1D3227" w14:textId="77777777" w:rsidR="00893B59" w:rsidRPr="0002086E" w:rsidRDefault="00893B59" w:rsidP="00893B59">
      <w:pPr>
        <w:spacing w:after="0"/>
        <w:jc w:val="left"/>
        <w:rPr>
          <w:rFonts w:ascii="Times New Roman" w:hAnsi="Times New Roman" w:cs="Times New Roman"/>
          <w:bCs/>
          <w:sz w:val="18"/>
          <w:szCs w:val="18"/>
        </w:rPr>
      </w:pPr>
      <w:r w:rsidRPr="0002086E">
        <w:rPr>
          <w:rFonts w:ascii="Times New Roman" w:hAnsi="Times New Roman" w:cs="Times New Roman"/>
          <w:bCs/>
          <w:sz w:val="18"/>
          <w:szCs w:val="18"/>
        </w:rPr>
        <w:t xml:space="preserve">Scope Period: </w:t>
      </w:r>
      <w:r w:rsidRPr="0002086E">
        <w:rPr>
          <w:rFonts w:ascii="Times New Roman" w:hAnsi="Times New Roman" w:cs="Times New Roman"/>
          <w:sz w:val="18"/>
          <w:szCs w:val="18"/>
        </w:rPr>
        <w:t>12/1/2022 – 11/30/2023</w:t>
      </w:r>
    </w:p>
    <w:p w14:paraId="2E19D377" w14:textId="77777777" w:rsidR="00893B59" w:rsidRPr="0002086E" w:rsidRDefault="00893B59" w:rsidP="00893B59">
      <w:pPr>
        <w:tabs>
          <w:tab w:val="left" w:pos="180"/>
        </w:tabs>
        <w:spacing w:after="0" w:line="240" w:lineRule="auto"/>
        <w:jc w:val="left"/>
        <w:rPr>
          <w:rFonts w:ascii="Times New Roman" w:hAnsi="Times New Roman" w:cs="Times New Roman"/>
          <w:sz w:val="18"/>
          <w:szCs w:val="18"/>
        </w:rPr>
      </w:pPr>
      <w:r w:rsidRPr="0002086E">
        <w:rPr>
          <w:rFonts w:ascii="Times New Roman" w:hAnsi="Times New Roman" w:cs="Times New Roman"/>
          <w:sz w:val="18"/>
          <w:szCs w:val="18"/>
        </w:rPr>
        <w:t>This is a Control Condition Assessment, and the following areas are in scope:</w:t>
      </w:r>
    </w:p>
    <w:p w14:paraId="2FD25925" w14:textId="77777777" w:rsidR="00893B59" w:rsidRPr="0002086E" w:rsidRDefault="00893B59" w:rsidP="00893B59">
      <w:pPr>
        <w:pStyle w:val="ListParagraph"/>
        <w:numPr>
          <w:ilvl w:val="0"/>
          <w:numId w:val="4"/>
        </w:numPr>
        <w:tabs>
          <w:tab w:val="left" w:pos="180"/>
        </w:tabs>
        <w:spacing w:after="0" w:line="240" w:lineRule="auto"/>
        <w:jc w:val="left"/>
        <w:rPr>
          <w:rFonts w:ascii="Times New Roman" w:hAnsi="Times New Roman" w:cs="Times New Roman"/>
          <w:b/>
          <w:bCs/>
          <w:sz w:val="18"/>
          <w:szCs w:val="18"/>
        </w:rPr>
      </w:pPr>
      <w:r w:rsidRPr="0002086E">
        <w:rPr>
          <w:rFonts w:ascii="Times New Roman" w:hAnsi="Times New Roman" w:cs="Times New Roman"/>
          <w:b/>
          <w:bCs/>
          <w:sz w:val="18"/>
          <w:szCs w:val="18"/>
        </w:rPr>
        <w:t>Product, Operations, and Trading (12.3.1)</w:t>
      </w:r>
    </w:p>
    <w:p w14:paraId="33B29CE9" w14:textId="77777777" w:rsidR="00893B59" w:rsidRPr="0002086E" w:rsidRDefault="00893B59" w:rsidP="00893B59">
      <w:pPr>
        <w:pStyle w:val="ListParagraph"/>
        <w:numPr>
          <w:ilvl w:val="1"/>
          <w:numId w:val="4"/>
        </w:numPr>
        <w:spacing w:after="0"/>
        <w:jc w:val="left"/>
        <w:rPr>
          <w:rFonts w:ascii="Times New Roman" w:hAnsi="Times New Roman" w:cs="Times New Roman"/>
          <w:b/>
          <w:bCs/>
          <w:sz w:val="18"/>
          <w:szCs w:val="18"/>
          <w:u w:val="single"/>
        </w:rPr>
      </w:pPr>
      <w:r w:rsidRPr="0002086E">
        <w:rPr>
          <w:rFonts w:ascii="Times New Roman" w:hAnsi="Times New Roman" w:cs="Times New Roman"/>
          <w:bCs/>
          <w:i/>
          <w:iCs/>
          <w:sz w:val="18"/>
          <w:szCs w:val="18"/>
        </w:rPr>
        <w:t xml:space="preserve">Customer Service/Escalation and </w:t>
      </w:r>
      <w:r>
        <w:rPr>
          <w:rFonts w:ascii="Times New Roman" w:hAnsi="Times New Roman" w:cs="Times New Roman"/>
          <w:bCs/>
          <w:i/>
          <w:iCs/>
          <w:sz w:val="18"/>
          <w:szCs w:val="18"/>
        </w:rPr>
        <w:t>M</w:t>
      </w:r>
      <w:r w:rsidRPr="0002086E">
        <w:rPr>
          <w:rFonts w:ascii="Times New Roman" w:hAnsi="Times New Roman" w:cs="Times New Roman"/>
          <w:bCs/>
          <w:i/>
          <w:iCs/>
          <w:sz w:val="18"/>
          <w:szCs w:val="18"/>
        </w:rPr>
        <w:t xml:space="preserve">onitoring </w:t>
      </w:r>
      <w:r w:rsidRPr="0002086E">
        <w:rPr>
          <w:rFonts w:ascii="Times New Roman" w:hAnsi="Times New Roman" w:cs="Times New Roman"/>
          <w:bCs/>
          <w:sz w:val="18"/>
          <w:szCs w:val="18"/>
        </w:rPr>
        <w:t xml:space="preserve">– Verify adequate monitoring and escalation controls are in place regarding customer comments, complaints, and service requests (as an input to centralized complaint handling process within ES). </w:t>
      </w:r>
    </w:p>
    <w:p w14:paraId="663A6086" w14:textId="77777777" w:rsidR="00893B59" w:rsidRPr="00FC5F9C" w:rsidRDefault="00893B59" w:rsidP="00893B59">
      <w:pPr>
        <w:pStyle w:val="ListParagraph"/>
        <w:numPr>
          <w:ilvl w:val="1"/>
          <w:numId w:val="4"/>
        </w:numPr>
        <w:spacing w:after="0"/>
        <w:jc w:val="left"/>
        <w:rPr>
          <w:rFonts w:ascii="Times New Roman" w:hAnsi="Times New Roman" w:cs="Times New Roman"/>
          <w:b/>
          <w:sz w:val="18"/>
          <w:szCs w:val="18"/>
          <w:u w:val="single"/>
        </w:rPr>
      </w:pPr>
      <w:r w:rsidRPr="0002086E">
        <w:rPr>
          <w:rFonts w:ascii="Times New Roman" w:hAnsi="Times New Roman" w:cs="Times New Roman"/>
          <w:i/>
          <w:iCs/>
          <w:sz w:val="18"/>
          <w:szCs w:val="18"/>
        </w:rPr>
        <w:t>Monitoring Reports</w:t>
      </w:r>
      <w:r w:rsidRPr="0002086E">
        <w:rPr>
          <w:rFonts w:ascii="Times New Roman" w:hAnsi="Times New Roman" w:cs="Times New Roman"/>
          <w:sz w:val="18"/>
          <w:szCs w:val="18"/>
        </w:rPr>
        <w:t xml:space="preserve"> – </w:t>
      </w:r>
      <w:r w:rsidRPr="0002086E">
        <w:rPr>
          <w:rFonts w:ascii="Times New Roman" w:hAnsi="Times New Roman" w:cs="Times New Roman"/>
          <w:bCs/>
          <w:sz w:val="18"/>
          <w:szCs w:val="18"/>
        </w:rPr>
        <w:t>Assess managements m</w:t>
      </w:r>
      <w:r w:rsidRPr="0002086E">
        <w:rPr>
          <w:rFonts w:ascii="Times New Roman" w:hAnsi="Times New Roman" w:cs="Times New Roman"/>
          <w:sz w:val="18"/>
          <w:szCs w:val="18"/>
        </w:rPr>
        <w:t>onitoring controls over social media content.</w:t>
      </w:r>
    </w:p>
    <w:p w14:paraId="6895D243" w14:textId="77777777" w:rsidR="00893B59" w:rsidRPr="00CF1F57" w:rsidRDefault="00893B59" w:rsidP="00893B59">
      <w:pPr>
        <w:pStyle w:val="ListParagraph"/>
        <w:numPr>
          <w:ilvl w:val="0"/>
          <w:numId w:val="4"/>
        </w:numPr>
        <w:spacing w:after="0"/>
        <w:jc w:val="left"/>
        <w:rPr>
          <w:rFonts w:ascii="Times New Roman" w:hAnsi="Times New Roman" w:cs="Times New Roman"/>
          <w:b/>
          <w:bCs/>
          <w:sz w:val="18"/>
          <w:szCs w:val="18"/>
        </w:rPr>
      </w:pPr>
      <w:r w:rsidRPr="00CF1F57">
        <w:rPr>
          <w:rFonts w:ascii="Times New Roman" w:eastAsia="MingLiU" w:hAnsi="Times New Roman" w:cs="Times New Roman"/>
          <w:b/>
          <w:bCs/>
          <w:sz w:val="18"/>
          <w:szCs w:val="18"/>
        </w:rPr>
        <w:t>Regulatory Compliance (10.5.3)</w:t>
      </w:r>
    </w:p>
    <w:p w14:paraId="56B04F85" w14:textId="77777777" w:rsidR="00893B59" w:rsidRPr="00CF1F57" w:rsidRDefault="00893B59" w:rsidP="00893B59">
      <w:pPr>
        <w:pStyle w:val="ListParagraph"/>
        <w:numPr>
          <w:ilvl w:val="1"/>
          <w:numId w:val="4"/>
        </w:numPr>
        <w:spacing w:after="0"/>
        <w:jc w:val="left"/>
        <w:rPr>
          <w:rFonts w:ascii="Times New Roman" w:hAnsi="Times New Roman" w:cs="Times New Roman"/>
          <w:b/>
          <w:bCs/>
          <w:i/>
          <w:iCs/>
          <w:sz w:val="18"/>
          <w:szCs w:val="18"/>
        </w:rPr>
      </w:pPr>
      <w:r w:rsidRPr="00CF1F57">
        <w:rPr>
          <w:rFonts w:ascii="Times New Roman" w:eastAsia="MingLiU" w:hAnsi="Times New Roman" w:cs="Times New Roman"/>
          <w:i/>
          <w:iCs/>
          <w:sz w:val="18"/>
          <w:szCs w:val="18"/>
        </w:rPr>
        <w:t>Misleading Communications and Marketing Materials</w:t>
      </w:r>
      <w:r>
        <w:rPr>
          <w:rFonts w:ascii="Times New Roman" w:hAnsi="Times New Roman" w:cs="Times New Roman"/>
          <w:i/>
          <w:iCs/>
          <w:sz w:val="18"/>
          <w:szCs w:val="18"/>
        </w:rPr>
        <w:t xml:space="preserve"> – </w:t>
      </w:r>
      <w:r>
        <w:rPr>
          <w:rFonts w:ascii="Times New Roman" w:hAnsi="Times New Roman" w:cs="Times New Roman"/>
          <w:sz w:val="18"/>
          <w:szCs w:val="18"/>
        </w:rPr>
        <w:t>Validate that Marketing Materials</w:t>
      </w:r>
      <w:r w:rsidRPr="006139A7">
        <w:rPr>
          <w:rFonts w:ascii="Times New Roman" w:hAnsi="Times New Roman" w:cs="Times New Roman"/>
          <w:sz w:val="18"/>
          <w:szCs w:val="18"/>
        </w:rPr>
        <w:t xml:space="preserve"> presented </w:t>
      </w:r>
      <w:r>
        <w:rPr>
          <w:rFonts w:ascii="Times New Roman" w:hAnsi="Times New Roman" w:cs="Times New Roman"/>
          <w:sz w:val="18"/>
          <w:szCs w:val="18"/>
        </w:rPr>
        <w:t>are</w:t>
      </w:r>
      <w:r w:rsidRPr="006139A7">
        <w:rPr>
          <w:rFonts w:ascii="Times New Roman" w:hAnsi="Times New Roman" w:cs="Times New Roman"/>
          <w:sz w:val="18"/>
          <w:szCs w:val="18"/>
        </w:rPr>
        <w:t xml:space="preserve"> not misleading and compl</w:t>
      </w:r>
      <w:r>
        <w:rPr>
          <w:rFonts w:ascii="Times New Roman" w:hAnsi="Times New Roman" w:cs="Times New Roman"/>
          <w:sz w:val="18"/>
          <w:szCs w:val="18"/>
        </w:rPr>
        <w:t>y</w:t>
      </w:r>
      <w:r w:rsidRPr="006139A7">
        <w:rPr>
          <w:rFonts w:ascii="Times New Roman" w:hAnsi="Times New Roman" w:cs="Times New Roman"/>
          <w:sz w:val="18"/>
          <w:szCs w:val="18"/>
        </w:rPr>
        <w:t xml:space="preserve"> with applicable regulatory requirements</w:t>
      </w:r>
      <w:r>
        <w:rPr>
          <w:rFonts w:ascii="Times New Roman" w:hAnsi="Times New Roman" w:cs="Times New Roman"/>
          <w:sz w:val="18"/>
          <w:szCs w:val="18"/>
        </w:rPr>
        <w:t>.</w:t>
      </w:r>
    </w:p>
    <w:p w14:paraId="44E792D5" w14:textId="77777777" w:rsidR="00893B59" w:rsidRPr="0002086E" w:rsidRDefault="00893B59" w:rsidP="00893B59">
      <w:pPr>
        <w:pStyle w:val="ListParagraph"/>
        <w:numPr>
          <w:ilvl w:val="0"/>
          <w:numId w:val="4"/>
        </w:numPr>
        <w:tabs>
          <w:tab w:val="left" w:pos="180"/>
        </w:tabs>
        <w:spacing w:after="0" w:line="240" w:lineRule="auto"/>
        <w:jc w:val="left"/>
        <w:rPr>
          <w:rFonts w:ascii="Times New Roman" w:hAnsi="Times New Roman" w:cs="Times New Roman"/>
          <w:b/>
          <w:bCs/>
          <w:sz w:val="18"/>
          <w:szCs w:val="18"/>
        </w:rPr>
      </w:pPr>
      <w:r w:rsidRPr="0002086E">
        <w:rPr>
          <w:rFonts w:ascii="Times New Roman" w:hAnsi="Times New Roman" w:cs="Times New Roman"/>
          <w:b/>
          <w:bCs/>
          <w:sz w:val="18"/>
          <w:szCs w:val="18"/>
        </w:rPr>
        <w:t>People and Governance (14.9.1)</w:t>
      </w:r>
    </w:p>
    <w:p w14:paraId="02F8D657" w14:textId="77777777" w:rsidR="00893B59" w:rsidRPr="0002086E" w:rsidRDefault="00893B59" w:rsidP="00893B59">
      <w:pPr>
        <w:pStyle w:val="ListParagraph"/>
        <w:numPr>
          <w:ilvl w:val="1"/>
          <w:numId w:val="4"/>
        </w:numPr>
        <w:spacing w:after="0"/>
        <w:jc w:val="left"/>
        <w:rPr>
          <w:rFonts w:ascii="Times New Roman" w:hAnsi="Times New Roman" w:cs="Times New Roman"/>
          <w:bCs/>
          <w:i/>
          <w:iCs/>
          <w:sz w:val="18"/>
          <w:szCs w:val="18"/>
        </w:rPr>
      </w:pPr>
      <w:r w:rsidRPr="0002086E">
        <w:rPr>
          <w:rFonts w:ascii="Times New Roman" w:hAnsi="Times New Roman" w:cs="Times New Roman"/>
          <w:bCs/>
          <w:i/>
          <w:iCs/>
          <w:sz w:val="18"/>
          <w:szCs w:val="18"/>
        </w:rPr>
        <w:t xml:space="preserve">Governance and Risk Management – </w:t>
      </w:r>
      <w:r w:rsidRPr="0002086E">
        <w:rPr>
          <w:rFonts w:ascii="Times New Roman" w:hAnsi="Times New Roman" w:cs="Times New Roman"/>
          <w:bCs/>
          <w:sz w:val="18"/>
          <w:szCs w:val="18"/>
        </w:rPr>
        <w:t xml:space="preserve">Governance over Social-Media posting and monitoring, including the development and maintenance of key standard operating procedures (e.g., </w:t>
      </w:r>
      <w:proofErr w:type="gramStart"/>
      <w:r w:rsidRPr="0002086E">
        <w:rPr>
          <w:rFonts w:ascii="Times New Roman" w:hAnsi="Times New Roman" w:cs="Times New Roman"/>
          <w:bCs/>
          <w:sz w:val="18"/>
          <w:szCs w:val="18"/>
        </w:rPr>
        <w:t>Social Media</w:t>
      </w:r>
      <w:proofErr w:type="gramEnd"/>
      <w:r w:rsidRPr="0002086E">
        <w:rPr>
          <w:rFonts w:ascii="Times New Roman" w:hAnsi="Times New Roman" w:cs="Times New Roman"/>
          <w:bCs/>
          <w:sz w:val="18"/>
          <w:szCs w:val="18"/>
        </w:rPr>
        <w:t xml:space="preserve"> Operational Playbook).</w:t>
      </w:r>
    </w:p>
    <w:p w14:paraId="1F437CBB" w14:textId="77777777" w:rsidR="00893B59" w:rsidRPr="0002086E" w:rsidRDefault="00893B59" w:rsidP="00893B59">
      <w:pPr>
        <w:pStyle w:val="ListParagraph"/>
        <w:numPr>
          <w:ilvl w:val="0"/>
          <w:numId w:val="4"/>
        </w:numPr>
        <w:spacing w:after="0"/>
        <w:jc w:val="left"/>
        <w:rPr>
          <w:rFonts w:ascii="Times New Roman" w:hAnsi="Times New Roman" w:cs="Times New Roman"/>
          <w:bCs/>
          <w:sz w:val="18"/>
          <w:szCs w:val="18"/>
        </w:rPr>
      </w:pPr>
      <w:r w:rsidRPr="0002086E">
        <w:rPr>
          <w:rFonts w:ascii="Times New Roman" w:hAnsi="Times New Roman" w:cs="Times New Roman"/>
          <w:b/>
          <w:sz w:val="18"/>
          <w:szCs w:val="18"/>
        </w:rPr>
        <w:t>Information Security (8.1.1</w:t>
      </w:r>
      <w:r>
        <w:rPr>
          <w:rFonts w:ascii="Times New Roman" w:hAnsi="Times New Roman" w:cs="Times New Roman"/>
          <w:b/>
          <w:sz w:val="18"/>
          <w:szCs w:val="18"/>
        </w:rPr>
        <w:t xml:space="preserve"> &amp; 8.2.1</w:t>
      </w:r>
      <w:r w:rsidRPr="0002086E">
        <w:rPr>
          <w:rFonts w:ascii="Times New Roman" w:hAnsi="Times New Roman" w:cs="Times New Roman"/>
          <w:b/>
          <w:sz w:val="18"/>
          <w:szCs w:val="18"/>
        </w:rPr>
        <w:t>)</w:t>
      </w:r>
    </w:p>
    <w:p w14:paraId="7B14E374" w14:textId="77777777" w:rsidR="00893B59" w:rsidRPr="0002086E" w:rsidRDefault="00893B59" w:rsidP="00893B59">
      <w:pPr>
        <w:pStyle w:val="ListParagraph"/>
        <w:numPr>
          <w:ilvl w:val="1"/>
          <w:numId w:val="4"/>
        </w:numPr>
        <w:spacing w:after="0"/>
        <w:jc w:val="left"/>
        <w:rPr>
          <w:rFonts w:ascii="Times New Roman" w:hAnsi="Times New Roman" w:cs="Times New Roman"/>
          <w:bCs/>
          <w:i/>
          <w:iCs/>
          <w:sz w:val="18"/>
          <w:szCs w:val="18"/>
        </w:rPr>
      </w:pPr>
      <w:r>
        <w:rPr>
          <w:rFonts w:ascii="Times New Roman" w:hAnsi="Times New Roman" w:cs="Times New Roman"/>
          <w:bCs/>
          <w:i/>
          <w:iCs/>
          <w:sz w:val="18"/>
          <w:szCs w:val="18"/>
        </w:rPr>
        <w:t>Unauthorized A</w:t>
      </w:r>
      <w:r w:rsidRPr="0002086E">
        <w:rPr>
          <w:rFonts w:ascii="Times New Roman" w:hAnsi="Times New Roman" w:cs="Times New Roman"/>
          <w:bCs/>
          <w:i/>
          <w:iCs/>
          <w:sz w:val="18"/>
          <w:szCs w:val="18"/>
        </w:rPr>
        <w:t xml:space="preserve">ccess to </w:t>
      </w:r>
      <w:r>
        <w:rPr>
          <w:rFonts w:ascii="Times New Roman" w:hAnsi="Times New Roman" w:cs="Times New Roman"/>
          <w:bCs/>
          <w:i/>
          <w:iCs/>
          <w:sz w:val="18"/>
          <w:szCs w:val="18"/>
        </w:rPr>
        <w:t>S</w:t>
      </w:r>
      <w:r w:rsidRPr="0002086E">
        <w:rPr>
          <w:rFonts w:ascii="Times New Roman" w:hAnsi="Times New Roman" w:cs="Times New Roman"/>
          <w:bCs/>
          <w:i/>
          <w:iCs/>
          <w:sz w:val="18"/>
          <w:szCs w:val="18"/>
        </w:rPr>
        <w:t xml:space="preserve">ystems (Sprinklr &amp; </w:t>
      </w:r>
      <w:proofErr w:type="spellStart"/>
      <w:r w:rsidRPr="0002086E">
        <w:rPr>
          <w:rFonts w:ascii="Times New Roman" w:hAnsi="Times New Roman" w:cs="Times New Roman"/>
          <w:i/>
          <w:sz w:val="18"/>
          <w:szCs w:val="18"/>
        </w:rPr>
        <w:t>LiveRamp</w:t>
      </w:r>
      <w:proofErr w:type="spellEnd"/>
      <w:r w:rsidRPr="0002086E">
        <w:rPr>
          <w:rFonts w:ascii="Times New Roman" w:hAnsi="Times New Roman" w:cs="Times New Roman"/>
          <w:bCs/>
          <w:i/>
          <w:iCs/>
          <w:sz w:val="18"/>
          <w:szCs w:val="18"/>
        </w:rPr>
        <w:t>)</w:t>
      </w:r>
    </w:p>
    <w:p w14:paraId="6B66E1F5" w14:textId="77777777" w:rsidR="00893B59" w:rsidRPr="0002086E" w:rsidRDefault="00893B59" w:rsidP="00893B59">
      <w:pPr>
        <w:pStyle w:val="ListParagraph"/>
        <w:numPr>
          <w:ilvl w:val="1"/>
          <w:numId w:val="4"/>
        </w:numPr>
        <w:spacing w:after="0"/>
        <w:jc w:val="left"/>
        <w:rPr>
          <w:rFonts w:ascii="Times New Roman" w:hAnsi="Times New Roman" w:cs="Times New Roman"/>
          <w:bCs/>
          <w:i/>
          <w:iCs/>
          <w:sz w:val="18"/>
          <w:szCs w:val="18"/>
        </w:rPr>
      </w:pPr>
      <w:r>
        <w:rPr>
          <w:rFonts w:ascii="Times New Roman" w:hAnsi="Times New Roman" w:cs="Times New Roman"/>
          <w:bCs/>
          <w:i/>
          <w:iCs/>
          <w:sz w:val="18"/>
          <w:szCs w:val="18"/>
        </w:rPr>
        <w:t>Inadvertent Data Exposure</w:t>
      </w:r>
      <w:r w:rsidRPr="0002086E">
        <w:rPr>
          <w:rFonts w:ascii="Times New Roman" w:hAnsi="Times New Roman" w:cs="Times New Roman"/>
          <w:bCs/>
          <w:i/>
          <w:iCs/>
          <w:sz w:val="18"/>
          <w:szCs w:val="18"/>
        </w:rPr>
        <w:t xml:space="preserve"> - </w:t>
      </w:r>
      <w:r w:rsidRPr="0002086E">
        <w:rPr>
          <w:rFonts w:ascii="Times New Roman" w:hAnsi="Times New Roman" w:cs="Times New Roman"/>
          <w:bCs/>
          <w:sz w:val="18"/>
          <w:szCs w:val="18"/>
        </w:rPr>
        <w:t xml:space="preserve">Assess controls and operational frameworks in place to mitigate the risk of unauthorized data transfer (e.g., Facebook look-a-like), including hashing and uploading of customer data to vendors where applicable. </w:t>
      </w:r>
    </w:p>
    <w:p w14:paraId="64F767EB" w14:textId="77777777" w:rsidR="00893B59" w:rsidRPr="0002086E" w:rsidRDefault="00893B59" w:rsidP="00893B59">
      <w:pPr>
        <w:pStyle w:val="ListParagraph"/>
        <w:spacing w:after="0"/>
        <w:ind w:left="360"/>
        <w:jc w:val="left"/>
        <w:rPr>
          <w:rFonts w:ascii="Times New Roman" w:hAnsi="Times New Roman" w:cs="Times New Roman"/>
          <w:b/>
          <w:bCs/>
          <w:sz w:val="18"/>
          <w:szCs w:val="18"/>
          <w:u w:val="single"/>
        </w:rPr>
      </w:pPr>
    </w:p>
    <w:p w14:paraId="025A7C37" w14:textId="77777777" w:rsidR="00893B59" w:rsidRPr="0002086E" w:rsidRDefault="00893B59" w:rsidP="00893B59">
      <w:pPr>
        <w:spacing w:after="0"/>
        <w:contextualSpacing/>
        <w:rPr>
          <w:rFonts w:ascii="Times New Roman" w:hAnsi="Times New Roman" w:cs="Times New Roman"/>
          <w:b/>
          <w:bCs/>
          <w:sz w:val="18"/>
          <w:szCs w:val="18"/>
          <w:u w:val="single"/>
        </w:rPr>
      </w:pPr>
      <w:r w:rsidRPr="0002086E">
        <w:rPr>
          <w:rFonts w:ascii="Times New Roman" w:hAnsi="Times New Roman" w:cs="Times New Roman"/>
          <w:b/>
          <w:bCs/>
          <w:sz w:val="18"/>
          <w:szCs w:val="18"/>
          <w:u w:val="single"/>
        </w:rPr>
        <w:t>Project Scope Exclusions &amp; Rationale</w:t>
      </w:r>
    </w:p>
    <w:p w14:paraId="645BF54A" w14:textId="77777777" w:rsidR="00893B59" w:rsidRPr="0002086E" w:rsidRDefault="00893B59" w:rsidP="00893B59">
      <w:pPr>
        <w:pStyle w:val="ListParagraph"/>
        <w:numPr>
          <w:ilvl w:val="1"/>
          <w:numId w:val="1"/>
        </w:numPr>
        <w:tabs>
          <w:tab w:val="left" w:pos="360"/>
          <w:tab w:val="left" w:pos="450"/>
        </w:tabs>
        <w:spacing w:after="0" w:line="259" w:lineRule="auto"/>
        <w:ind w:left="360"/>
        <w:jc w:val="left"/>
        <w:rPr>
          <w:rFonts w:ascii="Times New Roman" w:hAnsi="Times New Roman" w:cs="Times New Roman"/>
          <w:sz w:val="18"/>
          <w:szCs w:val="18"/>
        </w:rPr>
      </w:pPr>
      <w:r>
        <w:rPr>
          <w:rFonts w:ascii="Times New Roman" w:hAnsi="Times New Roman" w:cs="Times New Roman"/>
          <w:i/>
          <w:iCs/>
          <w:sz w:val="18"/>
          <w:szCs w:val="18"/>
        </w:rPr>
        <w:t>OGIM</w:t>
      </w:r>
      <w:r w:rsidRPr="0002086E">
        <w:rPr>
          <w:rFonts w:ascii="Times New Roman" w:hAnsi="Times New Roman" w:cs="Times New Roman"/>
          <w:i/>
          <w:iCs/>
          <w:sz w:val="18"/>
          <w:szCs w:val="18"/>
        </w:rPr>
        <w:t xml:space="preserve"> individually owned accounts are overseen by its own self-contained Social Media Program and Strategy under the leadership of Haley Rubin. </w:t>
      </w:r>
      <w:r>
        <w:rPr>
          <w:rFonts w:ascii="Times New Roman" w:hAnsi="Times New Roman" w:cs="Times New Roman"/>
          <w:i/>
          <w:iCs/>
          <w:sz w:val="18"/>
          <w:szCs w:val="18"/>
        </w:rPr>
        <w:t>OGIM</w:t>
      </w:r>
      <w:r w:rsidRPr="0002086E">
        <w:rPr>
          <w:rFonts w:ascii="Times New Roman" w:hAnsi="Times New Roman" w:cs="Times New Roman"/>
          <w:i/>
          <w:iCs/>
          <w:sz w:val="18"/>
          <w:szCs w:val="18"/>
        </w:rPr>
        <w:t xml:space="preserve"> individual accounts will be outside this review however, </w:t>
      </w:r>
      <w:r>
        <w:rPr>
          <w:rFonts w:ascii="Times New Roman" w:hAnsi="Times New Roman" w:cs="Times New Roman"/>
          <w:i/>
          <w:iCs/>
          <w:sz w:val="18"/>
          <w:szCs w:val="18"/>
        </w:rPr>
        <w:t>OGIM</w:t>
      </w:r>
      <w:r w:rsidRPr="0002086E">
        <w:rPr>
          <w:rFonts w:ascii="Times New Roman" w:hAnsi="Times New Roman" w:cs="Times New Roman"/>
          <w:i/>
          <w:iCs/>
          <w:sz w:val="18"/>
          <w:szCs w:val="18"/>
        </w:rPr>
        <w:t xml:space="preserve"> Affiliate brand-level accounts (e.g., </w:t>
      </w:r>
      <w:r>
        <w:rPr>
          <w:rFonts w:ascii="Times New Roman" w:hAnsi="Times New Roman" w:cs="Times New Roman"/>
          <w:i/>
          <w:iCs/>
          <w:sz w:val="18"/>
          <w:szCs w:val="18"/>
        </w:rPr>
        <w:t>OGIM</w:t>
      </w:r>
      <w:r w:rsidRPr="0002086E">
        <w:rPr>
          <w:rFonts w:ascii="Times New Roman" w:hAnsi="Times New Roman" w:cs="Times New Roman"/>
          <w:i/>
          <w:iCs/>
          <w:sz w:val="18"/>
          <w:szCs w:val="18"/>
        </w:rPr>
        <w:t xml:space="preserve"> Investments, </w:t>
      </w:r>
      <w:r>
        <w:rPr>
          <w:rFonts w:ascii="Times New Roman" w:hAnsi="Times New Roman" w:cs="Times New Roman"/>
          <w:i/>
          <w:iCs/>
          <w:sz w:val="18"/>
          <w:szCs w:val="18"/>
        </w:rPr>
        <w:t>OGIM</w:t>
      </w:r>
      <w:r w:rsidRPr="0002086E">
        <w:rPr>
          <w:rFonts w:ascii="Times New Roman" w:hAnsi="Times New Roman" w:cs="Times New Roman"/>
          <w:i/>
          <w:iCs/>
          <w:sz w:val="18"/>
          <w:szCs w:val="18"/>
        </w:rPr>
        <w:t xml:space="preserve"> Fixed Income, </w:t>
      </w:r>
      <w:r>
        <w:rPr>
          <w:rFonts w:ascii="Times New Roman" w:hAnsi="Times New Roman" w:cs="Times New Roman"/>
          <w:i/>
          <w:iCs/>
          <w:sz w:val="18"/>
          <w:szCs w:val="18"/>
        </w:rPr>
        <w:t>OGIM</w:t>
      </w:r>
      <w:r w:rsidRPr="0002086E">
        <w:rPr>
          <w:rFonts w:ascii="Times New Roman" w:hAnsi="Times New Roman" w:cs="Times New Roman"/>
          <w:i/>
          <w:iCs/>
          <w:sz w:val="18"/>
          <w:szCs w:val="18"/>
        </w:rPr>
        <w:t xml:space="preserve"> Real Estate, </w:t>
      </w:r>
      <w:r>
        <w:rPr>
          <w:rFonts w:ascii="Times New Roman" w:hAnsi="Times New Roman" w:cs="Times New Roman"/>
          <w:i/>
          <w:iCs/>
          <w:sz w:val="18"/>
          <w:szCs w:val="18"/>
        </w:rPr>
        <w:t>OGIM</w:t>
      </w:r>
      <w:r w:rsidRPr="0002086E">
        <w:rPr>
          <w:rFonts w:ascii="Times New Roman" w:hAnsi="Times New Roman" w:cs="Times New Roman"/>
          <w:i/>
          <w:iCs/>
          <w:sz w:val="18"/>
          <w:szCs w:val="18"/>
        </w:rPr>
        <w:t xml:space="preserve"> International, etc.) will be included in this review.</w:t>
      </w:r>
    </w:p>
    <w:p w14:paraId="36DDF147" w14:textId="77777777" w:rsidR="00893B59" w:rsidRPr="00066F80" w:rsidRDefault="00893B59" w:rsidP="00893B59">
      <w:pPr>
        <w:pStyle w:val="ListParagraph"/>
        <w:numPr>
          <w:ilvl w:val="1"/>
          <w:numId w:val="1"/>
        </w:numPr>
        <w:tabs>
          <w:tab w:val="left" w:pos="360"/>
          <w:tab w:val="left" w:pos="450"/>
        </w:tabs>
        <w:spacing w:after="0" w:line="259" w:lineRule="auto"/>
        <w:ind w:left="360"/>
        <w:jc w:val="left"/>
      </w:pPr>
      <w:r w:rsidRPr="0002086E">
        <w:rPr>
          <w:rFonts w:ascii="Times New Roman" w:hAnsi="Times New Roman" w:cs="Times New Roman"/>
          <w:i/>
          <w:iCs/>
          <w:sz w:val="18"/>
          <w:szCs w:val="18"/>
        </w:rPr>
        <w:t>AIQ and International social media programs are overseen by their own management team which fall outside of the scope of this function and will be excluded from this review.</w:t>
      </w:r>
    </w:p>
    <w:p w14:paraId="7B7DEFA8" w14:textId="77777777" w:rsidR="00893B59" w:rsidRDefault="00893B59" w:rsidP="00893B59">
      <w:pPr>
        <w:tabs>
          <w:tab w:val="left" w:pos="360"/>
          <w:tab w:val="left" w:pos="450"/>
        </w:tabs>
        <w:spacing w:after="0" w:line="259" w:lineRule="auto"/>
        <w:jc w:val="left"/>
      </w:pPr>
    </w:p>
    <w:p w14:paraId="295FE915" w14:textId="77777777" w:rsidR="00893B59" w:rsidRPr="00FF4D91" w:rsidRDefault="00893B59" w:rsidP="00893B59">
      <w:pPr>
        <w:tabs>
          <w:tab w:val="left" w:pos="360"/>
          <w:tab w:val="left" w:pos="450"/>
        </w:tabs>
        <w:spacing w:after="0" w:line="259" w:lineRule="auto"/>
        <w:jc w:val="left"/>
      </w:pPr>
    </w:p>
    <w:tbl>
      <w:tblPr>
        <w:tblStyle w:val="TableGrid"/>
        <w:tblpPr w:leftFromText="180" w:rightFromText="180" w:vertAnchor="text" w:tblpX="-185" w:tblpY="1"/>
        <w:tblOverlap w:val="never"/>
        <w:tblW w:w="14755" w:type="dxa"/>
        <w:tblLook w:val="04A0" w:firstRow="1" w:lastRow="0" w:firstColumn="1" w:lastColumn="0" w:noHBand="0" w:noVBand="1"/>
      </w:tblPr>
      <w:tblGrid>
        <w:gridCol w:w="1615"/>
        <w:gridCol w:w="2070"/>
        <w:gridCol w:w="3510"/>
        <w:gridCol w:w="7560"/>
      </w:tblGrid>
      <w:tr w:rsidR="00893B59" w:rsidRPr="0002086E" w14:paraId="3A060912" w14:textId="77777777" w:rsidTr="00DA5CAF">
        <w:tc>
          <w:tcPr>
            <w:tcW w:w="1615" w:type="dxa"/>
            <w:shd w:val="clear" w:color="auto" w:fill="C1E4F5" w:themeFill="accent1" w:themeFillTint="33"/>
          </w:tcPr>
          <w:p w14:paraId="5F7D9794" w14:textId="77777777" w:rsidR="00893B59" w:rsidRPr="0002086E" w:rsidRDefault="00893B59" w:rsidP="00DA5CAF">
            <w:pPr>
              <w:jc w:val="left"/>
              <w:rPr>
                <w:rFonts w:ascii="Times New Roman" w:hAnsi="Times New Roman" w:cs="Times New Roman"/>
                <w:b/>
                <w:sz w:val="18"/>
                <w:szCs w:val="18"/>
              </w:rPr>
            </w:pPr>
            <w:bookmarkStart w:id="2" w:name="_Hlk112423275"/>
            <w:r w:rsidRPr="0002086E">
              <w:rPr>
                <w:rFonts w:ascii="Times New Roman" w:hAnsi="Times New Roman" w:cs="Times New Roman"/>
                <w:b/>
                <w:sz w:val="18"/>
                <w:szCs w:val="18"/>
              </w:rPr>
              <w:lastRenderedPageBreak/>
              <w:t>Process</w:t>
            </w:r>
          </w:p>
        </w:tc>
        <w:tc>
          <w:tcPr>
            <w:tcW w:w="2070" w:type="dxa"/>
            <w:shd w:val="clear" w:color="auto" w:fill="C1E4F5" w:themeFill="accent1" w:themeFillTint="33"/>
          </w:tcPr>
          <w:p w14:paraId="702CF782" w14:textId="77777777" w:rsidR="00893B59" w:rsidRPr="0002086E" w:rsidRDefault="00893B59" w:rsidP="00DA5CAF">
            <w:pPr>
              <w:jc w:val="left"/>
              <w:rPr>
                <w:rFonts w:ascii="Times New Roman" w:hAnsi="Times New Roman" w:cs="Times New Roman"/>
                <w:b/>
                <w:sz w:val="18"/>
                <w:szCs w:val="18"/>
              </w:rPr>
            </w:pPr>
            <w:r w:rsidRPr="0002086E">
              <w:rPr>
                <w:rFonts w:ascii="Times New Roman" w:hAnsi="Times New Roman" w:cs="Times New Roman"/>
                <w:b/>
                <w:sz w:val="18"/>
                <w:szCs w:val="18"/>
              </w:rPr>
              <w:t>Population</w:t>
            </w:r>
          </w:p>
        </w:tc>
        <w:tc>
          <w:tcPr>
            <w:tcW w:w="3510" w:type="dxa"/>
            <w:shd w:val="clear" w:color="auto" w:fill="C1E4F5" w:themeFill="accent1" w:themeFillTint="33"/>
          </w:tcPr>
          <w:p w14:paraId="082021E7" w14:textId="77777777" w:rsidR="00893B59" w:rsidRPr="0002086E" w:rsidRDefault="00893B59" w:rsidP="00DA5CAF">
            <w:pPr>
              <w:jc w:val="left"/>
              <w:rPr>
                <w:rFonts w:ascii="Times New Roman" w:hAnsi="Times New Roman" w:cs="Times New Roman"/>
                <w:b/>
                <w:sz w:val="18"/>
                <w:szCs w:val="18"/>
              </w:rPr>
            </w:pPr>
            <w:r w:rsidRPr="0002086E">
              <w:rPr>
                <w:rFonts w:ascii="Times New Roman" w:hAnsi="Times New Roman" w:cs="Times New Roman"/>
                <w:b/>
                <w:sz w:val="18"/>
                <w:szCs w:val="18"/>
              </w:rPr>
              <w:t>Data Analytic Considerations</w:t>
            </w:r>
          </w:p>
        </w:tc>
        <w:tc>
          <w:tcPr>
            <w:tcW w:w="7560" w:type="dxa"/>
            <w:shd w:val="clear" w:color="auto" w:fill="C1E4F5" w:themeFill="accent1" w:themeFillTint="33"/>
          </w:tcPr>
          <w:p w14:paraId="53C14F24" w14:textId="77777777" w:rsidR="00893B59" w:rsidRPr="0002086E" w:rsidRDefault="00893B59" w:rsidP="00DA5CAF">
            <w:pPr>
              <w:jc w:val="left"/>
              <w:rPr>
                <w:rFonts w:ascii="Times New Roman" w:hAnsi="Times New Roman" w:cs="Times New Roman"/>
                <w:b/>
                <w:sz w:val="18"/>
                <w:szCs w:val="18"/>
              </w:rPr>
            </w:pPr>
            <w:r w:rsidRPr="0002086E">
              <w:rPr>
                <w:rFonts w:ascii="Times New Roman" w:hAnsi="Times New Roman" w:cs="Times New Roman"/>
                <w:b/>
                <w:sz w:val="18"/>
                <w:szCs w:val="18"/>
              </w:rPr>
              <w:t>High Level Test Approach</w:t>
            </w:r>
          </w:p>
        </w:tc>
      </w:tr>
      <w:tr w:rsidR="00893B59" w:rsidRPr="0002086E" w14:paraId="2361C431" w14:textId="77777777" w:rsidTr="00DA5CAF">
        <w:trPr>
          <w:trHeight w:val="1025"/>
        </w:trPr>
        <w:tc>
          <w:tcPr>
            <w:tcW w:w="1615" w:type="dxa"/>
          </w:tcPr>
          <w:p w14:paraId="1496CE16"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Sprinklr monitoring and escalation process</w:t>
            </w:r>
          </w:p>
        </w:tc>
        <w:tc>
          <w:tcPr>
            <w:tcW w:w="2070" w:type="dxa"/>
          </w:tcPr>
          <w:p w14:paraId="786CCD99" w14:textId="77777777" w:rsidR="00893B59" w:rsidRPr="0002086E" w:rsidRDefault="00893B59" w:rsidP="00DA5CAF">
            <w:pPr>
              <w:spacing w:line="240" w:lineRule="auto"/>
              <w:ind w:left="31"/>
              <w:jc w:val="left"/>
              <w:rPr>
                <w:rFonts w:ascii="Times New Roman" w:eastAsia="MingLiU" w:hAnsi="Times New Roman" w:cs="Times New Roman"/>
                <w:bCs/>
                <w:sz w:val="18"/>
                <w:szCs w:val="18"/>
              </w:rPr>
            </w:pPr>
            <w:r w:rsidRPr="0002086E">
              <w:rPr>
                <w:rFonts w:ascii="Times New Roman" w:eastAsia="MingLiU" w:hAnsi="Times New Roman" w:cs="Times New Roman"/>
                <w:bCs/>
                <w:i/>
                <w:iCs/>
                <w:sz w:val="18"/>
                <w:szCs w:val="18"/>
                <w:u w:val="single"/>
              </w:rPr>
              <w:t>Population</w:t>
            </w:r>
            <w:r w:rsidRPr="0002086E">
              <w:rPr>
                <w:rFonts w:ascii="Times New Roman" w:eastAsia="MingLiU" w:hAnsi="Times New Roman" w:cs="Times New Roman"/>
                <w:bCs/>
                <w:i/>
                <w:iCs/>
                <w:sz w:val="18"/>
                <w:szCs w:val="18"/>
              </w:rPr>
              <w:t>: ~</w:t>
            </w:r>
            <w:r w:rsidRPr="0002086E">
              <w:rPr>
                <w:rFonts w:ascii="Times New Roman" w:eastAsia="MingLiU" w:hAnsi="Times New Roman" w:cs="Times New Roman"/>
                <w:sz w:val="18"/>
                <w:szCs w:val="18"/>
              </w:rPr>
              <w:t xml:space="preserve">11k </w:t>
            </w:r>
            <w:r w:rsidRPr="0002086E">
              <w:rPr>
                <w:rFonts w:ascii="Times New Roman" w:hAnsi="Times New Roman" w:cs="Times New Roman"/>
                <w:sz w:val="18"/>
                <w:szCs w:val="18"/>
              </w:rPr>
              <w:t xml:space="preserve">User Generated Content "UGC" </w:t>
            </w:r>
            <w:r w:rsidRPr="0002086E">
              <w:rPr>
                <w:rFonts w:ascii="Times New Roman" w:eastAsia="MingLiU" w:hAnsi="Times New Roman" w:cs="Times New Roman"/>
                <w:sz w:val="18"/>
                <w:szCs w:val="18"/>
              </w:rPr>
              <w:t>cases</w:t>
            </w:r>
          </w:p>
          <w:p w14:paraId="01185BD9" w14:textId="77777777" w:rsidR="00893B59" w:rsidRPr="0002086E" w:rsidRDefault="00893B59" w:rsidP="00DA5CAF">
            <w:pPr>
              <w:spacing w:line="240" w:lineRule="auto"/>
              <w:ind w:left="31"/>
              <w:jc w:val="left"/>
              <w:rPr>
                <w:rFonts w:ascii="Times New Roman" w:eastAsia="MingLiU" w:hAnsi="Times New Roman" w:cs="Times New Roman"/>
                <w:bCs/>
                <w:sz w:val="18"/>
                <w:szCs w:val="18"/>
              </w:rPr>
            </w:pPr>
          </w:p>
          <w:p w14:paraId="1E8851A6" w14:textId="77777777" w:rsidR="00893B59" w:rsidRPr="0002086E" w:rsidRDefault="00893B59" w:rsidP="00DA5CAF">
            <w:pPr>
              <w:spacing w:line="240" w:lineRule="auto"/>
              <w:jc w:val="left"/>
              <w:rPr>
                <w:rFonts w:ascii="Times New Roman" w:eastAsia="MingLiU" w:hAnsi="Times New Roman" w:cs="Times New Roman"/>
                <w:bCs/>
                <w:i/>
                <w:iCs/>
                <w:sz w:val="18"/>
                <w:szCs w:val="18"/>
              </w:rPr>
            </w:pPr>
            <w:r w:rsidRPr="0002086E">
              <w:rPr>
                <w:rFonts w:ascii="Times New Roman" w:eastAsia="MingLiU" w:hAnsi="Times New Roman" w:cs="Times New Roman"/>
                <w:bCs/>
                <w:i/>
                <w:iCs/>
                <w:sz w:val="18"/>
                <w:szCs w:val="18"/>
                <w:u w:val="single"/>
              </w:rPr>
              <w:t>Sample</w:t>
            </w:r>
            <w:r w:rsidRPr="0002086E">
              <w:rPr>
                <w:rFonts w:ascii="Times New Roman" w:eastAsia="MingLiU" w:hAnsi="Times New Roman" w:cs="Times New Roman"/>
                <w:bCs/>
                <w:i/>
                <w:iCs/>
                <w:sz w:val="18"/>
                <w:szCs w:val="18"/>
              </w:rPr>
              <w:t xml:space="preserve">: 25 cases </w:t>
            </w:r>
          </w:p>
          <w:p w14:paraId="6EB12186" w14:textId="77777777" w:rsidR="00893B59" w:rsidRPr="0002086E" w:rsidRDefault="00893B59" w:rsidP="00DA5CAF">
            <w:pPr>
              <w:spacing w:line="240" w:lineRule="auto"/>
              <w:jc w:val="left"/>
              <w:rPr>
                <w:rFonts w:ascii="Times New Roman" w:hAnsi="Times New Roman" w:cs="Times New Roman"/>
                <w:sz w:val="18"/>
                <w:szCs w:val="18"/>
              </w:rPr>
            </w:pPr>
          </w:p>
        </w:tc>
        <w:tc>
          <w:tcPr>
            <w:tcW w:w="3510" w:type="dxa"/>
          </w:tcPr>
          <w:p w14:paraId="1C5FFD51"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Population analysis and strategic sampling; sampling to include cases in different status, social networks</w:t>
            </w:r>
            <w:r>
              <w:rPr>
                <w:rFonts w:ascii="Times New Roman" w:hAnsi="Times New Roman" w:cs="Times New Roman"/>
                <w:sz w:val="18"/>
                <w:szCs w:val="18"/>
              </w:rPr>
              <w:t xml:space="preserve"> </w:t>
            </w:r>
            <w:r w:rsidRPr="00B04498">
              <w:rPr>
                <w:rFonts w:ascii="Times New Roman" w:hAnsi="Times New Roman" w:cs="Times New Roman"/>
                <w:sz w:val="18"/>
                <w:szCs w:val="18"/>
              </w:rPr>
              <w:t>(i.e., Facebook, Instagram, Linked-In)</w:t>
            </w:r>
            <w:r w:rsidRPr="0002086E">
              <w:rPr>
                <w:rFonts w:ascii="Times New Roman" w:hAnsi="Times New Roman" w:cs="Times New Roman"/>
                <w:sz w:val="18"/>
                <w:szCs w:val="18"/>
              </w:rPr>
              <w:t>, priority, interaction count, and containing PII. Additionally focusing on identifying cases with words that show that the interaction may be a complaint.</w:t>
            </w:r>
          </w:p>
        </w:tc>
        <w:tc>
          <w:tcPr>
            <w:tcW w:w="7560" w:type="dxa"/>
          </w:tcPr>
          <w:p w14:paraId="2985D063"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 xml:space="preserve">For the selected samples of UGC cases, verify appropriate procedures were followed by the Customer Advocacy, Social Listening Insights team including timeliness and appropriateness of response and escalation to the business for further review when applicable. Additionally, independently validate instances where </w:t>
            </w:r>
            <w:r>
              <w:rPr>
                <w:rFonts w:ascii="Times New Roman" w:hAnsi="Times New Roman" w:cs="Times New Roman"/>
                <w:sz w:val="18"/>
                <w:szCs w:val="18"/>
              </w:rPr>
              <w:t>ABC Company</w:t>
            </w:r>
            <w:r w:rsidRPr="0002086E">
              <w:rPr>
                <w:rFonts w:ascii="Times New Roman" w:hAnsi="Times New Roman" w:cs="Times New Roman"/>
                <w:sz w:val="18"/>
                <w:szCs w:val="18"/>
              </w:rPr>
              <w:t xml:space="preserve"> handles were mentioned on social media and verify that the corresponding mention was picked up by the Sprinklr system. Additionally, perform testing over monitoring of outstanding open/aging cases for timeliness.</w:t>
            </w:r>
          </w:p>
          <w:p w14:paraId="0D983624" w14:textId="77777777" w:rsidR="00893B59" w:rsidRPr="0002086E" w:rsidRDefault="00893B59" w:rsidP="00DA5CAF">
            <w:pPr>
              <w:jc w:val="left"/>
              <w:rPr>
                <w:rFonts w:ascii="Times New Roman" w:hAnsi="Times New Roman" w:cs="Times New Roman"/>
                <w:sz w:val="18"/>
                <w:szCs w:val="18"/>
              </w:rPr>
            </w:pPr>
          </w:p>
        </w:tc>
      </w:tr>
      <w:tr w:rsidR="00893B59" w:rsidRPr="0002086E" w14:paraId="567736E5" w14:textId="77777777" w:rsidTr="00DA5CAF">
        <w:trPr>
          <w:trHeight w:val="692"/>
        </w:trPr>
        <w:tc>
          <w:tcPr>
            <w:tcW w:w="1615" w:type="dxa"/>
          </w:tcPr>
          <w:p w14:paraId="78B05FB8"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Social Media posts approval and monitoring</w:t>
            </w:r>
          </w:p>
        </w:tc>
        <w:tc>
          <w:tcPr>
            <w:tcW w:w="2070" w:type="dxa"/>
          </w:tcPr>
          <w:p w14:paraId="21550078" w14:textId="77777777" w:rsidR="00893B59" w:rsidRPr="0002086E" w:rsidRDefault="00893B59" w:rsidP="00DA5CAF">
            <w:pPr>
              <w:spacing w:line="240" w:lineRule="auto"/>
              <w:ind w:left="31"/>
              <w:jc w:val="left"/>
              <w:rPr>
                <w:rFonts w:ascii="Times New Roman" w:hAnsi="Times New Roman" w:cs="Times New Roman"/>
                <w:sz w:val="18"/>
                <w:szCs w:val="18"/>
              </w:rPr>
            </w:pPr>
            <w:r w:rsidRPr="0002086E">
              <w:rPr>
                <w:rFonts w:ascii="Times New Roman" w:hAnsi="Times New Roman" w:cs="Times New Roman"/>
                <w:i/>
                <w:iCs/>
                <w:sz w:val="18"/>
                <w:szCs w:val="18"/>
                <w:u w:val="single"/>
              </w:rPr>
              <w:t>Population</w:t>
            </w:r>
            <w:r w:rsidRPr="0002086E">
              <w:rPr>
                <w:rFonts w:ascii="Times New Roman" w:hAnsi="Times New Roman" w:cs="Times New Roman"/>
                <w:i/>
                <w:sz w:val="18"/>
                <w:szCs w:val="18"/>
              </w:rPr>
              <w:t>: 534 published social media posts</w:t>
            </w:r>
          </w:p>
          <w:p w14:paraId="54FFC15A" w14:textId="77777777" w:rsidR="00893B59" w:rsidRPr="0002086E" w:rsidRDefault="00893B59" w:rsidP="00DA5CAF">
            <w:pPr>
              <w:spacing w:line="240" w:lineRule="auto"/>
              <w:ind w:left="31"/>
              <w:jc w:val="left"/>
              <w:rPr>
                <w:rFonts w:ascii="Times New Roman" w:hAnsi="Times New Roman" w:cs="Times New Roman"/>
                <w:sz w:val="18"/>
                <w:szCs w:val="18"/>
              </w:rPr>
            </w:pPr>
          </w:p>
          <w:p w14:paraId="72A977A7" w14:textId="77777777" w:rsidR="00893B59" w:rsidRPr="0002086E" w:rsidRDefault="00893B59" w:rsidP="00DA5CAF">
            <w:pPr>
              <w:spacing w:line="240" w:lineRule="auto"/>
              <w:ind w:left="31"/>
              <w:jc w:val="left"/>
              <w:rPr>
                <w:rFonts w:ascii="Times New Roman" w:hAnsi="Times New Roman" w:cs="Times New Roman"/>
                <w:sz w:val="18"/>
                <w:szCs w:val="18"/>
              </w:rPr>
            </w:pPr>
            <w:r w:rsidRPr="0002086E">
              <w:rPr>
                <w:rFonts w:ascii="Times New Roman" w:hAnsi="Times New Roman" w:cs="Times New Roman"/>
                <w:i/>
                <w:iCs/>
                <w:sz w:val="18"/>
                <w:szCs w:val="18"/>
                <w:u w:val="single"/>
              </w:rPr>
              <w:t>Sample</w:t>
            </w:r>
            <w:r w:rsidRPr="0002086E">
              <w:rPr>
                <w:rFonts w:ascii="Times New Roman" w:hAnsi="Times New Roman" w:cs="Times New Roman"/>
                <w:sz w:val="18"/>
                <w:szCs w:val="18"/>
              </w:rPr>
              <w:t>: 25 posts</w:t>
            </w:r>
          </w:p>
        </w:tc>
        <w:tc>
          <w:tcPr>
            <w:tcW w:w="3510" w:type="dxa"/>
          </w:tcPr>
          <w:p w14:paraId="6A603954"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Population analysis and strategic sampling; sampling to include posts from different social networks</w:t>
            </w:r>
            <w:r>
              <w:rPr>
                <w:rFonts w:ascii="Times New Roman" w:hAnsi="Times New Roman" w:cs="Times New Roman"/>
                <w:sz w:val="18"/>
                <w:szCs w:val="18"/>
              </w:rPr>
              <w:t xml:space="preserve"> </w:t>
            </w:r>
            <w:r w:rsidRPr="00B04498">
              <w:rPr>
                <w:rFonts w:ascii="Times New Roman" w:hAnsi="Times New Roman" w:cs="Times New Roman"/>
                <w:sz w:val="18"/>
                <w:szCs w:val="18"/>
              </w:rPr>
              <w:t>(i.e., Facebook, Instagram, Linked-In)</w:t>
            </w:r>
            <w:r w:rsidRPr="0002086E">
              <w:rPr>
                <w:rFonts w:ascii="Times New Roman" w:hAnsi="Times New Roman" w:cs="Times New Roman"/>
                <w:sz w:val="18"/>
                <w:szCs w:val="18"/>
              </w:rPr>
              <w:t>, authors, campaigns, and engagement (</w:t>
            </w:r>
            <w:r>
              <w:rPr>
                <w:rFonts w:ascii="Times New Roman" w:hAnsi="Times New Roman" w:cs="Times New Roman"/>
                <w:sz w:val="18"/>
                <w:szCs w:val="18"/>
              </w:rPr>
              <w:t>i</w:t>
            </w:r>
            <w:r w:rsidRPr="0002086E">
              <w:rPr>
                <w:rFonts w:ascii="Times New Roman" w:hAnsi="Times New Roman" w:cs="Times New Roman"/>
                <w:sz w:val="18"/>
                <w:szCs w:val="18"/>
              </w:rPr>
              <w:t>.</w:t>
            </w:r>
            <w:r>
              <w:rPr>
                <w:rFonts w:ascii="Times New Roman" w:hAnsi="Times New Roman" w:cs="Times New Roman"/>
                <w:sz w:val="18"/>
                <w:szCs w:val="18"/>
              </w:rPr>
              <w:t>e</w:t>
            </w:r>
            <w:r w:rsidRPr="0002086E">
              <w:rPr>
                <w:rFonts w:ascii="Times New Roman" w:hAnsi="Times New Roman" w:cs="Times New Roman"/>
                <w:sz w:val="18"/>
                <w:szCs w:val="18"/>
              </w:rPr>
              <w:t>., likes, comments</w:t>
            </w:r>
            <w:r>
              <w:rPr>
                <w:rFonts w:ascii="Times New Roman" w:hAnsi="Times New Roman" w:cs="Times New Roman"/>
                <w:sz w:val="18"/>
                <w:szCs w:val="18"/>
              </w:rPr>
              <w:t>, shares</w:t>
            </w:r>
            <w:r w:rsidRPr="0002086E">
              <w:rPr>
                <w:rFonts w:ascii="Times New Roman" w:hAnsi="Times New Roman" w:cs="Times New Roman"/>
                <w:sz w:val="18"/>
                <w:szCs w:val="18"/>
              </w:rPr>
              <w:t>).</w:t>
            </w:r>
          </w:p>
        </w:tc>
        <w:tc>
          <w:tcPr>
            <w:tcW w:w="7560" w:type="dxa"/>
          </w:tcPr>
          <w:p w14:paraId="08842881"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 xml:space="preserve">For the selected samples of Social Media Marketing posts, verify appropriate </w:t>
            </w:r>
            <w:r>
              <w:rPr>
                <w:rFonts w:ascii="Times New Roman" w:hAnsi="Times New Roman" w:cs="Times New Roman"/>
                <w:sz w:val="18"/>
                <w:szCs w:val="18"/>
              </w:rPr>
              <w:t xml:space="preserve">reviews and </w:t>
            </w:r>
            <w:r w:rsidRPr="0002086E">
              <w:rPr>
                <w:rFonts w:ascii="Times New Roman" w:hAnsi="Times New Roman" w:cs="Times New Roman"/>
                <w:sz w:val="18"/>
                <w:szCs w:val="18"/>
              </w:rPr>
              <w:t xml:space="preserve">approvals were obtained prior to posting in accordance with the applicable procedure, and verify actions taken for any outliers identified during the </w:t>
            </w:r>
            <w:proofErr w:type="gramStart"/>
            <w:r w:rsidRPr="0002086E">
              <w:rPr>
                <w:rFonts w:ascii="Times New Roman" w:hAnsi="Times New Roman" w:cs="Times New Roman"/>
                <w:sz w:val="18"/>
                <w:szCs w:val="18"/>
              </w:rPr>
              <w:t>period.</w:t>
            </w:r>
            <w:r>
              <w:rPr>
                <w:rFonts w:ascii="Times New Roman" w:hAnsi="Times New Roman" w:cs="Times New Roman"/>
                <w:sz w:val="18"/>
                <w:szCs w:val="18"/>
              </w:rPr>
              <w:t>*</w:t>
            </w:r>
            <w:proofErr w:type="gramEnd"/>
            <w:r w:rsidRPr="0002086E">
              <w:rPr>
                <w:rFonts w:ascii="Times New Roman" w:hAnsi="Times New Roman" w:cs="Times New Roman"/>
                <w:sz w:val="18"/>
                <w:szCs w:val="18"/>
              </w:rPr>
              <w:t xml:space="preserve"> Additionally, independently validate posts from the various social media platforms were included in the Sprinklr post population.</w:t>
            </w:r>
          </w:p>
          <w:p w14:paraId="5112A04C" w14:textId="77777777" w:rsidR="00893B59" w:rsidRPr="0002086E" w:rsidRDefault="00893B59" w:rsidP="00DA5CAF">
            <w:pPr>
              <w:jc w:val="left"/>
              <w:rPr>
                <w:rFonts w:ascii="Times New Roman" w:hAnsi="Times New Roman" w:cs="Times New Roman"/>
                <w:sz w:val="18"/>
                <w:szCs w:val="18"/>
              </w:rPr>
            </w:pPr>
          </w:p>
          <w:p w14:paraId="529C6FBB"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i/>
                <w:iCs/>
                <w:sz w:val="18"/>
                <w:szCs w:val="18"/>
              </w:rPr>
              <w:t xml:space="preserve">*Note – </w:t>
            </w:r>
            <w:r>
              <w:rPr>
                <w:rFonts w:ascii="Times New Roman" w:hAnsi="Times New Roman" w:cs="Times New Roman"/>
                <w:i/>
                <w:iCs/>
                <w:sz w:val="18"/>
                <w:szCs w:val="18"/>
              </w:rPr>
              <w:t>Outcomes testing over the approval process within the Marketing Review Unit (MRU) will not be performed over these pieces as it would be subject to separate risk-based coverage and the pieces are largely templated.</w:t>
            </w:r>
            <w:r w:rsidRPr="0002086E">
              <w:rPr>
                <w:rFonts w:ascii="Times New Roman" w:hAnsi="Times New Roman" w:cs="Times New Roman"/>
                <w:i/>
                <w:iCs/>
                <w:sz w:val="18"/>
                <w:szCs w:val="18"/>
              </w:rPr>
              <w:t xml:space="preserve"> </w:t>
            </w:r>
          </w:p>
        </w:tc>
      </w:tr>
      <w:tr w:rsidR="00893B59" w:rsidRPr="0002086E" w14:paraId="453CC23C" w14:textId="77777777" w:rsidTr="00DA5CAF">
        <w:trPr>
          <w:trHeight w:val="1085"/>
        </w:trPr>
        <w:tc>
          <w:tcPr>
            <w:tcW w:w="1615" w:type="dxa"/>
          </w:tcPr>
          <w:p w14:paraId="3681C07D"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Governance of key Standard Operating Procedures “SOPs”</w:t>
            </w:r>
          </w:p>
        </w:tc>
        <w:tc>
          <w:tcPr>
            <w:tcW w:w="2070" w:type="dxa"/>
          </w:tcPr>
          <w:p w14:paraId="2AC25853" w14:textId="77777777" w:rsidR="00893B59" w:rsidRPr="0002086E" w:rsidRDefault="00893B59" w:rsidP="00DA5CAF">
            <w:pPr>
              <w:spacing w:line="240" w:lineRule="auto"/>
              <w:ind w:left="31"/>
              <w:jc w:val="left"/>
              <w:rPr>
                <w:rFonts w:ascii="Times New Roman" w:hAnsi="Times New Roman" w:cs="Times New Roman"/>
                <w:sz w:val="18"/>
                <w:szCs w:val="18"/>
              </w:rPr>
            </w:pPr>
            <w:r w:rsidRPr="0002086E">
              <w:rPr>
                <w:rFonts w:ascii="Times New Roman" w:hAnsi="Times New Roman" w:cs="Times New Roman"/>
                <w:i/>
                <w:iCs/>
                <w:sz w:val="18"/>
                <w:szCs w:val="18"/>
                <w:u w:val="single"/>
              </w:rPr>
              <w:t>Population</w:t>
            </w:r>
            <w:r w:rsidRPr="0002086E">
              <w:rPr>
                <w:rFonts w:ascii="Times New Roman" w:hAnsi="Times New Roman" w:cs="Times New Roman"/>
                <w:i/>
                <w:sz w:val="18"/>
                <w:szCs w:val="18"/>
              </w:rPr>
              <w:t>: Social Media Playbook</w:t>
            </w:r>
          </w:p>
          <w:p w14:paraId="7CC3249E" w14:textId="77777777" w:rsidR="00893B59" w:rsidRPr="0002086E" w:rsidRDefault="00893B59" w:rsidP="00DA5CAF">
            <w:pPr>
              <w:spacing w:line="240" w:lineRule="auto"/>
              <w:ind w:left="31"/>
              <w:jc w:val="left"/>
              <w:rPr>
                <w:rFonts w:ascii="Times New Roman" w:hAnsi="Times New Roman" w:cs="Times New Roman"/>
                <w:sz w:val="18"/>
                <w:szCs w:val="18"/>
              </w:rPr>
            </w:pPr>
          </w:p>
          <w:p w14:paraId="6560B1A4" w14:textId="77777777" w:rsidR="00893B59" w:rsidRPr="0002086E" w:rsidRDefault="00893B59" w:rsidP="00DA5CAF">
            <w:pPr>
              <w:spacing w:line="240" w:lineRule="auto"/>
              <w:ind w:left="31"/>
              <w:jc w:val="left"/>
              <w:rPr>
                <w:rFonts w:ascii="Times New Roman" w:hAnsi="Times New Roman" w:cs="Times New Roman"/>
                <w:sz w:val="18"/>
                <w:szCs w:val="18"/>
              </w:rPr>
            </w:pPr>
            <w:r w:rsidRPr="0002086E">
              <w:rPr>
                <w:rFonts w:ascii="Times New Roman" w:hAnsi="Times New Roman" w:cs="Times New Roman"/>
                <w:i/>
                <w:iCs/>
                <w:sz w:val="18"/>
                <w:szCs w:val="18"/>
                <w:u w:val="single"/>
              </w:rPr>
              <w:t>Sample</w:t>
            </w:r>
            <w:r w:rsidRPr="0002086E">
              <w:rPr>
                <w:rFonts w:ascii="Times New Roman" w:hAnsi="Times New Roman" w:cs="Times New Roman"/>
                <w:sz w:val="18"/>
                <w:szCs w:val="18"/>
              </w:rPr>
              <w:t>: Applicable SOP</w:t>
            </w:r>
          </w:p>
          <w:p w14:paraId="498BBE50" w14:textId="77777777" w:rsidR="00893B59" w:rsidRPr="0002086E" w:rsidRDefault="00893B59" w:rsidP="00DA5CAF">
            <w:pPr>
              <w:spacing w:line="240" w:lineRule="auto"/>
              <w:ind w:left="31"/>
              <w:jc w:val="left"/>
              <w:rPr>
                <w:rFonts w:ascii="Times New Roman" w:hAnsi="Times New Roman" w:cs="Times New Roman"/>
                <w:sz w:val="18"/>
                <w:szCs w:val="18"/>
              </w:rPr>
            </w:pPr>
          </w:p>
        </w:tc>
        <w:tc>
          <w:tcPr>
            <w:tcW w:w="3510" w:type="dxa"/>
          </w:tcPr>
          <w:p w14:paraId="1110E5D2"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N/A</w:t>
            </w:r>
          </w:p>
        </w:tc>
        <w:tc>
          <w:tcPr>
            <w:tcW w:w="7560" w:type="dxa"/>
          </w:tcPr>
          <w:p w14:paraId="504D6C33" w14:textId="77777777" w:rsidR="00893B59" w:rsidRPr="0002086E" w:rsidRDefault="00893B59" w:rsidP="00DA5CAF">
            <w:pPr>
              <w:jc w:val="left"/>
              <w:rPr>
                <w:rFonts w:ascii="Times New Roman" w:hAnsi="Times New Roman" w:cs="Times New Roman"/>
                <w:sz w:val="18"/>
                <w:szCs w:val="18"/>
              </w:rPr>
            </w:pPr>
            <w:r w:rsidRPr="00F10B99">
              <w:rPr>
                <w:rFonts w:ascii="Times New Roman" w:hAnsi="Times New Roman" w:cs="Times New Roman"/>
                <w:sz w:val="18"/>
                <w:szCs w:val="18"/>
              </w:rPr>
              <w:t>Obtain the applicable Standard Operating Procedures SOPs (</w:t>
            </w:r>
            <w:proofErr w:type="gramStart"/>
            <w:r w:rsidRPr="00F10B99">
              <w:rPr>
                <w:rFonts w:ascii="Times New Roman" w:hAnsi="Times New Roman" w:cs="Times New Roman"/>
                <w:sz w:val="18"/>
                <w:szCs w:val="18"/>
              </w:rPr>
              <w:t>Social Media</w:t>
            </w:r>
            <w:proofErr w:type="gramEnd"/>
            <w:r w:rsidRPr="00F10B99">
              <w:rPr>
                <w:rFonts w:ascii="Times New Roman" w:hAnsi="Times New Roman" w:cs="Times New Roman"/>
                <w:sz w:val="18"/>
                <w:szCs w:val="18"/>
              </w:rPr>
              <w:t xml:space="preserve"> Operational Playbook). Assess the design of the Playbook/Framework and procedures to ensure that they appropriately address the process</w:t>
            </w:r>
            <w:r>
              <w:rPr>
                <w:rFonts w:ascii="Times New Roman" w:hAnsi="Times New Roman" w:cs="Times New Roman"/>
                <w:sz w:val="18"/>
                <w:szCs w:val="18"/>
              </w:rPr>
              <w:t xml:space="preserve"> based on the walkthroughs and testing completed for the different social media controls.</w:t>
            </w:r>
          </w:p>
        </w:tc>
      </w:tr>
      <w:tr w:rsidR="00893B59" w:rsidRPr="0002086E" w14:paraId="7C866BA4" w14:textId="77777777" w:rsidTr="00DA5CAF">
        <w:trPr>
          <w:trHeight w:val="923"/>
        </w:trPr>
        <w:tc>
          <w:tcPr>
            <w:tcW w:w="1615" w:type="dxa"/>
            <w:vMerge w:val="restart"/>
          </w:tcPr>
          <w:p w14:paraId="46F44C3E"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System Access</w:t>
            </w:r>
          </w:p>
        </w:tc>
        <w:tc>
          <w:tcPr>
            <w:tcW w:w="2070" w:type="dxa"/>
          </w:tcPr>
          <w:p w14:paraId="251DB533" w14:textId="77777777" w:rsidR="00893B59" w:rsidRPr="0002086E" w:rsidRDefault="00893B59" w:rsidP="00DA5CAF">
            <w:pPr>
              <w:spacing w:line="240" w:lineRule="auto"/>
              <w:ind w:left="31"/>
              <w:jc w:val="left"/>
              <w:rPr>
                <w:rFonts w:ascii="Times New Roman" w:eastAsia="MingLiU" w:hAnsi="Times New Roman" w:cs="Times New Roman"/>
                <w:bCs/>
                <w:sz w:val="18"/>
                <w:szCs w:val="18"/>
                <w:u w:val="single"/>
              </w:rPr>
            </w:pPr>
            <w:r w:rsidRPr="0002086E">
              <w:rPr>
                <w:rFonts w:ascii="Times New Roman" w:eastAsia="MingLiU" w:hAnsi="Times New Roman" w:cs="Times New Roman"/>
                <w:bCs/>
                <w:i/>
                <w:iCs/>
                <w:sz w:val="18"/>
                <w:szCs w:val="18"/>
                <w:u w:val="single"/>
              </w:rPr>
              <w:t>Sprinklr:</w:t>
            </w:r>
            <w:r w:rsidRPr="0002086E">
              <w:rPr>
                <w:rFonts w:ascii="Times New Roman" w:eastAsia="MingLiU" w:hAnsi="Times New Roman" w:cs="Times New Roman"/>
                <w:bCs/>
                <w:i/>
                <w:iCs/>
                <w:sz w:val="18"/>
                <w:szCs w:val="18"/>
                <w:u w:val="single"/>
              </w:rPr>
              <w:br/>
              <w:t>Population</w:t>
            </w:r>
            <w:r w:rsidRPr="0002086E">
              <w:rPr>
                <w:rFonts w:ascii="Times New Roman" w:eastAsia="MingLiU" w:hAnsi="Times New Roman" w:cs="Times New Roman"/>
                <w:bCs/>
                <w:i/>
                <w:iCs/>
                <w:sz w:val="18"/>
                <w:szCs w:val="18"/>
              </w:rPr>
              <w:t>:</w:t>
            </w:r>
            <w:r w:rsidRPr="0002086E">
              <w:rPr>
                <w:rFonts w:ascii="Times New Roman" w:eastAsia="MingLiU" w:hAnsi="Times New Roman" w:cs="Times New Roman"/>
                <w:bCs/>
                <w:sz w:val="18"/>
                <w:szCs w:val="18"/>
              </w:rPr>
              <w:t xml:space="preserve"> </w:t>
            </w:r>
            <w:r>
              <w:rPr>
                <w:rFonts w:ascii="Times New Roman" w:eastAsia="MingLiU" w:hAnsi="Times New Roman" w:cs="Times New Roman"/>
                <w:bCs/>
                <w:sz w:val="18"/>
                <w:szCs w:val="18"/>
              </w:rPr>
              <w:t>26</w:t>
            </w:r>
            <w:r w:rsidRPr="0002086E">
              <w:rPr>
                <w:rFonts w:ascii="Times New Roman" w:eastAsia="MingLiU" w:hAnsi="Times New Roman" w:cs="Times New Roman"/>
                <w:bCs/>
                <w:sz w:val="18"/>
                <w:szCs w:val="18"/>
              </w:rPr>
              <w:t xml:space="preserve"> users </w:t>
            </w:r>
          </w:p>
          <w:p w14:paraId="7FBD34B9" w14:textId="77777777" w:rsidR="00893B59" w:rsidRPr="0002086E" w:rsidRDefault="00893B59" w:rsidP="00DA5CAF">
            <w:pPr>
              <w:spacing w:line="240" w:lineRule="auto"/>
              <w:ind w:left="31"/>
              <w:jc w:val="left"/>
              <w:rPr>
                <w:rFonts w:ascii="Times New Roman" w:eastAsia="MingLiU" w:hAnsi="Times New Roman" w:cs="Times New Roman"/>
                <w:bCs/>
                <w:i/>
                <w:iCs/>
                <w:sz w:val="18"/>
                <w:szCs w:val="18"/>
              </w:rPr>
            </w:pPr>
          </w:p>
        </w:tc>
        <w:tc>
          <w:tcPr>
            <w:tcW w:w="3510" w:type="dxa"/>
          </w:tcPr>
          <w:p w14:paraId="189C9D30" w14:textId="77777777" w:rsidR="00893B59" w:rsidRPr="0002086E" w:rsidRDefault="00893B59" w:rsidP="00DA5CAF">
            <w:pPr>
              <w:jc w:val="left"/>
              <w:rPr>
                <w:rFonts w:ascii="Times New Roman" w:hAnsi="Times New Roman" w:cs="Times New Roman"/>
                <w:sz w:val="18"/>
                <w:szCs w:val="18"/>
              </w:rPr>
            </w:pPr>
            <w:r w:rsidRPr="0002086E">
              <w:rPr>
                <w:rFonts w:ascii="Times New Roman" w:eastAsia="MingLiU" w:hAnsi="Times New Roman" w:cs="Times New Roman"/>
                <w:bCs/>
                <w:sz w:val="18"/>
                <w:szCs w:val="18"/>
              </w:rPr>
              <w:t>N/A</w:t>
            </w:r>
          </w:p>
        </w:tc>
        <w:tc>
          <w:tcPr>
            <w:tcW w:w="7560" w:type="dxa"/>
          </w:tcPr>
          <w:p w14:paraId="4B46F734"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Through system generated reports or screenshots from the Sprinklr application</w:t>
            </w:r>
            <w:r>
              <w:rPr>
                <w:rFonts w:ascii="Times New Roman" w:hAnsi="Times New Roman" w:cs="Times New Roman"/>
                <w:sz w:val="18"/>
                <w:szCs w:val="18"/>
              </w:rPr>
              <w:t xml:space="preserve"> and ensure</w:t>
            </w:r>
            <w:r w:rsidRPr="0002086E">
              <w:rPr>
                <w:rFonts w:ascii="Times New Roman" w:hAnsi="Times New Roman" w:cs="Times New Roman"/>
                <w:sz w:val="18"/>
                <w:szCs w:val="18"/>
              </w:rPr>
              <w:t xml:space="preserve"> that only social media team members have access</w:t>
            </w:r>
            <w:r>
              <w:rPr>
                <w:rFonts w:ascii="Times New Roman" w:hAnsi="Times New Roman" w:cs="Times New Roman"/>
                <w:sz w:val="18"/>
                <w:szCs w:val="18"/>
              </w:rPr>
              <w:t xml:space="preserve"> and v</w:t>
            </w:r>
            <w:r w:rsidRPr="00E67672">
              <w:rPr>
                <w:rFonts w:ascii="Times New Roman" w:hAnsi="Times New Roman" w:cs="Times New Roman"/>
                <w:sz w:val="18"/>
                <w:szCs w:val="18"/>
              </w:rPr>
              <w:t>alidate that social media accounts managed within the platform are reviewed periodically to ensure that only the appropriate users have access to such accounts.</w:t>
            </w:r>
          </w:p>
        </w:tc>
      </w:tr>
      <w:tr w:rsidR="00893B59" w:rsidRPr="0002086E" w14:paraId="5AF9C787" w14:textId="77777777" w:rsidTr="00DA5CAF">
        <w:trPr>
          <w:trHeight w:val="905"/>
        </w:trPr>
        <w:tc>
          <w:tcPr>
            <w:tcW w:w="1615" w:type="dxa"/>
            <w:vMerge/>
          </w:tcPr>
          <w:p w14:paraId="4BDC660B" w14:textId="77777777" w:rsidR="00893B59" w:rsidRPr="0002086E" w:rsidRDefault="00893B59" w:rsidP="00DA5CAF">
            <w:pPr>
              <w:jc w:val="left"/>
              <w:rPr>
                <w:rFonts w:ascii="Times New Roman" w:hAnsi="Times New Roman" w:cs="Times New Roman"/>
                <w:sz w:val="18"/>
                <w:szCs w:val="18"/>
              </w:rPr>
            </w:pPr>
          </w:p>
        </w:tc>
        <w:tc>
          <w:tcPr>
            <w:tcW w:w="2070" w:type="dxa"/>
          </w:tcPr>
          <w:p w14:paraId="61438A63" w14:textId="77777777" w:rsidR="00893B59" w:rsidRPr="0002086E" w:rsidRDefault="00893B59" w:rsidP="00DA5CAF">
            <w:pPr>
              <w:spacing w:line="240" w:lineRule="auto"/>
              <w:ind w:left="31"/>
              <w:jc w:val="left"/>
              <w:rPr>
                <w:rFonts w:ascii="Times New Roman" w:eastAsia="MingLiU" w:hAnsi="Times New Roman" w:cs="Times New Roman"/>
                <w:bCs/>
                <w:i/>
                <w:iCs/>
                <w:sz w:val="18"/>
                <w:szCs w:val="18"/>
                <w:u w:val="single"/>
              </w:rPr>
            </w:pPr>
            <w:proofErr w:type="spellStart"/>
            <w:r w:rsidRPr="0002086E">
              <w:rPr>
                <w:rFonts w:ascii="Times New Roman" w:eastAsia="MingLiU" w:hAnsi="Times New Roman" w:cs="Times New Roman"/>
                <w:bCs/>
                <w:i/>
                <w:iCs/>
                <w:sz w:val="18"/>
                <w:szCs w:val="18"/>
                <w:u w:val="single"/>
              </w:rPr>
              <w:t>LiveRamp</w:t>
            </w:r>
            <w:proofErr w:type="spellEnd"/>
            <w:r>
              <w:rPr>
                <w:rFonts w:ascii="Times New Roman" w:eastAsia="MingLiU" w:hAnsi="Times New Roman" w:cs="Times New Roman"/>
                <w:bCs/>
                <w:i/>
                <w:iCs/>
                <w:sz w:val="18"/>
                <w:szCs w:val="18"/>
                <w:u w:val="single"/>
              </w:rPr>
              <w:t xml:space="preserve"> </w:t>
            </w:r>
            <w:r w:rsidRPr="0002086E">
              <w:rPr>
                <w:rFonts w:ascii="Times New Roman" w:hAnsi="Times New Roman" w:cs="Times New Roman"/>
                <w:sz w:val="18"/>
                <w:szCs w:val="18"/>
              </w:rPr>
              <w:br/>
            </w:r>
            <w:r w:rsidRPr="0002086E">
              <w:rPr>
                <w:rFonts w:ascii="Times New Roman" w:eastAsia="MingLiU" w:hAnsi="Times New Roman" w:cs="Times New Roman"/>
                <w:bCs/>
                <w:i/>
                <w:iCs/>
                <w:sz w:val="18"/>
                <w:szCs w:val="18"/>
                <w:u w:val="single"/>
              </w:rPr>
              <w:t>Population</w:t>
            </w:r>
            <w:r w:rsidRPr="0002086E">
              <w:rPr>
                <w:rFonts w:ascii="Times New Roman" w:eastAsia="MingLiU" w:hAnsi="Times New Roman" w:cs="Times New Roman"/>
                <w:bCs/>
                <w:i/>
                <w:iCs/>
                <w:sz w:val="18"/>
                <w:szCs w:val="18"/>
              </w:rPr>
              <w:t>:</w:t>
            </w:r>
            <w:r w:rsidRPr="0002086E">
              <w:rPr>
                <w:rFonts w:ascii="Times New Roman" w:eastAsia="MingLiU" w:hAnsi="Times New Roman" w:cs="Times New Roman"/>
                <w:bCs/>
                <w:sz w:val="18"/>
                <w:szCs w:val="18"/>
              </w:rPr>
              <w:t xml:space="preserve"> </w:t>
            </w:r>
            <w:r>
              <w:rPr>
                <w:rFonts w:ascii="Times New Roman" w:eastAsia="MingLiU" w:hAnsi="Times New Roman" w:cs="Times New Roman"/>
                <w:bCs/>
                <w:sz w:val="18"/>
                <w:szCs w:val="18"/>
              </w:rPr>
              <w:t>23</w:t>
            </w:r>
            <w:r w:rsidRPr="0002086E">
              <w:rPr>
                <w:rFonts w:ascii="Times New Roman" w:eastAsia="MingLiU" w:hAnsi="Times New Roman" w:cs="Times New Roman"/>
                <w:bCs/>
                <w:sz w:val="18"/>
                <w:szCs w:val="18"/>
              </w:rPr>
              <w:t xml:space="preserve"> users </w:t>
            </w:r>
          </w:p>
        </w:tc>
        <w:tc>
          <w:tcPr>
            <w:tcW w:w="3510" w:type="dxa"/>
          </w:tcPr>
          <w:p w14:paraId="7720E25C" w14:textId="77777777" w:rsidR="00893B59" w:rsidRPr="0002086E" w:rsidRDefault="00893B59" w:rsidP="00DA5CAF">
            <w:pPr>
              <w:jc w:val="left"/>
              <w:rPr>
                <w:rFonts w:ascii="Times New Roman" w:eastAsia="MingLiU" w:hAnsi="Times New Roman" w:cs="Times New Roman"/>
                <w:bCs/>
                <w:sz w:val="18"/>
                <w:szCs w:val="18"/>
              </w:rPr>
            </w:pPr>
            <w:r w:rsidRPr="0002086E">
              <w:rPr>
                <w:rFonts w:ascii="Times New Roman" w:eastAsia="MingLiU" w:hAnsi="Times New Roman" w:cs="Times New Roman"/>
                <w:bCs/>
                <w:sz w:val="18"/>
                <w:szCs w:val="18"/>
              </w:rPr>
              <w:t>N/A</w:t>
            </w:r>
          </w:p>
        </w:tc>
        <w:tc>
          <w:tcPr>
            <w:tcW w:w="7560" w:type="dxa"/>
          </w:tcPr>
          <w:p w14:paraId="4398E0ED"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 xml:space="preserve">Through system generated reports or screenshots from the </w:t>
            </w:r>
            <w:proofErr w:type="spellStart"/>
            <w:r w:rsidRPr="0002086E">
              <w:rPr>
                <w:rFonts w:ascii="Times New Roman" w:hAnsi="Times New Roman" w:cs="Times New Roman"/>
                <w:sz w:val="18"/>
                <w:szCs w:val="18"/>
              </w:rPr>
              <w:t>LiveRamp</w:t>
            </w:r>
            <w:proofErr w:type="spellEnd"/>
            <w:r w:rsidRPr="0002086E">
              <w:rPr>
                <w:rFonts w:ascii="Times New Roman" w:hAnsi="Times New Roman" w:cs="Times New Roman"/>
                <w:sz w:val="18"/>
                <w:szCs w:val="18"/>
              </w:rPr>
              <w:t xml:space="preserve"> application, verify that access is restricted to required users within the Social Media team.</w:t>
            </w:r>
          </w:p>
        </w:tc>
      </w:tr>
      <w:tr w:rsidR="00893B59" w:rsidRPr="0002086E" w14:paraId="3A4E8038" w14:textId="77777777" w:rsidTr="00DA5CAF">
        <w:trPr>
          <w:trHeight w:val="70"/>
        </w:trPr>
        <w:tc>
          <w:tcPr>
            <w:tcW w:w="1615" w:type="dxa"/>
          </w:tcPr>
          <w:p w14:paraId="3B68614E"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Secure Data Transmission Processes (Look-a-like)</w:t>
            </w:r>
          </w:p>
        </w:tc>
        <w:tc>
          <w:tcPr>
            <w:tcW w:w="2070" w:type="dxa"/>
          </w:tcPr>
          <w:p w14:paraId="2E69D051" w14:textId="77777777" w:rsidR="00893B59" w:rsidRPr="0002086E" w:rsidRDefault="00893B59" w:rsidP="00DA5CAF">
            <w:pPr>
              <w:spacing w:line="240" w:lineRule="auto"/>
              <w:ind w:left="31"/>
              <w:jc w:val="left"/>
              <w:rPr>
                <w:rFonts w:ascii="Times New Roman" w:eastAsia="MingLiU" w:hAnsi="Times New Roman" w:cs="Times New Roman"/>
                <w:bCs/>
                <w:i/>
                <w:iCs/>
                <w:sz w:val="18"/>
                <w:szCs w:val="18"/>
                <w:u w:val="single"/>
              </w:rPr>
            </w:pPr>
            <w:r w:rsidRPr="0002086E">
              <w:rPr>
                <w:rFonts w:ascii="Times New Roman" w:eastAsia="MingLiU" w:hAnsi="Times New Roman" w:cs="Times New Roman"/>
                <w:bCs/>
                <w:i/>
                <w:iCs/>
                <w:sz w:val="18"/>
                <w:szCs w:val="18"/>
                <w:u w:val="single"/>
              </w:rPr>
              <w:t>Population</w:t>
            </w:r>
            <w:r w:rsidRPr="0002086E">
              <w:rPr>
                <w:rFonts w:ascii="Times New Roman" w:eastAsia="MingLiU" w:hAnsi="Times New Roman" w:cs="Times New Roman"/>
                <w:bCs/>
                <w:i/>
                <w:iCs/>
                <w:sz w:val="18"/>
                <w:szCs w:val="18"/>
              </w:rPr>
              <w:t>:</w:t>
            </w:r>
            <w:r w:rsidRPr="0002086E">
              <w:rPr>
                <w:rFonts w:ascii="Times New Roman" w:eastAsia="MingLiU" w:hAnsi="Times New Roman" w:cs="Times New Roman"/>
                <w:sz w:val="18"/>
                <w:szCs w:val="18"/>
              </w:rPr>
              <w:t xml:space="preserve"> Data transmission method to </w:t>
            </w:r>
            <w:proofErr w:type="spellStart"/>
            <w:r w:rsidRPr="0002086E">
              <w:rPr>
                <w:rFonts w:ascii="Times New Roman" w:eastAsia="MingLiU" w:hAnsi="Times New Roman" w:cs="Times New Roman"/>
                <w:sz w:val="18"/>
                <w:szCs w:val="18"/>
              </w:rPr>
              <w:t>LiveRamp</w:t>
            </w:r>
            <w:proofErr w:type="spellEnd"/>
            <w:r w:rsidRPr="0002086E">
              <w:rPr>
                <w:rFonts w:ascii="Times New Roman" w:eastAsia="MingLiU" w:hAnsi="Times New Roman" w:cs="Times New Roman"/>
                <w:bCs/>
                <w:sz w:val="18"/>
                <w:szCs w:val="18"/>
              </w:rPr>
              <w:t xml:space="preserve"> </w:t>
            </w:r>
            <w:r w:rsidRPr="0002086E">
              <w:rPr>
                <w:rFonts w:ascii="Times New Roman" w:hAnsi="Times New Roman" w:cs="Times New Roman"/>
                <w:sz w:val="18"/>
                <w:szCs w:val="18"/>
              </w:rPr>
              <w:br/>
            </w:r>
            <w:r w:rsidRPr="0002086E">
              <w:rPr>
                <w:rFonts w:ascii="Times New Roman" w:hAnsi="Times New Roman" w:cs="Times New Roman"/>
                <w:sz w:val="18"/>
                <w:szCs w:val="18"/>
              </w:rPr>
              <w:br/>
            </w:r>
            <w:r w:rsidRPr="0002086E">
              <w:rPr>
                <w:rFonts w:ascii="Times New Roman" w:eastAsia="MingLiU" w:hAnsi="Times New Roman" w:cs="Times New Roman"/>
                <w:bCs/>
                <w:i/>
                <w:iCs/>
                <w:sz w:val="18"/>
                <w:szCs w:val="18"/>
                <w:u w:val="single"/>
              </w:rPr>
              <w:t>Sample</w:t>
            </w:r>
            <w:r w:rsidRPr="0002086E">
              <w:rPr>
                <w:rFonts w:ascii="Times New Roman" w:eastAsia="MingLiU" w:hAnsi="Times New Roman" w:cs="Times New Roman"/>
                <w:bCs/>
                <w:i/>
                <w:iCs/>
                <w:sz w:val="18"/>
                <w:szCs w:val="18"/>
              </w:rPr>
              <w:t>:</w:t>
            </w:r>
            <w:r w:rsidRPr="0002086E">
              <w:rPr>
                <w:rFonts w:ascii="Times New Roman" w:eastAsia="MingLiU" w:hAnsi="Times New Roman" w:cs="Times New Roman"/>
                <w:bCs/>
                <w:sz w:val="18"/>
                <w:szCs w:val="18"/>
              </w:rPr>
              <w:t xml:space="preserve"> </w:t>
            </w:r>
            <w:r w:rsidRPr="0002086E">
              <w:rPr>
                <w:rFonts w:ascii="Times New Roman" w:eastAsia="MingLiU" w:hAnsi="Times New Roman" w:cs="Times New Roman"/>
                <w:sz w:val="18"/>
                <w:szCs w:val="18"/>
              </w:rPr>
              <w:t>100% - Transmission Method</w:t>
            </w:r>
          </w:p>
        </w:tc>
        <w:tc>
          <w:tcPr>
            <w:tcW w:w="3510" w:type="dxa"/>
          </w:tcPr>
          <w:p w14:paraId="2C698B3E" w14:textId="77777777" w:rsidR="00893B59" w:rsidRPr="0002086E" w:rsidRDefault="00893B59" w:rsidP="00DA5CAF">
            <w:pPr>
              <w:jc w:val="left"/>
              <w:rPr>
                <w:rFonts w:ascii="Times New Roman" w:eastAsia="MingLiU" w:hAnsi="Times New Roman" w:cs="Times New Roman"/>
                <w:bCs/>
                <w:sz w:val="18"/>
                <w:szCs w:val="18"/>
              </w:rPr>
            </w:pPr>
            <w:r w:rsidRPr="0002086E">
              <w:rPr>
                <w:rFonts w:ascii="Times New Roman" w:eastAsia="MingLiU" w:hAnsi="Times New Roman" w:cs="Times New Roman"/>
                <w:sz w:val="18"/>
                <w:szCs w:val="18"/>
              </w:rPr>
              <w:t>N/A</w:t>
            </w:r>
          </w:p>
        </w:tc>
        <w:tc>
          <w:tcPr>
            <w:tcW w:w="7560" w:type="dxa"/>
          </w:tcPr>
          <w:p w14:paraId="680F9EDD" w14:textId="77777777" w:rsidR="00893B59" w:rsidRPr="0002086E" w:rsidRDefault="00893B59" w:rsidP="00DA5CAF">
            <w:pPr>
              <w:jc w:val="left"/>
            </w:pPr>
            <w:r w:rsidRPr="367650FA">
              <w:rPr>
                <w:rFonts w:ascii="Times New Roman" w:hAnsi="Times New Roman" w:cs="Times New Roman"/>
                <w:sz w:val="18"/>
                <w:szCs w:val="18"/>
              </w:rPr>
              <w:t xml:space="preserve">Verify transmission of </w:t>
            </w:r>
            <w:proofErr w:type="spellStart"/>
            <w:r w:rsidRPr="367650FA">
              <w:rPr>
                <w:rFonts w:ascii="Times New Roman" w:hAnsi="Times New Roman" w:cs="Times New Roman"/>
                <w:sz w:val="18"/>
                <w:szCs w:val="18"/>
              </w:rPr>
              <w:t>SimplyTerm</w:t>
            </w:r>
            <w:proofErr w:type="spellEnd"/>
            <w:r w:rsidRPr="367650FA">
              <w:rPr>
                <w:rFonts w:ascii="Times New Roman" w:hAnsi="Times New Roman" w:cs="Times New Roman"/>
                <w:sz w:val="18"/>
                <w:szCs w:val="18"/>
              </w:rPr>
              <w:t xml:space="preserve"> data from </w:t>
            </w:r>
            <w:r>
              <w:rPr>
                <w:rFonts w:ascii="Times New Roman" w:hAnsi="Times New Roman" w:cs="Times New Roman"/>
                <w:sz w:val="18"/>
                <w:szCs w:val="18"/>
              </w:rPr>
              <w:t>ABC Company</w:t>
            </w:r>
            <w:r w:rsidRPr="367650FA">
              <w:rPr>
                <w:rFonts w:ascii="Times New Roman" w:hAnsi="Times New Roman" w:cs="Times New Roman"/>
                <w:sz w:val="18"/>
                <w:szCs w:val="18"/>
              </w:rPr>
              <w:t xml:space="preserve"> to </w:t>
            </w:r>
            <w:proofErr w:type="spellStart"/>
            <w:r w:rsidRPr="367650FA">
              <w:rPr>
                <w:rFonts w:ascii="Times New Roman" w:hAnsi="Times New Roman" w:cs="Times New Roman"/>
                <w:sz w:val="18"/>
                <w:szCs w:val="18"/>
              </w:rPr>
              <w:t>LiveRamp</w:t>
            </w:r>
            <w:proofErr w:type="spellEnd"/>
            <w:r w:rsidRPr="367650FA">
              <w:rPr>
                <w:rFonts w:ascii="Times New Roman" w:hAnsi="Times New Roman" w:cs="Times New Roman"/>
                <w:sz w:val="18"/>
                <w:szCs w:val="18"/>
              </w:rPr>
              <w:t xml:space="preserve"> is secure. Verify </w:t>
            </w:r>
            <w:proofErr w:type="spellStart"/>
            <w:r w:rsidRPr="367650FA">
              <w:rPr>
                <w:rFonts w:ascii="Times New Roman" w:hAnsi="Times New Roman" w:cs="Times New Roman"/>
                <w:sz w:val="18"/>
                <w:szCs w:val="18"/>
              </w:rPr>
              <w:t>SimplyTerm</w:t>
            </w:r>
            <w:proofErr w:type="spellEnd"/>
            <w:r w:rsidRPr="367650FA">
              <w:rPr>
                <w:rFonts w:ascii="Times New Roman" w:hAnsi="Times New Roman" w:cs="Times New Roman"/>
                <w:sz w:val="18"/>
                <w:szCs w:val="18"/>
              </w:rPr>
              <w:t xml:space="preserve"> Data file containing PI is deleted from </w:t>
            </w:r>
            <w:proofErr w:type="spellStart"/>
            <w:r w:rsidRPr="367650FA">
              <w:rPr>
                <w:rFonts w:ascii="Times New Roman" w:hAnsi="Times New Roman" w:cs="Times New Roman"/>
                <w:sz w:val="18"/>
                <w:szCs w:val="18"/>
              </w:rPr>
              <w:t>LiveRamp</w:t>
            </w:r>
            <w:proofErr w:type="spellEnd"/>
            <w:r>
              <w:rPr>
                <w:rFonts w:ascii="Times New Roman" w:hAnsi="Times New Roman" w:cs="Times New Roman"/>
                <w:sz w:val="18"/>
                <w:szCs w:val="18"/>
              </w:rPr>
              <w:t>. Additionally, v</w:t>
            </w:r>
            <w:r w:rsidRPr="367650FA">
              <w:rPr>
                <w:rFonts w:ascii="Times New Roman" w:hAnsi="Times New Roman" w:cs="Times New Roman"/>
                <w:sz w:val="18"/>
                <w:szCs w:val="18"/>
              </w:rPr>
              <w:t xml:space="preserve">erify </w:t>
            </w:r>
            <w:r>
              <w:rPr>
                <w:rFonts w:ascii="Times New Roman" w:hAnsi="Times New Roman" w:cs="Times New Roman"/>
                <w:sz w:val="18"/>
                <w:szCs w:val="18"/>
              </w:rPr>
              <w:t xml:space="preserve">the </w:t>
            </w:r>
            <w:r w:rsidRPr="367650FA">
              <w:rPr>
                <w:rFonts w:ascii="Times New Roman" w:hAnsi="Times New Roman" w:cs="Times New Roman"/>
                <w:sz w:val="18"/>
                <w:szCs w:val="18"/>
              </w:rPr>
              <w:t>vendor has procedures in place to effectively hash/anonymize data</w:t>
            </w:r>
            <w:r>
              <w:rPr>
                <w:rFonts w:ascii="Times New Roman" w:hAnsi="Times New Roman" w:cs="Times New Roman"/>
                <w:sz w:val="18"/>
                <w:szCs w:val="18"/>
              </w:rPr>
              <w:t>.</w:t>
            </w:r>
          </w:p>
        </w:tc>
      </w:tr>
      <w:tr w:rsidR="00893B59" w:rsidRPr="0002086E" w14:paraId="6A461E0A" w14:textId="77777777" w:rsidTr="00DA5CAF">
        <w:trPr>
          <w:trHeight w:val="70"/>
        </w:trPr>
        <w:tc>
          <w:tcPr>
            <w:tcW w:w="1615" w:type="dxa"/>
          </w:tcPr>
          <w:p w14:paraId="7099A873" w14:textId="77777777" w:rsidR="00893B59" w:rsidRPr="0002086E" w:rsidRDefault="00893B59" w:rsidP="00DA5CAF">
            <w:pPr>
              <w:jc w:val="left"/>
              <w:rPr>
                <w:rFonts w:ascii="Times New Roman" w:hAnsi="Times New Roman" w:cs="Times New Roman"/>
                <w:sz w:val="18"/>
                <w:szCs w:val="18"/>
              </w:rPr>
            </w:pPr>
            <w:r w:rsidRPr="0002086E">
              <w:rPr>
                <w:rFonts w:ascii="Times New Roman" w:hAnsi="Times New Roman" w:cs="Times New Roman"/>
                <w:sz w:val="18"/>
                <w:szCs w:val="18"/>
              </w:rPr>
              <w:t>Look-a-like Audience Advertising</w:t>
            </w:r>
            <w:r>
              <w:rPr>
                <w:rFonts w:ascii="Times New Roman" w:hAnsi="Times New Roman" w:cs="Times New Roman"/>
                <w:sz w:val="18"/>
                <w:szCs w:val="18"/>
              </w:rPr>
              <w:t xml:space="preserve"> &amp; Quality Review</w:t>
            </w:r>
          </w:p>
        </w:tc>
        <w:tc>
          <w:tcPr>
            <w:tcW w:w="2070" w:type="dxa"/>
          </w:tcPr>
          <w:p w14:paraId="51E04840" w14:textId="77777777" w:rsidR="00893B59" w:rsidRPr="0002086E" w:rsidRDefault="00893B59" w:rsidP="00DA5CAF">
            <w:pPr>
              <w:spacing w:line="240" w:lineRule="auto"/>
              <w:ind w:left="31"/>
              <w:jc w:val="left"/>
              <w:rPr>
                <w:rFonts w:ascii="Times New Roman" w:eastAsia="MingLiU" w:hAnsi="Times New Roman" w:cs="Times New Roman"/>
                <w:bCs/>
                <w:i/>
                <w:iCs/>
                <w:sz w:val="18"/>
                <w:szCs w:val="18"/>
                <w:u w:val="single"/>
              </w:rPr>
            </w:pPr>
            <w:r w:rsidRPr="0002086E">
              <w:rPr>
                <w:rFonts w:ascii="Times New Roman" w:eastAsia="MingLiU" w:hAnsi="Times New Roman" w:cs="Times New Roman"/>
                <w:bCs/>
                <w:i/>
                <w:iCs/>
                <w:sz w:val="18"/>
                <w:szCs w:val="18"/>
                <w:u w:val="single"/>
              </w:rPr>
              <w:t xml:space="preserve">Population: </w:t>
            </w:r>
            <w:proofErr w:type="gramStart"/>
            <w:r>
              <w:rPr>
                <w:rFonts w:ascii="Times New Roman" w:eastAsia="MingLiU" w:hAnsi="Times New Roman" w:cs="Times New Roman"/>
                <w:bCs/>
                <w:sz w:val="18"/>
                <w:szCs w:val="18"/>
              </w:rPr>
              <w:t>206</w:t>
            </w:r>
            <w:r w:rsidRPr="008240D2">
              <w:rPr>
                <w:rFonts w:ascii="Times New Roman" w:eastAsia="MingLiU" w:hAnsi="Times New Roman" w:cs="Times New Roman"/>
                <w:bCs/>
                <w:sz w:val="18"/>
                <w:szCs w:val="18"/>
              </w:rPr>
              <w:t xml:space="preserve">  Look</w:t>
            </w:r>
            <w:proofErr w:type="gramEnd"/>
            <w:r w:rsidRPr="008240D2">
              <w:rPr>
                <w:rFonts w:ascii="Times New Roman" w:eastAsia="MingLiU" w:hAnsi="Times New Roman" w:cs="Times New Roman"/>
                <w:bCs/>
                <w:sz w:val="18"/>
                <w:szCs w:val="18"/>
              </w:rPr>
              <w:t xml:space="preserve">-a-like audience Advertisements </w:t>
            </w:r>
          </w:p>
          <w:p w14:paraId="24409E7C" w14:textId="77777777" w:rsidR="00893B59" w:rsidRPr="0002086E" w:rsidRDefault="00893B59" w:rsidP="00DA5CAF">
            <w:pPr>
              <w:spacing w:line="240" w:lineRule="auto"/>
              <w:ind w:left="31"/>
              <w:jc w:val="left"/>
              <w:rPr>
                <w:rFonts w:ascii="Times New Roman" w:eastAsia="MingLiU" w:hAnsi="Times New Roman" w:cs="Times New Roman"/>
                <w:bCs/>
                <w:i/>
                <w:iCs/>
                <w:sz w:val="18"/>
                <w:szCs w:val="18"/>
                <w:u w:val="single"/>
              </w:rPr>
            </w:pPr>
          </w:p>
          <w:p w14:paraId="5E0CCFB7" w14:textId="77777777" w:rsidR="00893B59" w:rsidRPr="0002086E" w:rsidRDefault="00893B59" w:rsidP="00DA5CAF">
            <w:pPr>
              <w:spacing w:line="240" w:lineRule="auto"/>
              <w:ind w:left="31"/>
              <w:jc w:val="left"/>
              <w:rPr>
                <w:rFonts w:ascii="Times New Roman" w:eastAsia="MingLiU" w:hAnsi="Times New Roman" w:cs="Times New Roman"/>
                <w:bCs/>
                <w:i/>
                <w:iCs/>
                <w:sz w:val="18"/>
                <w:szCs w:val="18"/>
                <w:u w:val="single"/>
              </w:rPr>
            </w:pPr>
            <w:r w:rsidRPr="0002086E">
              <w:rPr>
                <w:rFonts w:ascii="Times New Roman" w:eastAsia="MingLiU" w:hAnsi="Times New Roman" w:cs="Times New Roman"/>
                <w:bCs/>
                <w:i/>
                <w:iCs/>
                <w:sz w:val="18"/>
                <w:szCs w:val="18"/>
                <w:u w:val="single"/>
              </w:rPr>
              <w:t xml:space="preserve">Sample: </w:t>
            </w:r>
            <w:r>
              <w:rPr>
                <w:rFonts w:ascii="Times New Roman" w:eastAsia="MingLiU" w:hAnsi="Times New Roman" w:cs="Times New Roman"/>
                <w:bCs/>
                <w:i/>
                <w:iCs/>
                <w:sz w:val="18"/>
                <w:szCs w:val="18"/>
                <w:u w:val="single"/>
              </w:rPr>
              <w:t>25</w:t>
            </w:r>
          </w:p>
        </w:tc>
        <w:tc>
          <w:tcPr>
            <w:tcW w:w="3510" w:type="dxa"/>
          </w:tcPr>
          <w:p w14:paraId="2C898310" w14:textId="77777777" w:rsidR="00893B59" w:rsidRPr="0002086E" w:rsidRDefault="00893B59" w:rsidP="00DA5CAF">
            <w:pPr>
              <w:jc w:val="left"/>
              <w:rPr>
                <w:rFonts w:ascii="Times New Roman" w:eastAsia="MingLiU" w:hAnsi="Times New Roman" w:cs="Times New Roman"/>
                <w:sz w:val="18"/>
                <w:szCs w:val="18"/>
              </w:rPr>
            </w:pPr>
            <w:r w:rsidRPr="0002086E">
              <w:rPr>
                <w:rFonts w:ascii="Times New Roman" w:eastAsia="MingLiU" w:hAnsi="Times New Roman" w:cs="Times New Roman"/>
                <w:sz w:val="18"/>
                <w:szCs w:val="18"/>
              </w:rPr>
              <w:t>N/A</w:t>
            </w:r>
          </w:p>
        </w:tc>
        <w:tc>
          <w:tcPr>
            <w:tcW w:w="7560" w:type="dxa"/>
          </w:tcPr>
          <w:p w14:paraId="3275BFA6" w14:textId="77777777" w:rsidR="00893B59" w:rsidRPr="0002086E" w:rsidRDefault="00893B59" w:rsidP="00DA5CAF">
            <w:pPr>
              <w:jc w:val="left"/>
              <w:rPr>
                <w:rFonts w:ascii="Times New Roman" w:hAnsi="Times New Roman" w:cs="Times New Roman"/>
                <w:i/>
                <w:iCs/>
                <w:sz w:val="18"/>
                <w:szCs w:val="18"/>
              </w:rPr>
            </w:pPr>
            <w:r w:rsidRPr="0002086E">
              <w:rPr>
                <w:rFonts w:ascii="Times New Roman" w:hAnsi="Times New Roman" w:cs="Times New Roman"/>
                <w:sz w:val="18"/>
                <w:szCs w:val="18"/>
              </w:rPr>
              <w:t xml:space="preserve">Verify that the materials advertised were subject to the appropriate level of review prior to release and validate that the content presented is not misleading and </w:t>
            </w:r>
            <w:r>
              <w:rPr>
                <w:rFonts w:ascii="Times New Roman" w:hAnsi="Times New Roman" w:cs="Times New Roman"/>
                <w:sz w:val="18"/>
                <w:szCs w:val="18"/>
              </w:rPr>
              <w:t xml:space="preserve">did not include any guarantees or promises of services. Additionally, perform a three-way match between the approved copy, copy included in the quality review hand-off document and the copy released on Facebook. </w:t>
            </w:r>
          </w:p>
        </w:tc>
      </w:tr>
      <w:bookmarkEnd w:id="2"/>
    </w:tbl>
    <w:p w14:paraId="1EFB6490" w14:textId="77777777" w:rsidR="00893B59" w:rsidRPr="0002086E" w:rsidRDefault="00893B59" w:rsidP="00893B59">
      <w:pPr>
        <w:tabs>
          <w:tab w:val="left" w:pos="360"/>
          <w:tab w:val="left" w:pos="450"/>
        </w:tabs>
        <w:spacing w:after="0" w:line="259" w:lineRule="auto"/>
        <w:jc w:val="left"/>
        <w:rPr>
          <w:rFonts w:ascii="Times New Roman" w:hAnsi="Times New Roman" w:cs="Times New Roman"/>
          <w:sz w:val="18"/>
          <w:szCs w:val="18"/>
        </w:rPr>
      </w:pPr>
    </w:p>
    <w:p w14:paraId="6B231455" w14:textId="77777777" w:rsidR="00EB074E" w:rsidRDefault="00EB074E"/>
    <w:sectPr w:rsidR="00EB074E" w:rsidSect="00893B59">
      <w:headerReference w:type="default" r:id="rId5"/>
      <w:footerReference w:type="default" r:id="rId6"/>
      <w:pgSz w:w="15840" w:h="12240" w:orient="landscape"/>
      <w:pgMar w:top="720" w:right="720" w:bottom="720" w:left="720" w:header="432" w:footer="720" w:gutter="0"/>
      <w:pgBorders w:offsetFrom="page">
        <w:top w:val="single" w:sz="4" w:space="24" w:color="auto"/>
        <w:left w:val="single" w:sz="4" w:space="24" w:color="auto"/>
        <w:bottom w:val="single" w:sz="4" w:space="24" w:color="auto"/>
        <w:right w:val="single" w:sz="4" w:space="24" w:color="auto"/>
      </w:pgBorders>
      <w:cols w:sep="1"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61556" w14:textId="77777777" w:rsidR="00000000" w:rsidRDefault="00000000">
    <w:pPr>
      <w:pStyle w:val="Footer"/>
    </w:pPr>
    <w:r>
      <w:rPr>
        <w:noProof/>
      </w:rPr>
      <w:drawing>
        <wp:anchor distT="0" distB="0" distL="114300" distR="114300" simplePos="0" relativeHeight="251659264" behindDoc="1" locked="0" layoutInCell="1" allowOverlap="1" wp14:anchorId="698BF2B6" wp14:editId="38EB1785">
          <wp:simplePos x="0" y="0"/>
          <wp:positionH relativeFrom="column">
            <wp:posOffset>161925</wp:posOffset>
          </wp:positionH>
          <wp:positionV relativeFrom="paragraph">
            <wp:posOffset>158750</wp:posOffset>
          </wp:positionV>
          <wp:extent cx="835025" cy="315044"/>
          <wp:effectExtent l="0" t="0" r="317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025" cy="31504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DB69D" w14:textId="77777777" w:rsidR="00000000" w:rsidRPr="005C6BF9" w:rsidRDefault="00000000">
    <w:pPr>
      <w:pStyle w:val="Header"/>
      <w:shd w:val="clear" w:color="auto" w:fill="45B0E1" w:themeFill="accent1" w:themeFillTint="99"/>
      <w:jc w:val="center"/>
      <w:rPr>
        <w:rFonts w:ascii="Times New Roman" w:hAnsi="Times New Roman" w:cs="Times New Roman"/>
        <w:b/>
        <w:sz w:val="40"/>
        <w:szCs w:val="40"/>
      </w:rPr>
    </w:pPr>
    <w:r w:rsidRPr="005C6BF9">
      <w:rPr>
        <w:rFonts w:ascii="Times New Roman" w:hAnsi="Times New Roman" w:cs="Times New Roman"/>
        <w:b/>
        <w:sz w:val="40"/>
        <w:szCs w:val="40"/>
      </w:rPr>
      <w:t>Project Canvas –</w:t>
    </w:r>
    <w:r>
      <w:rPr>
        <w:rFonts w:ascii="Times New Roman" w:hAnsi="Times New Roman" w:cs="Times New Roman"/>
        <w:b/>
        <w:sz w:val="40"/>
        <w:szCs w:val="40"/>
      </w:rPr>
      <w:t xml:space="preserve"> </w:t>
    </w:r>
    <w:r>
      <w:rPr>
        <w:rFonts w:ascii="Times New Roman" w:hAnsi="Times New Roman" w:cs="Times New Roman"/>
        <w:b/>
        <w:sz w:val="40"/>
        <w:szCs w:val="40"/>
      </w:rPr>
      <w:t>Marketing</w:t>
    </w:r>
    <w:r>
      <w:rPr>
        <w:rFonts w:ascii="Times New Roman" w:hAnsi="Times New Roman" w:cs="Times New Roman"/>
        <w:b/>
        <w:sz w:val="40"/>
        <w:szCs w:val="40"/>
      </w:rPr>
      <w:t xml:space="preserve"> – </w:t>
    </w:r>
    <w:r>
      <w:rPr>
        <w:rFonts w:ascii="Times New Roman" w:hAnsi="Times New Roman" w:cs="Times New Roman"/>
        <w:b/>
        <w:sz w:val="40"/>
        <w:szCs w:val="40"/>
      </w:rPr>
      <w:t xml:space="preserve">Social Media </w:t>
    </w:r>
    <w:r>
      <w:rPr>
        <w:rFonts w:ascii="Times New Roman" w:hAnsi="Times New Roman" w:cs="Times New Roman"/>
        <w:b/>
        <w:sz w:val="40"/>
        <w:szCs w:val="40"/>
      </w:rPr>
      <w:t xml:space="preserve">Listening </w:t>
    </w:r>
    <w:r>
      <w:rPr>
        <w:rFonts w:ascii="Times New Roman" w:hAnsi="Times New Roman" w:cs="Times New Roman"/>
        <w:b/>
        <w:sz w:val="40"/>
        <w:szCs w:val="40"/>
      </w:rPr>
      <w:t xml:space="preserve">and Customer Look-a-like </w:t>
    </w:r>
    <w:r>
      <w:rPr>
        <w:rFonts w:ascii="Times New Roman" w:hAnsi="Times New Roman" w:cs="Times New Roman"/>
        <w:b/>
        <w:sz w:val="40"/>
        <w:szCs w:val="40"/>
      </w:rPr>
      <w:t>Process</w:t>
    </w:r>
    <w:r>
      <w:rPr>
        <w:rFonts w:ascii="Times New Roman" w:hAnsi="Times New Roman" w:cs="Times New Roman"/>
        <w:b/>
        <w:sz w:val="40"/>
        <w:szCs w:val="40"/>
      </w:rPr>
      <w:t xml:space="preserve"> </w:t>
    </w:r>
    <w:r>
      <w:rPr>
        <w:rFonts w:ascii="Times New Roman" w:hAnsi="Times New Roman" w:cs="Times New Roman"/>
        <w:b/>
        <w:sz w:val="40"/>
        <w:szCs w:val="40"/>
      </w:rPr>
      <w:t>CCA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05C9B"/>
    <w:multiLevelType w:val="hybridMultilevel"/>
    <w:tmpl w:val="98FA55F6"/>
    <w:lvl w:ilvl="0" w:tplc="52F61C18">
      <w:start w:val="1"/>
      <w:numFmt w:val="bullet"/>
      <w:lvlText w:val=""/>
      <w:lvlJc w:val="left"/>
      <w:pPr>
        <w:ind w:left="990" w:hanging="360"/>
      </w:pPr>
      <w:rPr>
        <w:rFonts w:ascii="Symbol" w:hAnsi="Symbol" w:hint="default"/>
        <w:color w:val="auto"/>
      </w:rPr>
    </w:lvl>
    <w:lvl w:ilvl="1" w:tplc="25F2FA3E">
      <w:start w:val="1"/>
      <w:numFmt w:val="bullet"/>
      <w:lvlText w:val=""/>
      <w:lvlJc w:val="left"/>
      <w:pPr>
        <w:ind w:left="990" w:hanging="360"/>
      </w:pPr>
      <w:rPr>
        <w:rFonts w:ascii="Symbol" w:hAnsi="Symbol"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1D5"/>
    <w:multiLevelType w:val="hybridMultilevel"/>
    <w:tmpl w:val="48AA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C658B"/>
    <w:multiLevelType w:val="hybridMultilevel"/>
    <w:tmpl w:val="B82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37E33"/>
    <w:multiLevelType w:val="hybridMultilevel"/>
    <w:tmpl w:val="D5B64558"/>
    <w:lvl w:ilvl="0" w:tplc="97A28CDC">
      <w:start w:val="1"/>
      <w:numFmt w:val="bullet"/>
      <w:lvlText w:val=""/>
      <w:lvlJc w:val="left"/>
      <w:pPr>
        <w:ind w:left="2880" w:hanging="360"/>
      </w:pPr>
      <w:rPr>
        <w:rFonts w:ascii="Symbol" w:hAnsi="Symbol" w:hint="default"/>
        <w:color w:val="auto"/>
        <w:sz w:val="18"/>
        <w:szCs w:val="1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3C47A78"/>
    <w:multiLevelType w:val="hybridMultilevel"/>
    <w:tmpl w:val="F8B61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663289">
    <w:abstractNumId w:val="0"/>
  </w:num>
  <w:num w:numId="2" w16cid:durableId="987589820">
    <w:abstractNumId w:val="1"/>
  </w:num>
  <w:num w:numId="3" w16cid:durableId="1166241641">
    <w:abstractNumId w:val="3"/>
  </w:num>
  <w:num w:numId="4" w16cid:durableId="342629477">
    <w:abstractNumId w:val="4"/>
  </w:num>
  <w:num w:numId="5" w16cid:durableId="292174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59"/>
    <w:rsid w:val="00215141"/>
    <w:rsid w:val="00893B59"/>
    <w:rsid w:val="00EB07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63FD"/>
  <w15:chartTrackingRefBased/>
  <w15:docId w15:val="{2B8C6E92-A689-4370-A20E-AFAC8022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B59"/>
    <w:pPr>
      <w:spacing w:line="252" w:lineRule="auto"/>
      <w:jc w:val="both"/>
    </w:pPr>
    <w:rPr>
      <w:rFonts w:eastAsiaTheme="minorEastAsia"/>
      <w:kern w:val="0"/>
      <w:szCs w:val="22"/>
      <w:lang w:val="en-US" w:bidi="ar-SA"/>
      <w14:ligatures w14:val="none"/>
    </w:rPr>
  </w:style>
  <w:style w:type="paragraph" w:styleId="Heading1">
    <w:name w:val="heading 1"/>
    <w:basedOn w:val="Normal"/>
    <w:next w:val="Normal"/>
    <w:link w:val="Heading1Char"/>
    <w:uiPriority w:val="9"/>
    <w:qFormat/>
    <w:rsid w:val="00893B5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93B5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93B5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93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5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93B5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93B5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93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B59"/>
    <w:rPr>
      <w:rFonts w:eastAsiaTheme="majorEastAsia" w:cstheme="majorBidi"/>
      <w:color w:val="272727" w:themeColor="text1" w:themeTint="D8"/>
    </w:rPr>
  </w:style>
  <w:style w:type="paragraph" w:styleId="Title">
    <w:name w:val="Title"/>
    <w:basedOn w:val="Normal"/>
    <w:next w:val="Normal"/>
    <w:link w:val="TitleChar"/>
    <w:uiPriority w:val="10"/>
    <w:qFormat/>
    <w:rsid w:val="00893B5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3B5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93B5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93B5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93B59"/>
    <w:pPr>
      <w:spacing w:before="160"/>
      <w:jc w:val="center"/>
    </w:pPr>
    <w:rPr>
      <w:i/>
      <w:iCs/>
      <w:color w:val="404040" w:themeColor="text1" w:themeTint="BF"/>
    </w:rPr>
  </w:style>
  <w:style w:type="character" w:customStyle="1" w:styleId="QuoteChar">
    <w:name w:val="Quote Char"/>
    <w:basedOn w:val="DefaultParagraphFont"/>
    <w:link w:val="Quote"/>
    <w:uiPriority w:val="29"/>
    <w:rsid w:val="00893B59"/>
    <w:rPr>
      <w:i/>
      <w:iCs/>
      <w:color w:val="404040" w:themeColor="text1" w:themeTint="BF"/>
    </w:rPr>
  </w:style>
  <w:style w:type="paragraph" w:styleId="ListParagraph">
    <w:name w:val="List Paragraph"/>
    <w:basedOn w:val="Normal"/>
    <w:link w:val="ListParagraphChar"/>
    <w:uiPriority w:val="34"/>
    <w:qFormat/>
    <w:rsid w:val="00893B59"/>
    <w:pPr>
      <w:ind w:left="720"/>
      <w:contextualSpacing/>
    </w:pPr>
  </w:style>
  <w:style w:type="character" w:styleId="IntenseEmphasis">
    <w:name w:val="Intense Emphasis"/>
    <w:basedOn w:val="DefaultParagraphFont"/>
    <w:uiPriority w:val="21"/>
    <w:qFormat/>
    <w:rsid w:val="00893B59"/>
    <w:rPr>
      <w:i/>
      <w:iCs/>
      <w:color w:val="0F4761" w:themeColor="accent1" w:themeShade="BF"/>
    </w:rPr>
  </w:style>
  <w:style w:type="paragraph" w:styleId="IntenseQuote">
    <w:name w:val="Intense Quote"/>
    <w:basedOn w:val="Normal"/>
    <w:next w:val="Normal"/>
    <w:link w:val="IntenseQuoteChar"/>
    <w:uiPriority w:val="30"/>
    <w:qFormat/>
    <w:rsid w:val="00893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B59"/>
    <w:rPr>
      <w:i/>
      <w:iCs/>
      <w:color w:val="0F4761" w:themeColor="accent1" w:themeShade="BF"/>
    </w:rPr>
  </w:style>
  <w:style w:type="character" w:styleId="IntenseReference">
    <w:name w:val="Intense Reference"/>
    <w:basedOn w:val="DefaultParagraphFont"/>
    <w:uiPriority w:val="32"/>
    <w:qFormat/>
    <w:rsid w:val="00893B59"/>
    <w:rPr>
      <w:b/>
      <w:bCs/>
      <w:smallCaps/>
      <w:color w:val="0F4761" w:themeColor="accent1" w:themeShade="BF"/>
      <w:spacing w:val="5"/>
    </w:rPr>
  </w:style>
  <w:style w:type="table" w:styleId="TableGrid">
    <w:name w:val="Table Grid"/>
    <w:basedOn w:val="TableNormal"/>
    <w:uiPriority w:val="39"/>
    <w:rsid w:val="00893B59"/>
    <w:pPr>
      <w:spacing w:after="0" w:line="240" w:lineRule="auto"/>
      <w:jc w:val="both"/>
    </w:pPr>
    <w:rPr>
      <w:rFonts w:eastAsiaTheme="minorEastAsia"/>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B59"/>
    <w:rPr>
      <w:rFonts w:eastAsiaTheme="minorEastAsia"/>
      <w:kern w:val="0"/>
      <w:szCs w:val="22"/>
      <w:lang w:val="en-US" w:bidi="ar-SA"/>
      <w14:ligatures w14:val="none"/>
    </w:rPr>
  </w:style>
  <w:style w:type="paragraph" w:styleId="Footer">
    <w:name w:val="footer"/>
    <w:basedOn w:val="Normal"/>
    <w:link w:val="FooterChar"/>
    <w:uiPriority w:val="99"/>
    <w:unhideWhenUsed/>
    <w:rsid w:val="0089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B59"/>
    <w:rPr>
      <w:rFonts w:eastAsiaTheme="minorEastAsia"/>
      <w:kern w:val="0"/>
      <w:szCs w:val="22"/>
      <w:lang w:val="en-US" w:bidi="ar-SA"/>
      <w14:ligatures w14:val="none"/>
    </w:rPr>
  </w:style>
  <w:style w:type="character" w:customStyle="1" w:styleId="ListParagraphChar">
    <w:name w:val="List Paragraph Char"/>
    <w:basedOn w:val="DefaultParagraphFont"/>
    <w:link w:val="ListParagraph"/>
    <w:uiPriority w:val="34"/>
    <w:rsid w:val="00893B59"/>
  </w:style>
  <w:style w:type="paragraph" w:styleId="NoSpacing">
    <w:name w:val="No Spacing"/>
    <w:uiPriority w:val="1"/>
    <w:qFormat/>
    <w:rsid w:val="00893B59"/>
    <w:pPr>
      <w:spacing w:after="0" w:line="240" w:lineRule="auto"/>
    </w:pPr>
    <w:rPr>
      <w:kern w:val="0"/>
      <w:szCs w:val="22"/>
      <w:lang w:val="en-US" w:bidi="ar-SA"/>
      <w14:ligatures w14:val="none"/>
    </w:rPr>
  </w:style>
  <w:style w:type="character" w:customStyle="1" w:styleId="ui-provider">
    <w:name w:val="ui-provider"/>
    <w:basedOn w:val="DefaultParagraphFont"/>
    <w:rsid w:val="0089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1768</Words>
  <Characters>10080</Characters>
  <Application>Microsoft Office Word</Application>
  <DocSecurity>0</DocSecurity>
  <Lines>84</Lines>
  <Paragraphs>23</Paragraphs>
  <ScaleCrop>false</ScaleCrop>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 Singh</dc:creator>
  <cp:keywords/>
  <dc:description/>
  <cp:lastModifiedBy>Shubham A Singh</cp:lastModifiedBy>
  <cp:revision>1</cp:revision>
  <dcterms:created xsi:type="dcterms:W3CDTF">2024-08-09T10:40:00Z</dcterms:created>
  <dcterms:modified xsi:type="dcterms:W3CDTF">2024-08-09T10:42:00Z</dcterms:modified>
</cp:coreProperties>
</file>