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3059" w14:textId="77777777" w:rsidR="002A5FDE" w:rsidRDefault="00000000">
      <w:pPr>
        <w:pStyle w:val="Heading2"/>
      </w:pPr>
      <w:r>
        <w:t>Issue ID:</w:t>
      </w:r>
    </w:p>
    <w:p w14:paraId="4CE19442" w14:textId="77777777" w:rsidR="002A5FDE" w:rsidRDefault="00000000">
      <w:r>
        <w:t>IS-0002722</w:t>
      </w:r>
    </w:p>
    <w:p w14:paraId="05017E39" w14:textId="77777777" w:rsidR="002A5FDE" w:rsidRDefault="00000000">
      <w:pPr>
        <w:pStyle w:val="Heading2"/>
      </w:pPr>
      <w:r>
        <w:t>Issue Name:</w:t>
      </w:r>
    </w:p>
    <w:p w14:paraId="255406CF" w14:textId="77777777" w:rsidR="002A5FDE" w:rsidRDefault="00000000">
      <w:r>
        <w:t>Minimum third-party and privacy standards were not executed resulting in inadequate information</w:t>
      </w:r>
      <w:r>
        <w:br/>
        <w:t>security controls to prevent inappropriate access to customer information by internal or external parties.</w:t>
      </w:r>
    </w:p>
    <w:p w14:paraId="2395EC39" w14:textId="77777777" w:rsidR="002A5FDE" w:rsidRDefault="00000000">
      <w:pPr>
        <w:pStyle w:val="Heading2"/>
      </w:pPr>
      <w:r>
        <w:t>Root Cause Explanation:</w:t>
      </w:r>
    </w:p>
    <w:p w14:paraId="499402F3" w14:textId="77777777" w:rsidR="002A5FDE" w:rsidRDefault="00000000">
      <w:r>
        <w:t>The root cause can be attributed to both various VEM and organizational changes</w:t>
      </w:r>
      <w:r>
        <w:br/>
        <w:t>occurring over the past few years, which over time has impacted clarity regarding the applicable ongoing</w:t>
      </w:r>
      <w:r>
        <w:br/>
        <w:t>monitoring standards. Also, during the vendor onboarding process (2018) appropriate SaaS configuration was not</w:t>
      </w:r>
      <w:r>
        <w:br/>
        <w:t>performed.</w:t>
      </w:r>
    </w:p>
    <w:p w14:paraId="4E41FF9D" w14:textId="77777777" w:rsidR="002A5FDE" w:rsidRDefault="00000000">
      <w:pPr>
        <w:pStyle w:val="Heading2"/>
      </w:pPr>
      <w:r>
        <w:t>Issue Rating:</w:t>
      </w:r>
    </w:p>
    <w:p w14:paraId="54F813FC" w14:textId="77777777" w:rsidR="002A5FDE" w:rsidRDefault="00000000">
      <w:r>
        <w:t>Medium Repeat Issue: No</w:t>
      </w:r>
      <w:r>
        <w:br/>
        <w:t>Status: Open Issue Target Date: October 31, 2024</w:t>
      </w:r>
    </w:p>
    <w:p w14:paraId="4C237E3E" w14:textId="77777777" w:rsidR="002A5FDE" w:rsidRDefault="00000000">
      <w:pPr>
        <w:pStyle w:val="Heading2"/>
      </w:pPr>
      <w:r>
        <w:t>Operating Division:</w:t>
      </w:r>
    </w:p>
    <w:p w14:paraId="08AEE63F" w14:textId="77777777" w:rsidR="002A5FDE" w:rsidRDefault="00000000">
      <w:r>
        <w:t>US Businesses</w:t>
      </w:r>
    </w:p>
    <w:p w14:paraId="79F23C43" w14:textId="77777777" w:rsidR="002A5FDE" w:rsidRDefault="00000000">
      <w:pPr>
        <w:pStyle w:val="Heading2"/>
      </w:pPr>
      <w:r>
        <w:t>Risk Category:</w:t>
      </w:r>
    </w:p>
    <w:p w14:paraId="5CFECA54" w14:textId="77777777" w:rsidR="002A5FDE" w:rsidRDefault="00000000">
      <w:r>
        <w:t>8. Information Security</w:t>
      </w:r>
    </w:p>
    <w:p w14:paraId="35A4D940" w14:textId="77777777" w:rsidR="002A5FDE" w:rsidRDefault="00000000">
      <w:pPr>
        <w:pStyle w:val="Heading2"/>
      </w:pPr>
      <w:r>
        <w:t>Risk Sub-Category:</w:t>
      </w:r>
    </w:p>
    <w:p w14:paraId="102F32D6" w14:textId="77777777" w:rsidR="002A5FDE" w:rsidRDefault="00000000">
      <w:r>
        <w:t>8.1 Unauthorized Data Access</w:t>
      </w:r>
    </w:p>
    <w:p w14:paraId="7DBDF343" w14:textId="77777777" w:rsidR="002A5FDE" w:rsidRDefault="00000000">
      <w:pPr>
        <w:pStyle w:val="Heading2"/>
      </w:pPr>
      <w:r>
        <w:t>Root Cause Category:</w:t>
      </w:r>
    </w:p>
    <w:p w14:paraId="7B2A4207" w14:textId="77777777" w:rsidR="002A5FDE" w:rsidRDefault="00000000">
      <w:r>
        <w:t>Process</w:t>
      </w:r>
    </w:p>
    <w:sectPr w:rsidR="002A5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853814">
    <w:abstractNumId w:val="8"/>
  </w:num>
  <w:num w:numId="2" w16cid:durableId="1735155167">
    <w:abstractNumId w:val="6"/>
  </w:num>
  <w:num w:numId="3" w16cid:durableId="872888618">
    <w:abstractNumId w:val="5"/>
  </w:num>
  <w:num w:numId="4" w16cid:durableId="1328093091">
    <w:abstractNumId w:val="4"/>
  </w:num>
  <w:num w:numId="5" w16cid:durableId="628783465">
    <w:abstractNumId w:val="7"/>
  </w:num>
  <w:num w:numId="6" w16cid:durableId="955792557">
    <w:abstractNumId w:val="3"/>
  </w:num>
  <w:num w:numId="7" w16cid:durableId="1930307114">
    <w:abstractNumId w:val="2"/>
  </w:num>
  <w:num w:numId="8" w16cid:durableId="447512082">
    <w:abstractNumId w:val="1"/>
  </w:num>
  <w:num w:numId="9" w16cid:durableId="31333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FDE"/>
    <w:rsid w:val="00326F90"/>
    <w:rsid w:val="00AA1D8D"/>
    <w:rsid w:val="00B47730"/>
    <w:rsid w:val="00CB0664"/>
    <w:rsid w:val="00EE5E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47136"/>
  <w14:defaultImageDpi w14:val="300"/>
  <w15:docId w15:val="{9B3844D1-AFDF-42FB-B7DD-8BD4A54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2</cp:revision>
  <dcterms:created xsi:type="dcterms:W3CDTF">2013-12-23T23:15:00Z</dcterms:created>
  <dcterms:modified xsi:type="dcterms:W3CDTF">2024-07-11T11:15:00Z</dcterms:modified>
  <cp:category/>
</cp:coreProperties>
</file>