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7B3B1" w14:textId="77777777" w:rsidR="003B4426" w:rsidRDefault="00000000">
      <w:pPr>
        <w:pStyle w:val="BodyText"/>
        <w:spacing w:line="60" w:lineRule="exact"/>
        <w:ind w:left="470"/>
        <w:rPr>
          <w:rFonts w:ascii="Times New Roman"/>
          <w:sz w:val="6"/>
        </w:rPr>
      </w:pPr>
      <w:r>
        <w:rPr>
          <w:rFonts w:ascii="Times New Roman"/>
          <w:sz w:val="6"/>
        </w:rPr>
      </w:r>
      <w:r>
        <w:rPr>
          <w:rFonts w:ascii="Times New Roman"/>
          <w:sz w:val="6"/>
        </w:rPr>
        <w:pict w14:anchorId="6A827D3D">
          <v:group id="_x0000_s2053" style="width:540pt;height:2.95pt;mso-position-horizontal-relative:char;mso-position-vertical-relative:line" coordsize="10800,59">
            <v:line id="_x0000_s2055" style="position:absolute" from="0,29" to="10800,29" strokeweight="2.94pt"/>
            <v:line id="_x0000_s2054" style="position:absolute" from="10800,1" to="10800,1" strokeweight=".06pt"/>
            <w10:anchorlock/>
          </v:group>
        </w:pict>
      </w:r>
    </w:p>
    <w:p w14:paraId="76653E87" w14:textId="77777777" w:rsidR="003B4426" w:rsidRDefault="003B4426">
      <w:pPr>
        <w:pStyle w:val="BodyText"/>
        <w:spacing w:before="7"/>
        <w:rPr>
          <w:rFonts w:ascii="Times New Roman"/>
          <w:sz w:val="7"/>
        </w:rPr>
      </w:pPr>
    </w:p>
    <w:p w14:paraId="251CA7D9" w14:textId="77777777" w:rsidR="003B4426" w:rsidRDefault="00000000">
      <w:pPr>
        <w:tabs>
          <w:tab w:val="left" w:pos="2371"/>
        </w:tabs>
        <w:spacing w:before="100" w:line="239" w:lineRule="exact"/>
        <w:ind w:left="500"/>
        <w:rPr>
          <w:rFonts w:ascii="Segoe UI"/>
          <w:sz w:val="18"/>
        </w:rPr>
      </w:pPr>
      <w:r>
        <w:rPr>
          <w:rFonts w:ascii="Segoe UI"/>
          <w:b/>
          <w:sz w:val="18"/>
        </w:rPr>
        <w:t>From: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Andrea</w:t>
      </w:r>
      <w:r>
        <w:rPr>
          <w:rFonts w:ascii="Segoe UI"/>
          <w:spacing w:val="-9"/>
          <w:sz w:val="18"/>
        </w:rPr>
        <w:t xml:space="preserve"> </w:t>
      </w:r>
      <w:r>
        <w:rPr>
          <w:rFonts w:ascii="Segoe UI"/>
          <w:sz w:val="18"/>
        </w:rPr>
        <w:t>D'Alessandro</w:t>
      </w:r>
    </w:p>
    <w:p w14:paraId="575FEB66" w14:textId="77777777" w:rsidR="003B4426" w:rsidRDefault="00000000">
      <w:pPr>
        <w:tabs>
          <w:tab w:val="left" w:pos="2371"/>
        </w:tabs>
        <w:spacing w:line="239" w:lineRule="exact"/>
        <w:ind w:left="500"/>
        <w:rPr>
          <w:rFonts w:ascii="Segoe UI"/>
          <w:sz w:val="18"/>
        </w:rPr>
      </w:pPr>
      <w:r>
        <w:rPr>
          <w:rFonts w:ascii="Segoe UI"/>
          <w:b/>
          <w:sz w:val="18"/>
        </w:rPr>
        <w:t>Sent: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Friday,</w:t>
      </w:r>
      <w:r>
        <w:rPr>
          <w:rFonts w:ascii="Segoe UI"/>
          <w:spacing w:val="-1"/>
          <w:sz w:val="18"/>
        </w:rPr>
        <w:t xml:space="preserve"> </w:t>
      </w:r>
      <w:r>
        <w:rPr>
          <w:rFonts w:ascii="Segoe UI"/>
          <w:sz w:val="18"/>
        </w:rPr>
        <w:t>May 10, 2024 2:30 PM</w:t>
      </w:r>
    </w:p>
    <w:p w14:paraId="15D69168" w14:textId="77777777" w:rsidR="003B4426" w:rsidRDefault="00000000">
      <w:pPr>
        <w:tabs>
          <w:tab w:val="left" w:pos="2371"/>
        </w:tabs>
        <w:spacing w:line="239" w:lineRule="exact"/>
        <w:ind w:left="500"/>
        <w:rPr>
          <w:rFonts w:ascii="Segoe UI"/>
          <w:sz w:val="18"/>
        </w:rPr>
      </w:pPr>
      <w:r>
        <w:rPr>
          <w:rFonts w:ascii="Segoe UI"/>
          <w:b/>
          <w:sz w:val="18"/>
        </w:rPr>
        <w:t>To: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Richard</w:t>
      </w:r>
      <w:r>
        <w:rPr>
          <w:rFonts w:ascii="Segoe UI"/>
          <w:spacing w:val="-7"/>
          <w:sz w:val="18"/>
        </w:rPr>
        <w:t xml:space="preserve"> </w:t>
      </w:r>
      <w:r>
        <w:rPr>
          <w:rFonts w:ascii="Segoe UI"/>
          <w:sz w:val="18"/>
        </w:rPr>
        <w:t>Parkinson;</w:t>
      </w:r>
      <w:r>
        <w:rPr>
          <w:rFonts w:ascii="Segoe UI"/>
          <w:spacing w:val="-6"/>
          <w:sz w:val="18"/>
        </w:rPr>
        <w:t xml:space="preserve"> </w:t>
      </w:r>
      <w:r>
        <w:rPr>
          <w:rFonts w:ascii="Segoe UI"/>
          <w:sz w:val="18"/>
        </w:rPr>
        <w:t>Hema</w:t>
      </w:r>
      <w:r>
        <w:rPr>
          <w:rFonts w:ascii="Segoe UI"/>
          <w:spacing w:val="-6"/>
          <w:sz w:val="18"/>
        </w:rPr>
        <w:t xml:space="preserve"> </w:t>
      </w:r>
      <w:r>
        <w:rPr>
          <w:rFonts w:ascii="Segoe UI"/>
          <w:sz w:val="18"/>
        </w:rPr>
        <w:t>Widhani</w:t>
      </w:r>
    </w:p>
    <w:p w14:paraId="63950517" w14:textId="77777777" w:rsidR="003B4426" w:rsidRDefault="00000000">
      <w:pPr>
        <w:tabs>
          <w:tab w:val="left" w:pos="2371"/>
        </w:tabs>
        <w:ind w:left="2372" w:right="856" w:hanging="1872"/>
        <w:rPr>
          <w:rFonts w:ascii="Segoe UI"/>
          <w:sz w:val="18"/>
        </w:rPr>
      </w:pPr>
      <w:r>
        <w:rPr>
          <w:rFonts w:ascii="Segoe UI"/>
          <w:b/>
          <w:sz w:val="18"/>
        </w:rPr>
        <w:t>Cc: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Lilly Raymond; David Hamlett; April Virhuez; Kalli Chapman; Gregg Klein; Maximilian Stefani; Jim Flors; Lydia</w:t>
      </w:r>
      <w:r>
        <w:rPr>
          <w:rFonts w:ascii="Segoe UI"/>
          <w:spacing w:val="1"/>
          <w:sz w:val="18"/>
        </w:rPr>
        <w:t xml:space="preserve"> </w:t>
      </w:r>
      <w:r>
        <w:rPr>
          <w:rFonts w:ascii="Segoe UI"/>
          <w:sz w:val="18"/>
        </w:rPr>
        <w:t>Barlow;</w:t>
      </w:r>
      <w:r>
        <w:rPr>
          <w:rFonts w:ascii="Segoe UI"/>
          <w:spacing w:val="-7"/>
          <w:sz w:val="18"/>
        </w:rPr>
        <w:t xml:space="preserve"> </w:t>
      </w:r>
      <w:r>
        <w:rPr>
          <w:rFonts w:ascii="Segoe UI"/>
          <w:sz w:val="18"/>
        </w:rPr>
        <w:t>Carrie</w:t>
      </w:r>
      <w:r>
        <w:rPr>
          <w:rFonts w:ascii="Segoe UI"/>
          <w:spacing w:val="-6"/>
          <w:sz w:val="18"/>
        </w:rPr>
        <w:t xml:space="preserve"> </w:t>
      </w:r>
      <w:r>
        <w:rPr>
          <w:rFonts w:ascii="Segoe UI"/>
          <w:sz w:val="18"/>
        </w:rPr>
        <w:t>Bonis;</w:t>
      </w:r>
      <w:r>
        <w:rPr>
          <w:rFonts w:ascii="Segoe UI"/>
          <w:spacing w:val="-6"/>
          <w:sz w:val="18"/>
        </w:rPr>
        <w:t xml:space="preserve"> </w:t>
      </w:r>
      <w:r>
        <w:rPr>
          <w:rFonts w:ascii="Segoe UI"/>
          <w:sz w:val="18"/>
        </w:rPr>
        <w:t>Ashley</w:t>
      </w:r>
      <w:r>
        <w:rPr>
          <w:rFonts w:ascii="Segoe UI"/>
          <w:spacing w:val="-7"/>
          <w:sz w:val="18"/>
        </w:rPr>
        <w:t xml:space="preserve"> </w:t>
      </w:r>
      <w:r>
        <w:rPr>
          <w:rFonts w:ascii="Segoe UI"/>
          <w:sz w:val="18"/>
        </w:rPr>
        <w:t>Bryson;</w:t>
      </w:r>
      <w:r>
        <w:rPr>
          <w:rFonts w:ascii="Segoe UI"/>
          <w:spacing w:val="-6"/>
          <w:sz w:val="18"/>
        </w:rPr>
        <w:t xml:space="preserve"> </w:t>
      </w:r>
      <w:r>
        <w:rPr>
          <w:rFonts w:ascii="Segoe UI"/>
          <w:sz w:val="18"/>
        </w:rPr>
        <w:t>Rockell</w:t>
      </w:r>
      <w:r>
        <w:rPr>
          <w:rFonts w:ascii="Segoe UI"/>
          <w:spacing w:val="-6"/>
          <w:sz w:val="18"/>
        </w:rPr>
        <w:t xml:space="preserve"> </w:t>
      </w:r>
      <w:r>
        <w:rPr>
          <w:rFonts w:ascii="Segoe UI"/>
          <w:sz w:val="18"/>
        </w:rPr>
        <w:t>Metcalf;</w:t>
      </w:r>
      <w:r>
        <w:rPr>
          <w:rFonts w:ascii="Segoe UI"/>
          <w:spacing w:val="-6"/>
          <w:sz w:val="18"/>
        </w:rPr>
        <w:t xml:space="preserve"> </w:t>
      </w:r>
      <w:r>
        <w:rPr>
          <w:rFonts w:ascii="Segoe UI"/>
          <w:sz w:val="18"/>
        </w:rPr>
        <w:t>Allison</w:t>
      </w:r>
      <w:r>
        <w:rPr>
          <w:rFonts w:ascii="Segoe UI"/>
          <w:spacing w:val="-7"/>
          <w:sz w:val="18"/>
        </w:rPr>
        <w:t xml:space="preserve"> </w:t>
      </w:r>
      <w:r>
        <w:rPr>
          <w:rFonts w:ascii="Segoe UI"/>
          <w:sz w:val="18"/>
        </w:rPr>
        <w:t>Korman;</w:t>
      </w:r>
      <w:r>
        <w:rPr>
          <w:rFonts w:ascii="Segoe UI"/>
          <w:spacing w:val="-6"/>
          <w:sz w:val="18"/>
        </w:rPr>
        <w:t xml:space="preserve"> </w:t>
      </w:r>
      <w:r>
        <w:rPr>
          <w:rFonts w:ascii="Segoe UI"/>
          <w:sz w:val="18"/>
        </w:rPr>
        <w:t>Suzanne</w:t>
      </w:r>
      <w:r>
        <w:rPr>
          <w:rFonts w:ascii="Segoe UI"/>
          <w:spacing w:val="-7"/>
          <w:sz w:val="18"/>
        </w:rPr>
        <w:t xml:space="preserve"> </w:t>
      </w:r>
      <w:r>
        <w:rPr>
          <w:rFonts w:ascii="Segoe UI"/>
          <w:sz w:val="18"/>
        </w:rPr>
        <w:t>Manganiello;</w:t>
      </w:r>
      <w:r>
        <w:rPr>
          <w:rFonts w:ascii="Segoe UI"/>
          <w:spacing w:val="-6"/>
          <w:sz w:val="18"/>
        </w:rPr>
        <w:t xml:space="preserve"> </w:t>
      </w:r>
      <w:r>
        <w:rPr>
          <w:rFonts w:ascii="Segoe UI"/>
          <w:sz w:val="18"/>
        </w:rPr>
        <w:t>Suzanne</w:t>
      </w:r>
      <w:r>
        <w:rPr>
          <w:rFonts w:ascii="Segoe UI"/>
          <w:spacing w:val="-7"/>
          <w:sz w:val="18"/>
        </w:rPr>
        <w:t xml:space="preserve"> </w:t>
      </w:r>
      <w:r>
        <w:rPr>
          <w:rFonts w:ascii="Segoe UI"/>
          <w:sz w:val="18"/>
        </w:rPr>
        <w:t>Sainato;</w:t>
      </w:r>
      <w:r>
        <w:rPr>
          <w:rFonts w:ascii="Segoe UI"/>
          <w:spacing w:val="1"/>
          <w:sz w:val="18"/>
        </w:rPr>
        <w:t xml:space="preserve"> </w:t>
      </w:r>
      <w:r>
        <w:rPr>
          <w:rFonts w:ascii="Segoe UI"/>
          <w:sz w:val="18"/>
        </w:rPr>
        <w:t>Kaitlin Betancourt; Philip Ramey; Laura Weiss; Ketan Bhanushali; Lalitha Kavutharapu; Allison Shilling; Sonia</w:t>
      </w:r>
      <w:r>
        <w:rPr>
          <w:rFonts w:ascii="Segoe UI"/>
          <w:spacing w:val="1"/>
          <w:sz w:val="18"/>
        </w:rPr>
        <w:t xml:space="preserve"> </w:t>
      </w:r>
      <w:r>
        <w:rPr>
          <w:rFonts w:ascii="Segoe UI"/>
          <w:sz w:val="18"/>
        </w:rPr>
        <w:t>Singh; Ken Nevola; Ian Cornell; Al Limone; Amanda Turner; Cecilia Orchard; Jerry Roman; John Koskoski; Lily</w:t>
      </w:r>
      <w:r>
        <w:rPr>
          <w:rFonts w:ascii="Segoe UI"/>
          <w:spacing w:val="1"/>
          <w:sz w:val="18"/>
        </w:rPr>
        <w:t xml:space="preserve"> </w:t>
      </w:r>
      <w:r>
        <w:rPr>
          <w:rFonts w:ascii="Segoe UI"/>
          <w:sz w:val="18"/>
        </w:rPr>
        <w:t>White;</w:t>
      </w:r>
      <w:r>
        <w:rPr>
          <w:rFonts w:ascii="Segoe UI"/>
          <w:spacing w:val="-1"/>
          <w:sz w:val="18"/>
        </w:rPr>
        <w:t xml:space="preserve"> </w:t>
      </w:r>
      <w:r>
        <w:rPr>
          <w:rFonts w:ascii="Segoe UI"/>
          <w:sz w:val="18"/>
        </w:rPr>
        <w:t>Philip</w:t>
      </w:r>
      <w:r>
        <w:rPr>
          <w:rFonts w:ascii="Segoe UI"/>
          <w:spacing w:val="-1"/>
          <w:sz w:val="18"/>
        </w:rPr>
        <w:t xml:space="preserve"> </w:t>
      </w:r>
      <w:r>
        <w:rPr>
          <w:rFonts w:ascii="Segoe UI"/>
          <w:sz w:val="18"/>
        </w:rPr>
        <w:t>Barreca;</w:t>
      </w:r>
      <w:r>
        <w:rPr>
          <w:rFonts w:ascii="Segoe UI"/>
          <w:spacing w:val="-1"/>
          <w:sz w:val="18"/>
        </w:rPr>
        <w:t xml:space="preserve"> </w:t>
      </w:r>
      <w:r>
        <w:rPr>
          <w:rFonts w:ascii="Segoe UI"/>
          <w:sz w:val="18"/>
        </w:rPr>
        <w:t>Bryan</w:t>
      </w:r>
      <w:r>
        <w:rPr>
          <w:rFonts w:ascii="Segoe UI"/>
          <w:spacing w:val="-1"/>
          <w:sz w:val="18"/>
        </w:rPr>
        <w:t xml:space="preserve"> </w:t>
      </w:r>
      <w:r>
        <w:rPr>
          <w:rFonts w:ascii="Segoe UI"/>
          <w:sz w:val="18"/>
        </w:rPr>
        <w:t>Aguila;</w:t>
      </w:r>
      <w:r>
        <w:rPr>
          <w:rFonts w:ascii="Segoe UI"/>
          <w:spacing w:val="-1"/>
          <w:sz w:val="18"/>
        </w:rPr>
        <w:t xml:space="preserve"> </w:t>
      </w:r>
      <w:r>
        <w:rPr>
          <w:rFonts w:ascii="Segoe UI"/>
          <w:sz w:val="18"/>
        </w:rPr>
        <w:t>Andrea</w:t>
      </w:r>
      <w:r>
        <w:rPr>
          <w:rFonts w:ascii="Segoe UI"/>
          <w:spacing w:val="-1"/>
          <w:sz w:val="18"/>
        </w:rPr>
        <w:t xml:space="preserve"> </w:t>
      </w:r>
      <w:r>
        <w:rPr>
          <w:rFonts w:ascii="Segoe UI"/>
          <w:sz w:val="18"/>
        </w:rPr>
        <w:t>D'Alessandro</w:t>
      </w:r>
    </w:p>
    <w:p w14:paraId="66F13A0A" w14:textId="77777777" w:rsidR="003B4426" w:rsidRDefault="00000000">
      <w:pPr>
        <w:tabs>
          <w:tab w:val="left" w:pos="2371"/>
        </w:tabs>
        <w:ind w:left="2372" w:right="797" w:hanging="1872"/>
        <w:rPr>
          <w:rFonts w:ascii="Segoe UI"/>
          <w:sz w:val="18"/>
        </w:rPr>
      </w:pPr>
      <w:r>
        <w:rPr>
          <w:rFonts w:ascii="Segoe UI"/>
          <w:b/>
          <w:sz w:val="18"/>
        </w:rPr>
        <w:t>Subject: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Internal</w:t>
      </w:r>
      <w:r>
        <w:rPr>
          <w:rFonts w:ascii="Segoe UI"/>
          <w:spacing w:val="-6"/>
          <w:sz w:val="18"/>
        </w:rPr>
        <w:t xml:space="preserve"> </w:t>
      </w:r>
      <w:r>
        <w:rPr>
          <w:rFonts w:ascii="Segoe UI"/>
          <w:sz w:val="18"/>
        </w:rPr>
        <w:t>Audit</w:t>
      </w:r>
      <w:r>
        <w:rPr>
          <w:rFonts w:ascii="Segoe UI"/>
          <w:spacing w:val="-6"/>
          <w:sz w:val="18"/>
        </w:rPr>
        <w:t xml:space="preserve"> </w:t>
      </w:r>
      <w:r>
        <w:rPr>
          <w:rFonts w:ascii="Segoe UI"/>
          <w:sz w:val="18"/>
        </w:rPr>
        <w:t>Report:</w:t>
      </w:r>
      <w:r>
        <w:rPr>
          <w:rFonts w:ascii="Segoe UI"/>
          <w:spacing w:val="-5"/>
          <w:sz w:val="18"/>
        </w:rPr>
        <w:t xml:space="preserve"> </w:t>
      </w:r>
      <w:r>
        <w:rPr>
          <w:rFonts w:ascii="Segoe UI"/>
          <w:sz w:val="18"/>
        </w:rPr>
        <w:t>Partially</w:t>
      </w:r>
      <w:r>
        <w:rPr>
          <w:rFonts w:ascii="Segoe UI"/>
          <w:spacing w:val="-6"/>
          <w:sz w:val="18"/>
        </w:rPr>
        <w:t xml:space="preserve"> </w:t>
      </w:r>
      <w:r>
        <w:rPr>
          <w:rFonts w:ascii="Segoe UI"/>
          <w:sz w:val="18"/>
        </w:rPr>
        <w:t>Satisfactory</w:t>
      </w:r>
      <w:r>
        <w:rPr>
          <w:rFonts w:ascii="Segoe UI"/>
          <w:spacing w:val="-5"/>
          <w:sz w:val="18"/>
        </w:rPr>
        <w:t xml:space="preserve"> </w:t>
      </w:r>
      <w:r>
        <w:rPr>
          <w:rFonts w:ascii="Segoe UI"/>
          <w:sz w:val="18"/>
        </w:rPr>
        <w:t>-</w:t>
      </w:r>
      <w:r>
        <w:rPr>
          <w:rFonts w:ascii="Segoe UI"/>
          <w:spacing w:val="-6"/>
          <w:sz w:val="18"/>
        </w:rPr>
        <w:t xml:space="preserve"> </w:t>
      </w:r>
      <w:r>
        <w:rPr>
          <w:rFonts w:ascii="Segoe UI"/>
          <w:sz w:val="18"/>
        </w:rPr>
        <w:t>Control</w:t>
      </w:r>
      <w:r>
        <w:rPr>
          <w:rFonts w:ascii="Segoe UI"/>
          <w:spacing w:val="-6"/>
          <w:sz w:val="18"/>
        </w:rPr>
        <w:t xml:space="preserve"> </w:t>
      </w:r>
      <w:r>
        <w:rPr>
          <w:rFonts w:ascii="Segoe UI"/>
          <w:sz w:val="18"/>
        </w:rPr>
        <w:t>Condition</w:t>
      </w:r>
      <w:r>
        <w:rPr>
          <w:rFonts w:ascii="Segoe UI"/>
          <w:spacing w:val="-5"/>
          <w:sz w:val="18"/>
        </w:rPr>
        <w:t xml:space="preserve"> </w:t>
      </w:r>
      <w:r>
        <w:rPr>
          <w:rFonts w:ascii="Segoe UI"/>
          <w:sz w:val="18"/>
        </w:rPr>
        <w:t>Assessment</w:t>
      </w:r>
      <w:r>
        <w:rPr>
          <w:rFonts w:ascii="Segoe UI"/>
          <w:spacing w:val="-6"/>
          <w:sz w:val="18"/>
        </w:rPr>
        <w:t xml:space="preserve"> </w:t>
      </w:r>
      <w:r>
        <w:rPr>
          <w:rFonts w:ascii="Segoe UI"/>
          <w:sz w:val="18"/>
        </w:rPr>
        <w:t>-</w:t>
      </w:r>
      <w:r>
        <w:rPr>
          <w:rFonts w:ascii="Segoe UI"/>
          <w:spacing w:val="-5"/>
          <w:sz w:val="18"/>
        </w:rPr>
        <w:t xml:space="preserve"> </w:t>
      </w:r>
      <w:r>
        <w:rPr>
          <w:rFonts w:ascii="Segoe UI"/>
          <w:sz w:val="18"/>
        </w:rPr>
        <w:t>2024</w:t>
      </w:r>
      <w:r>
        <w:rPr>
          <w:rFonts w:ascii="Segoe UI"/>
          <w:spacing w:val="-6"/>
          <w:sz w:val="18"/>
        </w:rPr>
        <w:t xml:space="preserve"> </w:t>
      </w:r>
      <w:r>
        <w:rPr>
          <w:rFonts w:ascii="Segoe UI"/>
          <w:sz w:val="18"/>
        </w:rPr>
        <w:t>-</w:t>
      </w:r>
      <w:r>
        <w:rPr>
          <w:rFonts w:ascii="Segoe UI"/>
          <w:spacing w:val="-5"/>
          <w:sz w:val="18"/>
        </w:rPr>
        <w:t xml:space="preserve"> </w:t>
      </w:r>
      <w:r>
        <w:rPr>
          <w:rFonts w:ascii="Segoe UI"/>
          <w:sz w:val="18"/>
        </w:rPr>
        <w:t>Marketing</w:t>
      </w:r>
      <w:r>
        <w:rPr>
          <w:rFonts w:ascii="Segoe UI"/>
          <w:spacing w:val="-6"/>
          <w:sz w:val="18"/>
        </w:rPr>
        <w:t xml:space="preserve"> </w:t>
      </w:r>
      <w:r>
        <w:rPr>
          <w:rFonts w:ascii="Segoe UI"/>
          <w:sz w:val="18"/>
        </w:rPr>
        <w:t>-</w:t>
      </w:r>
      <w:r>
        <w:rPr>
          <w:rFonts w:ascii="Segoe UI"/>
          <w:spacing w:val="-6"/>
          <w:sz w:val="18"/>
        </w:rPr>
        <w:t xml:space="preserve"> </w:t>
      </w:r>
      <w:r>
        <w:rPr>
          <w:rFonts w:ascii="Segoe UI"/>
          <w:sz w:val="18"/>
        </w:rPr>
        <w:t>Social</w:t>
      </w:r>
      <w:r>
        <w:rPr>
          <w:rFonts w:ascii="Segoe UI"/>
          <w:spacing w:val="-5"/>
          <w:sz w:val="18"/>
        </w:rPr>
        <w:t xml:space="preserve"> </w:t>
      </w:r>
      <w:r>
        <w:rPr>
          <w:rFonts w:ascii="Segoe UI"/>
          <w:sz w:val="18"/>
        </w:rPr>
        <w:t>Media</w:t>
      </w:r>
      <w:r>
        <w:rPr>
          <w:rFonts w:ascii="Segoe UI"/>
          <w:spacing w:val="1"/>
          <w:sz w:val="18"/>
        </w:rPr>
        <w:t xml:space="preserve"> </w:t>
      </w:r>
      <w:r>
        <w:rPr>
          <w:rFonts w:ascii="Segoe UI"/>
          <w:sz w:val="18"/>
        </w:rPr>
        <w:t>Listening</w:t>
      </w:r>
      <w:r>
        <w:rPr>
          <w:rFonts w:ascii="Segoe UI"/>
          <w:spacing w:val="-2"/>
          <w:sz w:val="18"/>
        </w:rPr>
        <w:t xml:space="preserve"> </w:t>
      </w:r>
      <w:r>
        <w:rPr>
          <w:rFonts w:ascii="Segoe UI"/>
          <w:sz w:val="18"/>
        </w:rPr>
        <w:t>and</w:t>
      </w:r>
      <w:r>
        <w:rPr>
          <w:rFonts w:ascii="Segoe UI"/>
          <w:spacing w:val="-1"/>
          <w:sz w:val="18"/>
        </w:rPr>
        <w:t xml:space="preserve"> </w:t>
      </w:r>
      <w:r>
        <w:rPr>
          <w:rFonts w:ascii="Segoe UI"/>
          <w:sz w:val="18"/>
        </w:rPr>
        <w:t>Customer</w:t>
      </w:r>
      <w:r>
        <w:rPr>
          <w:rFonts w:ascii="Segoe UI"/>
          <w:spacing w:val="-1"/>
          <w:sz w:val="18"/>
        </w:rPr>
        <w:t xml:space="preserve"> </w:t>
      </w:r>
      <w:r>
        <w:rPr>
          <w:rFonts w:ascii="Segoe UI"/>
          <w:sz w:val="18"/>
        </w:rPr>
        <w:t>Look-a-like</w:t>
      </w:r>
      <w:r>
        <w:rPr>
          <w:rFonts w:ascii="Segoe UI"/>
          <w:spacing w:val="-1"/>
          <w:sz w:val="18"/>
        </w:rPr>
        <w:t xml:space="preserve"> </w:t>
      </w:r>
      <w:r>
        <w:rPr>
          <w:rFonts w:ascii="Segoe UI"/>
          <w:sz w:val="18"/>
        </w:rPr>
        <w:t>Process</w:t>
      </w:r>
    </w:p>
    <w:p w14:paraId="4F4C870B" w14:textId="77777777" w:rsidR="003B4426" w:rsidRDefault="00000000">
      <w:pPr>
        <w:tabs>
          <w:tab w:val="left" w:pos="2371"/>
        </w:tabs>
        <w:spacing w:line="239" w:lineRule="exact"/>
        <w:ind w:left="500"/>
        <w:rPr>
          <w:rFonts w:ascii="Segoe UI"/>
          <w:sz w:val="18"/>
        </w:rPr>
      </w:pPr>
      <w:r>
        <w:rPr>
          <w:rFonts w:ascii="Segoe UI"/>
          <w:b/>
          <w:sz w:val="18"/>
        </w:rPr>
        <w:t>Attachments: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Marketing</w:t>
      </w:r>
      <w:r>
        <w:rPr>
          <w:rFonts w:ascii="Segoe UI"/>
          <w:spacing w:val="-5"/>
          <w:sz w:val="18"/>
        </w:rPr>
        <w:t xml:space="preserve"> </w:t>
      </w:r>
      <w:r>
        <w:rPr>
          <w:rFonts w:ascii="Segoe UI"/>
          <w:sz w:val="18"/>
        </w:rPr>
        <w:t>-</w:t>
      </w:r>
      <w:r>
        <w:rPr>
          <w:rFonts w:ascii="Segoe UI"/>
          <w:spacing w:val="-4"/>
          <w:sz w:val="18"/>
        </w:rPr>
        <w:t xml:space="preserve"> </w:t>
      </w:r>
      <w:r>
        <w:rPr>
          <w:rFonts w:ascii="Segoe UI"/>
          <w:sz w:val="18"/>
        </w:rPr>
        <w:t>Social</w:t>
      </w:r>
      <w:r>
        <w:rPr>
          <w:rFonts w:ascii="Segoe UI"/>
          <w:spacing w:val="-4"/>
          <w:sz w:val="18"/>
        </w:rPr>
        <w:t xml:space="preserve"> </w:t>
      </w:r>
      <w:r>
        <w:rPr>
          <w:rFonts w:ascii="Segoe UI"/>
          <w:sz w:val="18"/>
        </w:rPr>
        <w:t>Media</w:t>
      </w:r>
      <w:r>
        <w:rPr>
          <w:rFonts w:ascii="Segoe UI"/>
          <w:spacing w:val="-4"/>
          <w:sz w:val="18"/>
        </w:rPr>
        <w:t xml:space="preserve"> </w:t>
      </w:r>
      <w:r>
        <w:rPr>
          <w:rFonts w:ascii="Segoe UI"/>
          <w:sz w:val="18"/>
        </w:rPr>
        <w:t>Listening</w:t>
      </w:r>
      <w:r>
        <w:rPr>
          <w:rFonts w:ascii="Segoe UI"/>
          <w:spacing w:val="-4"/>
          <w:sz w:val="18"/>
        </w:rPr>
        <w:t xml:space="preserve"> </w:t>
      </w:r>
      <w:r>
        <w:rPr>
          <w:rFonts w:ascii="Segoe UI"/>
          <w:sz w:val="18"/>
        </w:rPr>
        <w:t>and</w:t>
      </w:r>
      <w:r>
        <w:rPr>
          <w:rFonts w:ascii="Segoe UI"/>
          <w:spacing w:val="-4"/>
          <w:sz w:val="18"/>
        </w:rPr>
        <w:t xml:space="preserve"> </w:t>
      </w:r>
      <w:r>
        <w:rPr>
          <w:rFonts w:ascii="Segoe UI"/>
          <w:sz w:val="18"/>
        </w:rPr>
        <w:t>Customer</w:t>
      </w:r>
      <w:r>
        <w:rPr>
          <w:rFonts w:ascii="Segoe UI"/>
          <w:spacing w:val="-4"/>
          <w:sz w:val="18"/>
        </w:rPr>
        <w:t xml:space="preserve"> </w:t>
      </w:r>
      <w:r>
        <w:rPr>
          <w:rFonts w:ascii="Segoe UI"/>
          <w:sz w:val="18"/>
        </w:rPr>
        <w:t>Look-a-like</w:t>
      </w:r>
      <w:r>
        <w:rPr>
          <w:rFonts w:ascii="Segoe UI"/>
          <w:spacing w:val="-3"/>
          <w:sz w:val="18"/>
        </w:rPr>
        <w:t xml:space="preserve"> </w:t>
      </w:r>
      <w:r>
        <w:rPr>
          <w:rFonts w:ascii="Segoe UI"/>
          <w:sz w:val="18"/>
        </w:rPr>
        <w:t>Process</w:t>
      </w:r>
      <w:r>
        <w:rPr>
          <w:rFonts w:ascii="Segoe UI"/>
          <w:spacing w:val="-5"/>
          <w:sz w:val="18"/>
        </w:rPr>
        <w:t xml:space="preserve"> </w:t>
      </w:r>
      <w:r>
        <w:rPr>
          <w:rFonts w:ascii="Segoe UI"/>
          <w:sz w:val="18"/>
        </w:rPr>
        <w:t>CCA</w:t>
      </w:r>
      <w:r>
        <w:rPr>
          <w:rFonts w:ascii="Segoe UI"/>
          <w:spacing w:val="-4"/>
          <w:sz w:val="18"/>
        </w:rPr>
        <w:t xml:space="preserve"> </w:t>
      </w:r>
      <w:r>
        <w:rPr>
          <w:rFonts w:ascii="Segoe UI"/>
          <w:sz w:val="18"/>
        </w:rPr>
        <w:t>Issues.pdf</w:t>
      </w:r>
    </w:p>
    <w:p w14:paraId="45E5A309" w14:textId="77777777" w:rsidR="003B4426" w:rsidRDefault="003B4426">
      <w:pPr>
        <w:pStyle w:val="BodyText"/>
        <w:rPr>
          <w:rFonts w:ascii="Segoe UI"/>
        </w:rPr>
      </w:pPr>
    </w:p>
    <w:p w14:paraId="15AC7BA5" w14:textId="77777777" w:rsidR="003B4426" w:rsidRDefault="00000000">
      <w:pPr>
        <w:pStyle w:val="BodyText"/>
        <w:spacing w:before="10"/>
        <w:rPr>
          <w:rFonts w:ascii="Segoe UI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0B7217" wp14:editId="5737514A">
            <wp:simplePos x="0" y="0"/>
            <wp:positionH relativeFrom="page">
              <wp:posOffset>214122</wp:posOffset>
            </wp:positionH>
            <wp:positionV relativeFrom="paragraph">
              <wp:posOffset>133058</wp:posOffset>
            </wp:positionV>
            <wp:extent cx="7376407" cy="12635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7" cstate="print"/>
                    <a:srcRect l="13961"/>
                    <a:stretch/>
                  </pic:blipFill>
                  <pic:spPr>
                    <a:xfrm>
                      <a:off x="0" y="0"/>
                      <a:ext cx="7376407" cy="1263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02796" w14:textId="77777777" w:rsidR="003B4426" w:rsidRDefault="003B4426">
      <w:pPr>
        <w:pStyle w:val="BodyText"/>
        <w:spacing w:before="5"/>
        <w:rPr>
          <w:rFonts w:ascii="Segoe UI"/>
          <w:sz w:val="7"/>
        </w:rPr>
      </w:pPr>
    </w:p>
    <w:p w14:paraId="27CB5346" w14:textId="77777777" w:rsidR="003B4426" w:rsidRDefault="00000000">
      <w:pPr>
        <w:pStyle w:val="BodyText"/>
        <w:spacing w:before="94" w:line="244" w:lineRule="auto"/>
        <w:ind w:left="207" w:right="114"/>
        <w:jc w:val="both"/>
      </w:pPr>
      <w:r>
        <w:t>Internal Audit has assessed the control condition of key controls within the ABC Company Marketing function for the period</w:t>
      </w:r>
      <w:r>
        <w:rPr>
          <w:spacing w:val="1"/>
        </w:rPr>
        <w:t xml:space="preserve"> </w:t>
      </w:r>
      <w:r>
        <w:t>December 1, 2022 to November 30, 2023. A control condition audit is designed to provide reasonable assurance as to the design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effectiveness of</w:t>
      </w:r>
      <w:r>
        <w:rPr>
          <w:spacing w:val="-1"/>
        </w:rPr>
        <w:t xml:space="preserve"> </w:t>
      </w:r>
      <w:r>
        <w:t>the system</w:t>
      </w:r>
      <w:r>
        <w:rPr>
          <w:spacing w:val="-3"/>
        </w:rPr>
        <w:t xml:space="preserve"> </w:t>
      </w:r>
      <w:r>
        <w:t>of internal controls</w:t>
      </w:r>
      <w:r>
        <w:rPr>
          <w:spacing w:val="-1"/>
        </w:rPr>
        <w:t xml:space="preserve"> </w:t>
      </w:r>
      <w:r>
        <w:t>implemented by</w:t>
      </w:r>
      <w:r>
        <w:rPr>
          <w:spacing w:val="-1"/>
        </w:rPr>
        <w:t xml:space="preserve"> </w:t>
      </w:r>
      <w:r>
        <w:t>management.</w:t>
      </w:r>
    </w:p>
    <w:p w14:paraId="3E467D98" w14:textId="77777777" w:rsidR="003B4426" w:rsidRDefault="003B4426">
      <w:pPr>
        <w:pStyle w:val="BodyText"/>
        <w:spacing w:before="8"/>
        <w:rPr>
          <w:sz w:val="19"/>
        </w:rPr>
      </w:pPr>
    </w:p>
    <w:p w14:paraId="314D0FE7" w14:textId="77777777" w:rsidR="003B4426" w:rsidRDefault="00000000">
      <w:pPr>
        <w:pStyle w:val="BodyText"/>
        <w:ind w:left="207" w:right="114"/>
        <w:jc w:val="both"/>
      </w:pPr>
      <w:r>
        <w:rPr>
          <w:spacing w:val="-1"/>
        </w:rPr>
        <w:t>Internal</w:t>
      </w:r>
      <w:r>
        <w:rPr>
          <w:spacing w:val="-13"/>
        </w:rPr>
        <w:t xml:space="preserve"> </w:t>
      </w:r>
      <w:r>
        <w:rPr>
          <w:spacing w:val="-1"/>
        </w:rPr>
        <w:t>Audit's</w:t>
      </w:r>
      <w:r>
        <w:rPr>
          <w:spacing w:val="-13"/>
        </w:rPr>
        <w:t xml:space="preserve"> </w:t>
      </w:r>
      <w:r>
        <w:rPr>
          <w:spacing w:val="-1"/>
        </w:rPr>
        <w:t>testing</w:t>
      </w:r>
      <w:r>
        <w:rPr>
          <w:spacing w:val="-13"/>
        </w:rPr>
        <w:t xml:space="preserve"> </w:t>
      </w:r>
      <w:r>
        <w:rPr>
          <w:spacing w:val="-1"/>
        </w:rPr>
        <w:t>resulted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identification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medium</w:t>
      </w:r>
      <w:r>
        <w:rPr>
          <w:spacing w:val="-13"/>
        </w:rPr>
        <w:t xml:space="preserve"> </w:t>
      </w:r>
      <w:r>
        <w:t>risk</w:t>
      </w:r>
      <w:r>
        <w:rPr>
          <w:spacing w:val="-13"/>
        </w:rPr>
        <w:t xml:space="preserve"> </w:t>
      </w:r>
      <w:r>
        <w:t>issues,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summary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presented</w:t>
      </w:r>
      <w:r>
        <w:rPr>
          <w:spacing w:val="-13"/>
        </w:rPr>
        <w:t xml:space="preserve"> </w:t>
      </w:r>
      <w:r>
        <w:t>below.</w:t>
      </w:r>
      <w:r>
        <w:rPr>
          <w:spacing w:val="-12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identified.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identified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management's</w:t>
      </w:r>
      <w:r>
        <w:rPr>
          <w:spacing w:val="-2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reviewed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attached</w:t>
      </w:r>
      <w:r>
        <w:rPr>
          <w:spacing w:val="-54"/>
        </w:rPr>
        <w:t xml:space="preserve"> </w:t>
      </w:r>
      <w:r>
        <w:t>PDF.</w:t>
      </w:r>
    </w:p>
    <w:p w14:paraId="7467E908" w14:textId="77777777" w:rsidR="003B4426" w:rsidRDefault="003B4426">
      <w:pPr>
        <w:pStyle w:val="BodyText"/>
        <w:spacing w:before="1"/>
        <w:rPr>
          <w:sz w:val="19"/>
        </w:rPr>
      </w:pPr>
    </w:p>
    <w:tbl>
      <w:tblPr>
        <w:tblW w:w="0" w:type="auto"/>
        <w:tblInd w:w="335" w:type="dxa"/>
        <w:tblBorders>
          <w:top w:val="single" w:sz="8" w:space="0" w:color="5A9BD5"/>
          <w:left w:val="single" w:sz="8" w:space="0" w:color="5A9BD5"/>
          <w:bottom w:val="single" w:sz="8" w:space="0" w:color="5A9BD5"/>
          <w:right w:val="single" w:sz="8" w:space="0" w:color="5A9BD5"/>
          <w:insideH w:val="single" w:sz="8" w:space="0" w:color="5A9BD5"/>
          <w:insideV w:val="single" w:sz="8" w:space="0" w:color="5A9BD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5"/>
        <w:gridCol w:w="1050"/>
        <w:gridCol w:w="4428"/>
        <w:gridCol w:w="1163"/>
        <w:gridCol w:w="1247"/>
        <w:gridCol w:w="1225"/>
      </w:tblGrid>
      <w:tr w:rsidR="003B4426" w14:paraId="7B7EA766" w14:textId="77777777">
        <w:trPr>
          <w:trHeight w:val="530"/>
        </w:trPr>
        <w:tc>
          <w:tcPr>
            <w:tcW w:w="1015" w:type="dxa"/>
            <w:tcBorders>
              <w:right w:val="nil"/>
            </w:tcBorders>
            <w:shd w:val="clear" w:color="auto" w:fill="78ADDD"/>
          </w:tcPr>
          <w:p w14:paraId="5163C91F" w14:textId="77777777" w:rsidR="003B4426" w:rsidRDefault="00000000">
            <w:pPr>
              <w:pStyle w:val="TableParagraph"/>
              <w:spacing w:before="36"/>
              <w:ind w:left="107" w:right="255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Issue</w:t>
            </w:r>
            <w:r>
              <w:rPr>
                <w:rFonts w:ascii="Arial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Rating</w:t>
            </w:r>
          </w:p>
        </w:tc>
        <w:tc>
          <w:tcPr>
            <w:tcW w:w="1050" w:type="dxa"/>
            <w:tcBorders>
              <w:left w:val="nil"/>
              <w:right w:val="nil"/>
            </w:tcBorders>
            <w:shd w:val="clear" w:color="auto" w:fill="78ADDD"/>
          </w:tcPr>
          <w:p w14:paraId="7C2795C8" w14:textId="77777777" w:rsidR="003B4426" w:rsidRDefault="00000000">
            <w:pPr>
              <w:pStyle w:val="TableParagraph"/>
              <w:spacing w:before="36"/>
              <w:ind w:left="117" w:right="244" w:firstLine="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Repeat</w:t>
            </w:r>
            <w:r>
              <w:rPr>
                <w:rFonts w:ascii="Arial"/>
                <w:b/>
                <w:color w:val="FFFFFF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Issue</w:t>
            </w:r>
          </w:p>
        </w:tc>
        <w:tc>
          <w:tcPr>
            <w:tcW w:w="4428" w:type="dxa"/>
            <w:tcBorders>
              <w:left w:val="nil"/>
              <w:right w:val="nil"/>
            </w:tcBorders>
            <w:shd w:val="clear" w:color="auto" w:fill="78ADDD"/>
          </w:tcPr>
          <w:p w14:paraId="15AA0C99" w14:textId="77777777" w:rsidR="003B4426" w:rsidRDefault="00000000">
            <w:pPr>
              <w:pStyle w:val="TableParagraph"/>
              <w:spacing w:before="151"/>
              <w:ind w:left="117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Issue</w:t>
            </w:r>
            <w:r>
              <w:rPr>
                <w:rFonts w:ascii="Arial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Summary</w:t>
            </w:r>
          </w:p>
        </w:tc>
        <w:tc>
          <w:tcPr>
            <w:tcW w:w="1163" w:type="dxa"/>
            <w:tcBorders>
              <w:left w:val="nil"/>
              <w:right w:val="nil"/>
            </w:tcBorders>
            <w:shd w:val="clear" w:color="auto" w:fill="78ADDD"/>
          </w:tcPr>
          <w:p w14:paraId="37B215A3" w14:textId="77777777" w:rsidR="003B4426" w:rsidRDefault="00000000">
            <w:pPr>
              <w:pStyle w:val="TableParagraph"/>
              <w:spacing w:before="36"/>
              <w:ind w:left="117" w:right="40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Issue</w:t>
            </w:r>
            <w:r>
              <w:rPr>
                <w:rFonts w:ascii="Arial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Owner</w:t>
            </w:r>
          </w:p>
        </w:tc>
        <w:tc>
          <w:tcPr>
            <w:tcW w:w="1247" w:type="dxa"/>
            <w:tcBorders>
              <w:left w:val="nil"/>
              <w:right w:val="nil"/>
            </w:tcBorders>
            <w:shd w:val="clear" w:color="auto" w:fill="78ADDD"/>
          </w:tcPr>
          <w:p w14:paraId="45F4CFB4" w14:textId="77777777" w:rsidR="003B4426" w:rsidRDefault="00000000">
            <w:pPr>
              <w:pStyle w:val="TableParagraph"/>
              <w:spacing w:before="151"/>
              <w:ind w:left="117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Due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Date</w:t>
            </w:r>
          </w:p>
        </w:tc>
        <w:tc>
          <w:tcPr>
            <w:tcW w:w="1225" w:type="dxa"/>
            <w:tcBorders>
              <w:left w:val="nil"/>
            </w:tcBorders>
            <w:shd w:val="clear" w:color="auto" w:fill="78ADDD"/>
          </w:tcPr>
          <w:p w14:paraId="5BD0FCCA" w14:textId="77777777" w:rsidR="003B4426" w:rsidRDefault="00000000">
            <w:pPr>
              <w:pStyle w:val="TableParagraph"/>
              <w:spacing w:before="151"/>
              <w:ind w:left="116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Issue</w:t>
            </w:r>
            <w:r>
              <w:rPr>
                <w:rFonts w:ascii="Arial"/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ID</w:t>
            </w:r>
          </w:p>
        </w:tc>
      </w:tr>
      <w:tr w:rsidR="003B4426" w14:paraId="23F19FE9" w14:textId="77777777">
        <w:trPr>
          <w:trHeight w:val="3229"/>
        </w:trPr>
        <w:tc>
          <w:tcPr>
            <w:tcW w:w="1015" w:type="dxa"/>
            <w:tcBorders>
              <w:left w:val="single" w:sz="8" w:space="0" w:color="4371C4"/>
              <w:bottom w:val="single" w:sz="8" w:space="0" w:color="4371C4"/>
              <w:right w:val="single" w:sz="8" w:space="0" w:color="4371C4"/>
            </w:tcBorders>
          </w:tcPr>
          <w:p w14:paraId="44E8E1F9" w14:textId="77777777" w:rsidR="003B4426" w:rsidRDefault="00000000">
            <w:pPr>
              <w:pStyle w:val="TableParagraph"/>
              <w:spacing w:before="121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050" w:type="dxa"/>
            <w:tcBorders>
              <w:left w:val="single" w:sz="8" w:space="0" w:color="4371C4"/>
              <w:bottom w:val="single" w:sz="8" w:space="0" w:color="4371C4"/>
              <w:right w:val="single" w:sz="8" w:space="0" w:color="4371C4"/>
            </w:tcBorders>
          </w:tcPr>
          <w:p w14:paraId="3531F948" w14:textId="77777777" w:rsidR="003B4426" w:rsidRDefault="00000000">
            <w:pPr>
              <w:pStyle w:val="TableParagraph"/>
              <w:spacing w:before="121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428" w:type="dxa"/>
            <w:tcBorders>
              <w:left w:val="single" w:sz="8" w:space="0" w:color="4371C4"/>
              <w:bottom w:val="single" w:sz="8" w:space="0" w:color="4371C4"/>
              <w:right w:val="single" w:sz="8" w:space="0" w:color="4371C4"/>
            </w:tcBorders>
          </w:tcPr>
          <w:p w14:paraId="5935013E" w14:textId="77777777" w:rsidR="003B4426" w:rsidRDefault="00000000">
            <w:pPr>
              <w:pStyle w:val="TableParagraph"/>
              <w:spacing w:before="120"/>
              <w:ind w:left="110" w:right="83"/>
              <w:jc w:val="both"/>
              <w:rPr>
                <w:sz w:val="20"/>
              </w:rPr>
            </w:pPr>
            <w:r>
              <w:rPr>
                <w:sz w:val="20"/>
              </w:rPr>
              <w:t>Minimum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third-party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privacy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standards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were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not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executed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resulting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inadequate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prevent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inappropriate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 to customer information by internal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external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parties.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cause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attributed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organizational changes occurring over the past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few years, which over time has impacted clarity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regarding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ongoing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standards. Also, during the vendor onboarding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 (2018) appropriate SaaS configuration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was not performed. Management remediation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date: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31,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2024</w:t>
            </w:r>
          </w:p>
        </w:tc>
        <w:tc>
          <w:tcPr>
            <w:tcW w:w="1163" w:type="dxa"/>
            <w:tcBorders>
              <w:left w:val="single" w:sz="8" w:space="0" w:color="4371C4"/>
              <w:bottom w:val="single" w:sz="8" w:space="0" w:color="4371C4"/>
              <w:right w:val="single" w:sz="8" w:space="0" w:color="4371C4"/>
            </w:tcBorders>
          </w:tcPr>
          <w:p w14:paraId="617D894E" w14:textId="77777777" w:rsidR="003B4426" w:rsidRDefault="00000000">
            <w:pPr>
              <w:pStyle w:val="TableParagraph"/>
              <w:spacing w:before="121"/>
              <w:ind w:left="110" w:right="323"/>
              <w:jc w:val="left"/>
              <w:rPr>
                <w:sz w:val="20"/>
              </w:rPr>
            </w:pPr>
            <w:r>
              <w:rPr>
                <w:sz w:val="20"/>
              </w:rPr>
              <w:t>David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Hamlett</w:t>
            </w:r>
          </w:p>
        </w:tc>
        <w:tc>
          <w:tcPr>
            <w:tcW w:w="1247" w:type="dxa"/>
            <w:tcBorders>
              <w:left w:val="single" w:sz="8" w:space="0" w:color="4371C4"/>
              <w:bottom w:val="single" w:sz="8" w:space="0" w:color="4371C4"/>
              <w:right w:val="single" w:sz="8" w:space="0" w:color="4371C4"/>
            </w:tcBorders>
          </w:tcPr>
          <w:p w14:paraId="280950C0" w14:textId="77777777" w:rsidR="003B4426" w:rsidRDefault="00000000">
            <w:pPr>
              <w:pStyle w:val="TableParagraph"/>
              <w:spacing w:before="121"/>
              <w:ind w:left="109" w:right="324"/>
              <w:jc w:val="left"/>
              <w:rPr>
                <w:sz w:val="20"/>
              </w:rPr>
            </w:pPr>
            <w:r>
              <w:rPr>
                <w:sz w:val="20"/>
              </w:rPr>
              <w:t>October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31,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2024</w:t>
            </w:r>
          </w:p>
        </w:tc>
        <w:tc>
          <w:tcPr>
            <w:tcW w:w="1225" w:type="dxa"/>
            <w:tcBorders>
              <w:left w:val="single" w:sz="8" w:space="0" w:color="4371C4"/>
              <w:bottom w:val="single" w:sz="8" w:space="0" w:color="4371C4"/>
              <w:right w:val="single" w:sz="8" w:space="0" w:color="4371C4"/>
            </w:tcBorders>
          </w:tcPr>
          <w:p w14:paraId="086BA04F" w14:textId="77777777" w:rsidR="003B4426" w:rsidRDefault="00000000">
            <w:pPr>
              <w:pStyle w:val="TableParagraph"/>
              <w:spacing w:before="122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IS-002722</w:t>
            </w:r>
          </w:p>
        </w:tc>
      </w:tr>
      <w:tr w:rsidR="003B4426" w14:paraId="0A2928A6" w14:textId="77777777">
        <w:trPr>
          <w:trHeight w:val="2540"/>
        </w:trPr>
        <w:tc>
          <w:tcPr>
            <w:tcW w:w="1015" w:type="dxa"/>
            <w:tcBorders>
              <w:top w:val="single" w:sz="8" w:space="0" w:color="4371C4"/>
              <w:left w:val="single" w:sz="8" w:space="0" w:color="4371C4"/>
              <w:bottom w:val="single" w:sz="8" w:space="0" w:color="4371C4"/>
              <w:right w:val="single" w:sz="8" w:space="0" w:color="4371C4"/>
            </w:tcBorders>
          </w:tcPr>
          <w:p w14:paraId="079083BE" w14:textId="77777777" w:rsidR="003B4426" w:rsidRDefault="00000000">
            <w:pPr>
              <w:pStyle w:val="TableParagraph"/>
              <w:spacing w:before="121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050" w:type="dxa"/>
            <w:tcBorders>
              <w:top w:val="single" w:sz="8" w:space="0" w:color="4371C4"/>
              <w:left w:val="single" w:sz="8" w:space="0" w:color="4371C4"/>
              <w:bottom w:val="single" w:sz="8" w:space="0" w:color="4371C4"/>
              <w:right w:val="single" w:sz="8" w:space="0" w:color="4371C4"/>
            </w:tcBorders>
          </w:tcPr>
          <w:p w14:paraId="4E1AB82F" w14:textId="77777777" w:rsidR="003B4426" w:rsidRDefault="00000000">
            <w:pPr>
              <w:pStyle w:val="TableParagraph"/>
              <w:spacing w:before="121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428" w:type="dxa"/>
            <w:tcBorders>
              <w:top w:val="single" w:sz="8" w:space="0" w:color="4371C4"/>
              <w:left w:val="single" w:sz="8" w:space="0" w:color="4371C4"/>
              <w:bottom w:val="single" w:sz="8" w:space="0" w:color="4371C4"/>
              <w:right w:val="single" w:sz="8" w:space="0" w:color="4371C4"/>
            </w:tcBorders>
          </w:tcPr>
          <w:p w14:paraId="7218CAB3" w14:textId="77777777" w:rsidR="003B4426" w:rsidRDefault="00000000">
            <w:pPr>
              <w:pStyle w:val="TableParagraph"/>
              <w:spacing w:before="120"/>
              <w:ind w:left="110" w:right="84"/>
              <w:jc w:val="both"/>
              <w:rPr>
                <w:sz w:val="20"/>
              </w:rPr>
            </w:pPr>
            <w:r>
              <w:rPr>
                <w:sz w:val="20"/>
              </w:rPr>
              <w:t>Controls over the transmission to and disposal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LiveRamp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improvement.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cause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primarily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attributed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effective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Vendor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Engagement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Manager’s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management’s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awareness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standards,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associated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approved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transmission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methods.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remediation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date: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August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30,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2024</w:t>
            </w:r>
          </w:p>
        </w:tc>
        <w:tc>
          <w:tcPr>
            <w:tcW w:w="1163" w:type="dxa"/>
            <w:tcBorders>
              <w:top w:val="single" w:sz="8" w:space="0" w:color="4371C4"/>
              <w:left w:val="single" w:sz="8" w:space="0" w:color="4371C4"/>
              <w:bottom w:val="single" w:sz="8" w:space="0" w:color="4371C4"/>
              <w:right w:val="single" w:sz="8" w:space="0" w:color="4371C4"/>
            </w:tcBorders>
          </w:tcPr>
          <w:p w14:paraId="3C2516E2" w14:textId="77777777" w:rsidR="003B4426" w:rsidRDefault="00000000">
            <w:pPr>
              <w:pStyle w:val="TableParagraph"/>
              <w:spacing w:before="121"/>
              <w:ind w:left="110" w:right="7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Maximilian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Stefani</w:t>
            </w:r>
          </w:p>
        </w:tc>
        <w:tc>
          <w:tcPr>
            <w:tcW w:w="1247" w:type="dxa"/>
            <w:tcBorders>
              <w:top w:val="single" w:sz="8" w:space="0" w:color="4371C4"/>
              <w:left w:val="single" w:sz="8" w:space="0" w:color="4371C4"/>
              <w:bottom w:val="single" w:sz="8" w:space="0" w:color="4371C4"/>
              <w:right w:val="single" w:sz="8" w:space="0" w:color="4371C4"/>
            </w:tcBorders>
          </w:tcPr>
          <w:p w14:paraId="75EBBEA1" w14:textId="77777777" w:rsidR="003B4426" w:rsidRDefault="00000000">
            <w:pPr>
              <w:pStyle w:val="TableParagraph"/>
              <w:spacing w:before="121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August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30,</w:t>
            </w:r>
          </w:p>
          <w:p w14:paraId="6FFD2138" w14:textId="77777777" w:rsidR="003B4426" w:rsidRDefault="00000000">
            <w:pPr>
              <w:pStyle w:val="TableParagraph"/>
              <w:spacing w:before="0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2024</w:t>
            </w:r>
          </w:p>
        </w:tc>
        <w:tc>
          <w:tcPr>
            <w:tcW w:w="1225" w:type="dxa"/>
            <w:tcBorders>
              <w:top w:val="single" w:sz="8" w:space="0" w:color="4371C4"/>
              <w:left w:val="single" w:sz="8" w:space="0" w:color="4371C4"/>
              <w:bottom w:val="single" w:sz="8" w:space="0" w:color="4371C4"/>
              <w:right w:val="single" w:sz="8" w:space="0" w:color="4371C4"/>
            </w:tcBorders>
          </w:tcPr>
          <w:p w14:paraId="5CF04F90" w14:textId="77777777" w:rsidR="003B4426" w:rsidRDefault="00000000">
            <w:pPr>
              <w:pStyle w:val="TableParagraph"/>
              <w:spacing w:before="122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IS-002723</w:t>
            </w:r>
          </w:p>
        </w:tc>
      </w:tr>
    </w:tbl>
    <w:p w14:paraId="680919E8" w14:textId="77777777" w:rsidR="003B4426" w:rsidRDefault="003B4426">
      <w:pPr>
        <w:rPr>
          <w:sz w:val="20"/>
        </w:rPr>
        <w:sectPr w:rsidR="003B442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240" w:right="220" w:bottom="620" w:left="220" w:header="720" w:footer="422" w:gutter="0"/>
          <w:pgNumType w:start="1"/>
          <w:cols w:space="720"/>
        </w:sectPr>
      </w:pPr>
    </w:p>
    <w:p w14:paraId="4033BC90" w14:textId="77777777" w:rsidR="003B4426" w:rsidRDefault="00000000">
      <w:pPr>
        <w:spacing w:before="70"/>
        <w:ind w:left="207"/>
        <w:jc w:val="both"/>
        <w:rPr>
          <w:sz w:val="20"/>
        </w:rPr>
      </w:pPr>
      <w:r>
        <w:rPr>
          <w:rFonts w:ascii="Arial"/>
          <w:b/>
          <w:color w:val="1E487C"/>
          <w:sz w:val="20"/>
        </w:rPr>
        <w:lastRenderedPageBreak/>
        <w:t>Control</w:t>
      </w:r>
      <w:r>
        <w:rPr>
          <w:rFonts w:ascii="Arial"/>
          <w:b/>
          <w:color w:val="1E487C"/>
          <w:spacing w:val="-8"/>
          <w:sz w:val="20"/>
        </w:rPr>
        <w:t xml:space="preserve"> </w:t>
      </w:r>
      <w:r>
        <w:rPr>
          <w:rFonts w:ascii="Arial"/>
          <w:b/>
          <w:color w:val="1E487C"/>
          <w:sz w:val="20"/>
        </w:rPr>
        <w:t>Condition:</w:t>
      </w:r>
      <w:r>
        <w:rPr>
          <w:rFonts w:ascii="Arial"/>
          <w:b/>
          <w:color w:val="1E487C"/>
          <w:spacing w:val="-6"/>
          <w:sz w:val="20"/>
        </w:rPr>
        <w:t xml:space="preserve"> </w:t>
      </w:r>
      <w:r>
        <w:rPr>
          <w:sz w:val="20"/>
        </w:rPr>
        <w:t>Partially</w:t>
      </w:r>
      <w:r>
        <w:rPr>
          <w:spacing w:val="-8"/>
          <w:sz w:val="20"/>
        </w:rPr>
        <w:t xml:space="preserve"> </w:t>
      </w:r>
      <w:r>
        <w:rPr>
          <w:sz w:val="20"/>
        </w:rPr>
        <w:t>Satisfactory</w:t>
      </w:r>
    </w:p>
    <w:p w14:paraId="1BD5ADA4" w14:textId="77777777" w:rsidR="003B4426" w:rsidRDefault="003B4426">
      <w:pPr>
        <w:pStyle w:val="BodyText"/>
      </w:pPr>
    </w:p>
    <w:p w14:paraId="6F73316F" w14:textId="77777777" w:rsidR="003B4426" w:rsidRDefault="00000000">
      <w:pPr>
        <w:spacing w:before="1"/>
        <w:ind w:left="207"/>
        <w:rPr>
          <w:sz w:val="20"/>
        </w:rPr>
      </w:pPr>
      <w:r>
        <w:rPr>
          <w:rFonts w:ascii="Arial"/>
          <w:b/>
          <w:color w:val="1E487C"/>
          <w:sz w:val="20"/>
        </w:rPr>
        <w:t>Control</w:t>
      </w:r>
      <w:r>
        <w:rPr>
          <w:rFonts w:ascii="Arial"/>
          <w:b/>
          <w:color w:val="1E487C"/>
          <w:spacing w:val="-7"/>
          <w:sz w:val="20"/>
        </w:rPr>
        <w:t xml:space="preserve"> </w:t>
      </w:r>
      <w:r>
        <w:rPr>
          <w:rFonts w:ascii="Arial"/>
          <w:b/>
          <w:color w:val="1E487C"/>
          <w:sz w:val="20"/>
        </w:rPr>
        <w:t>Environment:</w:t>
      </w:r>
      <w:r>
        <w:rPr>
          <w:rFonts w:ascii="Arial"/>
          <w:b/>
          <w:color w:val="1E487C"/>
          <w:spacing w:val="-5"/>
          <w:sz w:val="20"/>
        </w:rPr>
        <w:t xml:space="preserve"> </w:t>
      </w:r>
      <w:r>
        <w:rPr>
          <w:sz w:val="20"/>
        </w:rPr>
        <w:t>Unrated</w:t>
      </w:r>
    </w:p>
    <w:p w14:paraId="313C6CC1" w14:textId="77777777" w:rsidR="003B4426" w:rsidRDefault="003B4426">
      <w:pPr>
        <w:pStyle w:val="BodyText"/>
        <w:spacing w:before="10"/>
        <w:rPr>
          <w:sz w:val="19"/>
        </w:rPr>
      </w:pPr>
    </w:p>
    <w:p w14:paraId="762504A6" w14:textId="77777777" w:rsidR="003B4426" w:rsidRDefault="00000000">
      <w:pPr>
        <w:pStyle w:val="BodyText"/>
        <w:spacing w:before="1"/>
        <w:ind w:left="207" w:right="113"/>
        <w:jc w:val="both"/>
      </w:pPr>
      <w:r>
        <w:rPr>
          <w:rFonts w:ascii="Arial" w:hAnsi="Arial"/>
          <w:b/>
          <w:color w:val="1E487C"/>
        </w:rPr>
        <w:t>Rating</w:t>
      </w:r>
      <w:r>
        <w:rPr>
          <w:rFonts w:ascii="Arial" w:hAnsi="Arial"/>
          <w:b/>
          <w:color w:val="1E487C"/>
          <w:spacing w:val="-5"/>
        </w:rPr>
        <w:t xml:space="preserve"> </w:t>
      </w:r>
      <w:r>
        <w:rPr>
          <w:rFonts w:ascii="Arial" w:hAnsi="Arial"/>
          <w:b/>
          <w:color w:val="1E487C"/>
        </w:rPr>
        <w:t>Rationale:</w:t>
      </w:r>
      <w:r>
        <w:rPr>
          <w:rFonts w:ascii="Arial" w:hAnsi="Arial"/>
          <w:b/>
          <w:color w:val="1E487C"/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performed,</w:t>
      </w:r>
      <w:r>
        <w:rPr>
          <w:spacing w:val="-5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Audit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concluded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t>internal controls related to social and paid media operations are not adequately designed or operating as intended to mitigate key</w:t>
      </w:r>
      <w:r>
        <w:rPr>
          <w:spacing w:val="1"/>
        </w:rPr>
        <w:t xml:space="preserve"> </w:t>
      </w:r>
      <w:r>
        <w:t>business risks. The issues identified highlight the need to improve key components of the governance framework over key</w:t>
      </w:r>
      <w:r>
        <w:rPr>
          <w:spacing w:val="1"/>
        </w:rPr>
        <w:t xml:space="preserve"> </w:t>
      </w:r>
      <w:r>
        <w:t>processes to ensure vendor activities and applications are appropriately monitored, secured, and customer data protected in</w:t>
      </w:r>
      <w:r>
        <w:rPr>
          <w:spacing w:val="1"/>
        </w:rPr>
        <w:t xml:space="preserve"> </w:t>
      </w:r>
      <w:r>
        <w:t>accordance with Company standards. The issues have a meaningful impact on management’s ability to mitigate the risks that can</w:t>
      </w:r>
      <w:r>
        <w:rPr>
          <w:spacing w:val="-53"/>
        </w:rPr>
        <w:t xml:space="preserve"> </w:t>
      </w:r>
      <w:r>
        <w:t>lead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regulatory</w:t>
      </w:r>
      <w:r>
        <w:rPr>
          <w:spacing w:val="-10"/>
        </w:rPr>
        <w:t xml:space="preserve"> </w:t>
      </w:r>
      <w:r>
        <w:t>damages,</w:t>
      </w:r>
      <w:r>
        <w:rPr>
          <w:spacing w:val="-11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dissatisfaction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reputational</w:t>
      </w:r>
      <w:r>
        <w:rPr>
          <w:spacing w:val="-10"/>
        </w:rPr>
        <w:t xml:space="preserve"> </w:t>
      </w:r>
      <w:r>
        <w:t>harm.</w:t>
      </w:r>
      <w:r>
        <w:rPr>
          <w:spacing w:val="-11"/>
        </w:rPr>
        <w:t xml:space="preserve"> </w:t>
      </w:r>
      <w:r>
        <w:t>However,</w:t>
      </w:r>
      <w:r>
        <w:rPr>
          <w:spacing w:val="-11"/>
        </w:rPr>
        <w:t xml:space="preserve"> </w:t>
      </w:r>
      <w:r>
        <w:t>controls</w:t>
      </w:r>
      <w:r>
        <w:rPr>
          <w:spacing w:val="-11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marketing</w:t>
      </w:r>
      <w:r>
        <w:rPr>
          <w:spacing w:val="-11"/>
        </w:rPr>
        <w:t xml:space="preserve"> </w:t>
      </w:r>
      <w:r>
        <w:t>material</w:t>
      </w:r>
      <w:r>
        <w:rPr>
          <w:spacing w:val="-10"/>
        </w:rPr>
        <w:t xml:space="preserve"> </w:t>
      </w:r>
      <w:r>
        <w:t>review</w:t>
      </w:r>
      <w:r>
        <w:rPr>
          <w:spacing w:val="-53"/>
        </w:rPr>
        <w:t xml:space="preserve"> </w:t>
      </w:r>
      <w:r>
        <w:t>and approval are effectively designed and operating as intended.</w:t>
      </w:r>
      <w:r>
        <w:rPr>
          <w:spacing w:val="1"/>
        </w:rPr>
        <w:t xml:space="preserve"> </w:t>
      </w:r>
      <w:r>
        <w:t>As a result, Control Condition has been rated Partially</w:t>
      </w:r>
      <w:r>
        <w:rPr>
          <w:spacing w:val="1"/>
        </w:rPr>
        <w:t xml:space="preserve"> </w:t>
      </w:r>
      <w:r>
        <w:t>Satisfactory.</w:t>
      </w:r>
    </w:p>
    <w:p w14:paraId="05303AA9" w14:textId="77777777" w:rsidR="003B4426" w:rsidRDefault="003B4426">
      <w:pPr>
        <w:pStyle w:val="BodyText"/>
      </w:pPr>
    </w:p>
    <w:p w14:paraId="26471DAB" w14:textId="77777777" w:rsidR="003B4426" w:rsidRDefault="00000000">
      <w:pPr>
        <w:pStyle w:val="BodyText"/>
        <w:ind w:left="207" w:right="113"/>
        <w:jc w:val="both"/>
      </w:pPr>
      <w:r>
        <w:rPr>
          <w:rFonts w:ascii="Arial"/>
          <w:b/>
          <w:color w:val="1E487C"/>
        </w:rPr>
        <w:t xml:space="preserve">Scope: </w:t>
      </w:r>
      <w:r>
        <w:t>The scope included an assessment of the design and effectiveness of the key controls related to social and paid media</w:t>
      </w:r>
      <w:r>
        <w:rPr>
          <w:spacing w:val="1"/>
        </w:rPr>
        <w:t xml:space="preserve"> </w:t>
      </w:r>
      <w:r>
        <w:t>operations, including the Social Media Listening and Customer Look-a-like processes. The audit focused on certain key risks</w:t>
      </w:r>
      <w:r>
        <w:rPr>
          <w:spacing w:val="1"/>
        </w:rPr>
        <w:t xml:space="preserve"> </w:t>
      </w:r>
      <w:r>
        <w:t>including:</w:t>
      </w:r>
    </w:p>
    <w:p w14:paraId="1149EC69" w14:textId="77777777" w:rsidR="003B4426" w:rsidRDefault="003B4426">
      <w:pPr>
        <w:pStyle w:val="BodyText"/>
        <w:spacing w:before="10"/>
        <w:rPr>
          <w:sz w:val="19"/>
        </w:rPr>
      </w:pPr>
    </w:p>
    <w:p w14:paraId="5BFF2FF7" w14:textId="77777777" w:rsidR="003B4426" w:rsidRDefault="00000000">
      <w:pPr>
        <w:pStyle w:val="ListParagraph"/>
        <w:numPr>
          <w:ilvl w:val="0"/>
          <w:numId w:val="3"/>
        </w:numPr>
        <w:tabs>
          <w:tab w:val="left" w:pos="1483"/>
          <w:tab w:val="left" w:pos="1484"/>
        </w:tabs>
        <w:spacing w:before="1"/>
        <w:ind w:left="1483"/>
        <w:rPr>
          <w:sz w:val="20"/>
        </w:rPr>
      </w:pPr>
      <w:r>
        <w:rPr>
          <w:sz w:val="20"/>
        </w:rPr>
        <w:t>Product,</w:t>
      </w:r>
      <w:r>
        <w:rPr>
          <w:spacing w:val="-5"/>
          <w:sz w:val="20"/>
        </w:rPr>
        <w:t xml:space="preserve"> </w:t>
      </w:r>
      <w:r>
        <w:rPr>
          <w:sz w:val="20"/>
        </w:rPr>
        <w:t>Operations,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Trading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Customer</w:t>
      </w:r>
      <w:r>
        <w:rPr>
          <w:spacing w:val="-4"/>
          <w:sz w:val="20"/>
        </w:rPr>
        <w:t xml:space="preserve"> </w:t>
      </w:r>
      <w:r>
        <w:rPr>
          <w:sz w:val="20"/>
        </w:rPr>
        <w:t>Service/Escalation</w:t>
      </w:r>
    </w:p>
    <w:p w14:paraId="67DFFCEE" w14:textId="77777777" w:rsidR="003B4426" w:rsidRDefault="00000000">
      <w:pPr>
        <w:pStyle w:val="ListParagraph"/>
        <w:numPr>
          <w:ilvl w:val="0"/>
          <w:numId w:val="3"/>
        </w:numPr>
        <w:tabs>
          <w:tab w:val="left" w:pos="1483"/>
          <w:tab w:val="left" w:pos="1484"/>
        </w:tabs>
        <w:ind w:left="1483"/>
        <w:rPr>
          <w:sz w:val="20"/>
        </w:rPr>
      </w:pPr>
      <w:r>
        <w:rPr>
          <w:sz w:val="20"/>
        </w:rPr>
        <w:t>Regulatory</w:t>
      </w:r>
      <w:r>
        <w:rPr>
          <w:spacing w:val="-5"/>
          <w:sz w:val="20"/>
        </w:rPr>
        <w:t xml:space="preserve"> </w:t>
      </w:r>
      <w:r>
        <w:rPr>
          <w:sz w:val="20"/>
        </w:rPr>
        <w:t>Compliance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Misleading</w:t>
      </w:r>
      <w:r>
        <w:rPr>
          <w:spacing w:val="-6"/>
          <w:sz w:val="20"/>
        </w:rPr>
        <w:t xml:space="preserve"> </w:t>
      </w:r>
      <w:r>
        <w:rPr>
          <w:sz w:val="20"/>
        </w:rPr>
        <w:t>Communications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Marketing</w:t>
      </w:r>
      <w:r>
        <w:rPr>
          <w:spacing w:val="-5"/>
          <w:sz w:val="20"/>
        </w:rPr>
        <w:t xml:space="preserve"> </w:t>
      </w:r>
      <w:r>
        <w:rPr>
          <w:sz w:val="20"/>
        </w:rPr>
        <w:t>Materials</w:t>
      </w:r>
    </w:p>
    <w:p w14:paraId="16F72D60" w14:textId="77777777" w:rsidR="003B4426" w:rsidRDefault="00000000">
      <w:pPr>
        <w:pStyle w:val="ListParagraph"/>
        <w:numPr>
          <w:ilvl w:val="0"/>
          <w:numId w:val="3"/>
        </w:numPr>
        <w:tabs>
          <w:tab w:val="left" w:pos="1483"/>
          <w:tab w:val="left" w:pos="1484"/>
        </w:tabs>
        <w:spacing w:line="230" w:lineRule="exact"/>
        <w:ind w:left="1483"/>
        <w:rPr>
          <w:sz w:val="20"/>
        </w:rPr>
      </w:pPr>
      <w:r>
        <w:rPr>
          <w:sz w:val="20"/>
        </w:rPr>
        <w:t>People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Governance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Governance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Risk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</w:t>
      </w:r>
    </w:p>
    <w:p w14:paraId="23947978" w14:textId="77777777" w:rsidR="003B4426" w:rsidRDefault="00000000">
      <w:pPr>
        <w:pStyle w:val="ListParagraph"/>
        <w:numPr>
          <w:ilvl w:val="0"/>
          <w:numId w:val="3"/>
        </w:numPr>
        <w:tabs>
          <w:tab w:val="left" w:pos="1483"/>
          <w:tab w:val="left" w:pos="1484"/>
        </w:tabs>
        <w:spacing w:line="480" w:lineRule="auto"/>
        <w:ind w:right="3321" w:firstLine="630"/>
        <w:rPr>
          <w:sz w:val="20"/>
        </w:rPr>
      </w:pPr>
      <w:r>
        <w:rPr>
          <w:sz w:val="20"/>
        </w:rPr>
        <w:t>Information Security – Unauthorized Data Access &amp; Inadvertent Data Exposure</w:t>
      </w:r>
      <w:r>
        <w:rPr>
          <w:spacing w:val="-53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focused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controls in</w:t>
      </w:r>
      <w:r>
        <w:rPr>
          <w:spacing w:val="-1"/>
          <w:sz w:val="20"/>
        </w:rPr>
        <w:t xml:space="preserve"> </w:t>
      </w:r>
      <w:r>
        <w:rPr>
          <w:sz w:val="20"/>
        </w:rPr>
        <w:t>certain</w:t>
      </w:r>
      <w:r>
        <w:rPr>
          <w:spacing w:val="-1"/>
          <w:sz w:val="20"/>
        </w:rPr>
        <w:t xml:space="preserve"> </w:t>
      </w:r>
      <w:r>
        <w:rPr>
          <w:sz w:val="20"/>
        </w:rPr>
        <w:t>key</w:t>
      </w:r>
      <w:r>
        <w:rPr>
          <w:spacing w:val="-1"/>
          <w:sz w:val="20"/>
        </w:rPr>
        <w:t xml:space="preserve"> </w:t>
      </w:r>
      <w:r>
        <w:rPr>
          <w:sz w:val="20"/>
        </w:rPr>
        <w:t>processes</w:t>
      </w:r>
      <w:r>
        <w:rPr>
          <w:spacing w:val="-1"/>
          <w:sz w:val="20"/>
        </w:rPr>
        <w:t xml:space="preserve"> </w:t>
      </w:r>
      <w:r>
        <w:rPr>
          <w:sz w:val="20"/>
        </w:rPr>
        <w:t>including:</w:t>
      </w:r>
    </w:p>
    <w:p w14:paraId="1204AFE9" w14:textId="77777777" w:rsidR="003B4426" w:rsidRDefault="00000000">
      <w:pPr>
        <w:pStyle w:val="ListParagraph"/>
        <w:numPr>
          <w:ilvl w:val="0"/>
          <w:numId w:val="3"/>
        </w:numPr>
        <w:tabs>
          <w:tab w:val="left" w:pos="1483"/>
          <w:tab w:val="left" w:pos="1484"/>
        </w:tabs>
        <w:spacing w:before="1"/>
        <w:ind w:left="1483"/>
        <w:rPr>
          <w:sz w:val="20"/>
        </w:rPr>
      </w:pPr>
      <w:r>
        <w:rPr>
          <w:sz w:val="20"/>
        </w:rPr>
        <w:t>Governance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Risk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</w:p>
    <w:p w14:paraId="58DD43C7" w14:textId="77777777" w:rsidR="003B4426" w:rsidRDefault="00000000">
      <w:pPr>
        <w:pStyle w:val="ListParagraph"/>
        <w:numPr>
          <w:ilvl w:val="0"/>
          <w:numId w:val="3"/>
        </w:numPr>
        <w:tabs>
          <w:tab w:val="left" w:pos="1483"/>
          <w:tab w:val="left" w:pos="1484"/>
        </w:tabs>
        <w:spacing w:line="230" w:lineRule="exact"/>
        <w:ind w:left="1483"/>
        <w:rPr>
          <w:sz w:val="20"/>
        </w:rPr>
      </w:pPr>
      <w:r>
        <w:rPr>
          <w:sz w:val="20"/>
        </w:rPr>
        <w:t>Sprinklr</w:t>
      </w:r>
      <w:r>
        <w:rPr>
          <w:spacing w:val="-12"/>
          <w:sz w:val="20"/>
        </w:rPr>
        <w:t xml:space="preserve"> </w:t>
      </w:r>
      <w:r>
        <w:rPr>
          <w:sz w:val="20"/>
        </w:rPr>
        <w:t>Customer</w:t>
      </w:r>
      <w:r>
        <w:rPr>
          <w:spacing w:val="-11"/>
          <w:sz w:val="20"/>
        </w:rPr>
        <w:t xml:space="preserve"> </w:t>
      </w:r>
      <w:r>
        <w:rPr>
          <w:sz w:val="20"/>
        </w:rPr>
        <w:t>Service/Escalation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Monitoring</w:t>
      </w:r>
    </w:p>
    <w:p w14:paraId="3B7E03BB" w14:textId="77777777" w:rsidR="003B4426" w:rsidRDefault="00000000">
      <w:pPr>
        <w:pStyle w:val="ListParagraph"/>
        <w:numPr>
          <w:ilvl w:val="0"/>
          <w:numId w:val="3"/>
        </w:numPr>
        <w:tabs>
          <w:tab w:val="left" w:pos="1483"/>
          <w:tab w:val="left" w:pos="1484"/>
        </w:tabs>
        <w:spacing w:line="230" w:lineRule="exact"/>
        <w:ind w:left="1483"/>
        <w:rPr>
          <w:sz w:val="20"/>
        </w:rPr>
      </w:pPr>
      <w:r>
        <w:rPr>
          <w:sz w:val="20"/>
        </w:rPr>
        <w:t>Misleading</w:t>
      </w:r>
      <w:r>
        <w:rPr>
          <w:spacing w:val="-6"/>
          <w:sz w:val="20"/>
        </w:rPr>
        <w:t xml:space="preserve"> </w:t>
      </w:r>
      <w:r>
        <w:rPr>
          <w:sz w:val="20"/>
        </w:rPr>
        <w:t>Communications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Marketing</w:t>
      </w:r>
      <w:r>
        <w:rPr>
          <w:spacing w:val="-5"/>
          <w:sz w:val="20"/>
        </w:rPr>
        <w:t xml:space="preserve"> </w:t>
      </w:r>
      <w:r>
        <w:rPr>
          <w:sz w:val="20"/>
        </w:rPr>
        <w:t>Materials</w:t>
      </w:r>
    </w:p>
    <w:p w14:paraId="6C61FFFD" w14:textId="77777777" w:rsidR="003B4426" w:rsidRDefault="00000000">
      <w:pPr>
        <w:pStyle w:val="ListParagraph"/>
        <w:numPr>
          <w:ilvl w:val="0"/>
          <w:numId w:val="3"/>
        </w:numPr>
        <w:tabs>
          <w:tab w:val="left" w:pos="1482"/>
          <w:tab w:val="left" w:pos="1483"/>
        </w:tabs>
        <w:ind w:left="1482" w:hanging="646"/>
        <w:rPr>
          <w:sz w:val="20"/>
        </w:rPr>
      </w:pP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Key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</w:p>
    <w:p w14:paraId="06A66BB3" w14:textId="77777777" w:rsidR="003B4426" w:rsidRDefault="00000000">
      <w:pPr>
        <w:pStyle w:val="ListParagraph"/>
        <w:numPr>
          <w:ilvl w:val="0"/>
          <w:numId w:val="3"/>
        </w:numPr>
        <w:tabs>
          <w:tab w:val="left" w:pos="1483"/>
          <w:tab w:val="left" w:pos="1484"/>
        </w:tabs>
        <w:spacing w:before="1"/>
        <w:ind w:left="1483"/>
        <w:rPr>
          <w:sz w:val="20"/>
        </w:rPr>
      </w:pP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Transfer</w:t>
      </w:r>
    </w:p>
    <w:p w14:paraId="397E5CF6" w14:textId="77777777" w:rsidR="003B4426" w:rsidRDefault="003B4426">
      <w:pPr>
        <w:pStyle w:val="BodyText"/>
        <w:spacing w:before="11"/>
        <w:rPr>
          <w:sz w:val="19"/>
        </w:rPr>
      </w:pPr>
    </w:p>
    <w:p w14:paraId="3FC12647" w14:textId="77777777" w:rsidR="003B4426" w:rsidRDefault="00000000">
      <w:pPr>
        <w:pStyle w:val="BodyText"/>
        <w:ind w:left="207"/>
        <w:jc w:val="both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excluded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review:</w:t>
      </w:r>
    </w:p>
    <w:p w14:paraId="6FE6549F" w14:textId="77777777" w:rsidR="003B4426" w:rsidRDefault="003B4426">
      <w:pPr>
        <w:pStyle w:val="BodyText"/>
        <w:spacing w:before="11"/>
        <w:rPr>
          <w:sz w:val="19"/>
        </w:rPr>
      </w:pPr>
    </w:p>
    <w:p w14:paraId="72494800" w14:textId="77777777" w:rsidR="003B4426" w:rsidRDefault="00000000">
      <w:pPr>
        <w:pStyle w:val="ListParagraph"/>
        <w:numPr>
          <w:ilvl w:val="0"/>
          <w:numId w:val="3"/>
        </w:numPr>
        <w:tabs>
          <w:tab w:val="left" w:pos="1483"/>
          <w:tab w:val="left" w:pos="1484"/>
        </w:tabs>
        <w:ind w:left="1482" w:right="115" w:hanging="646"/>
        <w:rPr>
          <w:sz w:val="20"/>
        </w:rPr>
      </w:pPr>
      <w:r>
        <w:rPr>
          <w:sz w:val="20"/>
        </w:rPr>
        <w:t>Social</w:t>
      </w:r>
      <w:r>
        <w:rPr>
          <w:spacing w:val="5"/>
          <w:sz w:val="20"/>
        </w:rPr>
        <w:t xml:space="preserve"> </w:t>
      </w:r>
      <w:r>
        <w:rPr>
          <w:sz w:val="20"/>
        </w:rPr>
        <w:t>Media</w:t>
      </w:r>
      <w:r>
        <w:rPr>
          <w:spacing w:val="6"/>
          <w:sz w:val="20"/>
        </w:rPr>
        <w:t xml:space="preserve"> </w:t>
      </w:r>
      <w:r>
        <w:rPr>
          <w:sz w:val="20"/>
        </w:rPr>
        <w:t>programs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processes</w:t>
      </w:r>
      <w:r>
        <w:rPr>
          <w:spacing w:val="6"/>
          <w:sz w:val="20"/>
        </w:rPr>
        <w:t xml:space="preserve"> </w:t>
      </w:r>
      <w:r>
        <w:rPr>
          <w:sz w:val="20"/>
        </w:rPr>
        <w:t>for</w:t>
      </w:r>
      <w:r>
        <w:rPr>
          <w:spacing w:val="6"/>
          <w:sz w:val="20"/>
        </w:rPr>
        <w:t xml:space="preserve"> </w:t>
      </w:r>
      <w:r>
        <w:rPr>
          <w:sz w:val="20"/>
        </w:rPr>
        <w:t>Assurance</w:t>
      </w:r>
      <w:r>
        <w:rPr>
          <w:spacing w:val="4"/>
          <w:sz w:val="20"/>
        </w:rPr>
        <w:t xml:space="preserve"> </w:t>
      </w:r>
      <w:r>
        <w:rPr>
          <w:sz w:val="20"/>
        </w:rPr>
        <w:t>IQ,</w:t>
      </w:r>
      <w:r>
        <w:rPr>
          <w:spacing w:val="6"/>
          <w:sz w:val="20"/>
        </w:rPr>
        <w:t xml:space="preserve"> </w:t>
      </w:r>
      <w:r>
        <w:rPr>
          <w:sz w:val="20"/>
        </w:rPr>
        <w:t>PGIM,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6"/>
          <w:sz w:val="20"/>
        </w:rPr>
        <w:t xml:space="preserve"> </w:t>
      </w:r>
      <w:r>
        <w:rPr>
          <w:sz w:val="20"/>
        </w:rPr>
        <w:t>businesses</w:t>
      </w:r>
      <w:r>
        <w:rPr>
          <w:spacing w:val="6"/>
          <w:sz w:val="20"/>
        </w:rPr>
        <w:t xml:space="preserve"> </w:t>
      </w:r>
      <w:r>
        <w:rPr>
          <w:sz w:val="20"/>
        </w:rPr>
        <w:t>are</w:t>
      </w:r>
      <w:r>
        <w:rPr>
          <w:spacing w:val="6"/>
          <w:sz w:val="20"/>
        </w:rPr>
        <w:t xml:space="preserve"> </w:t>
      </w:r>
      <w:r>
        <w:rPr>
          <w:sz w:val="20"/>
        </w:rPr>
        <w:t>managed</w:t>
      </w:r>
      <w:r>
        <w:rPr>
          <w:spacing w:val="6"/>
          <w:sz w:val="20"/>
        </w:rPr>
        <w:t xml:space="preserve"> </w:t>
      </w:r>
      <w:r>
        <w:rPr>
          <w:sz w:val="20"/>
        </w:rPr>
        <w:t>locally</w:t>
      </w:r>
      <w:r>
        <w:rPr>
          <w:spacing w:val="-5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would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subject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separate</w:t>
      </w:r>
      <w:r>
        <w:rPr>
          <w:spacing w:val="-3"/>
          <w:sz w:val="20"/>
        </w:rPr>
        <w:t xml:space="preserve"> </w:t>
      </w:r>
      <w:r>
        <w:rPr>
          <w:sz w:val="20"/>
        </w:rPr>
        <w:t>risk-based</w:t>
      </w:r>
      <w:r>
        <w:rPr>
          <w:spacing w:val="-1"/>
          <w:sz w:val="20"/>
        </w:rPr>
        <w:t xml:space="preserve"> </w:t>
      </w:r>
      <w:r>
        <w:rPr>
          <w:sz w:val="20"/>
        </w:rPr>
        <w:t>audit</w:t>
      </w:r>
      <w:r>
        <w:rPr>
          <w:spacing w:val="-1"/>
          <w:sz w:val="20"/>
        </w:rPr>
        <w:t xml:space="preserve"> </w:t>
      </w:r>
      <w:r>
        <w:rPr>
          <w:sz w:val="20"/>
        </w:rPr>
        <w:t>coverage.</w:t>
      </w:r>
    </w:p>
    <w:p w14:paraId="005C2C1A" w14:textId="77777777" w:rsidR="003B4426" w:rsidRDefault="003B4426">
      <w:pPr>
        <w:pStyle w:val="BodyText"/>
        <w:rPr>
          <w:sz w:val="22"/>
        </w:rPr>
      </w:pPr>
    </w:p>
    <w:p w14:paraId="6B149DE9" w14:textId="77777777" w:rsidR="003B4426" w:rsidRDefault="003B4426">
      <w:pPr>
        <w:pStyle w:val="BodyText"/>
        <w:rPr>
          <w:sz w:val="18"/>
        </w:rPr>
      </w:pPr>
    </w:p>
    <w:p w14:paraId="10FAE3E4" w14:textId="77777777" w:rsidR="003B4426" w:rsidRDefault="00000000">
      <w:pPr>
        <w:pStyle w:val="BodyText"/>
        <w:spacing w:before="1"/>
        <w:ind w:left="117" w:right="115"/>
        <w:jc w:val="both"/>
      </w:pPr>
      <w:r>
        <w:t>Any questions regarding this report should be directed to the Group Vice President or Vice President responsible for the audit, Lily</w:t>
      </w:r>
      <w:r>
        <w:rPr>
          <w:spacing w:val="1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Andrea</w:t>
      </w:r>
      <w:r>
        <w:rPr>
          <w:spacing w:val="-2"/>
        </w:rPr>
        <w:t xml:space="preserve"> </w:t>
      </w:r>
      <w:r>
        <w:t>D’Alessandro,</w:t>
      </w:r>
      <w:r>
        <w:rPr>
          <w:spacing w:val="-1"/>
        </w:rPr>
        <w:t xml:space="preserve"> </w:t>
      </w:r>
      <w:r>
        <w:t>respectively.</w:t>
      </w:r>
    </w:p>
    <w:p w14:paraId="04056771" w14:textId="77777777" w:rsidR="003B4426" w:rsidRDefault="003B4426">
      <w:pPr>
        <w:pStyle w:val="BodyText"/>
        <w:spacing w:before="9"/>
        <w:rPr>
          <w:sz w:val="19"/>
        </w:rPr>
      </w:pPr>
    </w:p>
    <w:p w14:paraId="5E5E03B6" w14:textId="77777777" w:rsidR="003B4426" w:rsidRDefault="00000000">
      <w:pPr>
        <w:spacing w:line="280" w:lineRule="auto"/>
        <w:ind w:left="117" w:right="38"/>
        <w:rPr>
          <w:rFonts w:ascii="Arial"/>
          <w:i/>
          <w:sz w:val="18"/>
        </w:rPr>
      </w:pPr>
      <w:r>
        <w:rPr>
          <w:rFonts w:ascii="Arial"/>
          <w:i/>
          <w:color w:val="1E3762"/>
          <w:sz w:val="18"/>
        </w:rPr>
        <w:t>This</w:t>
      </w:r>
      <w:r>
        <w:rPr>
          <w:rFonts w:ascii="Arial"/>
          <w:i/>
          <w:color w:val="1E3762"/>
          <w:spacing w:val="-4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report</w:t>
      </w:r>
      <w:r>
        <w:rPr>
          <w:rFonts w:ascii="Arial"/>
          <w:i/>
          <w:color w:val="1E3762"/>
          <w:spacing w:val="-3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is</w:t>
      </w:r>
      <w:r>
        <w:rPr>
          <w:rFonts w:ascii="Arial"/>
          <w:i/>
          <w:color w:val="1E3762"/>
          <w:spacing w:val="-3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confidential</w:t>
      </w:r>
      <w:r>
        <w:rPr>
          <w:rFonts w:ascii="Arial"/>
          <w:i/>
          <w:color w:val="1E3762"/>
          <w:spacing w:val="-3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and</w:t>
      </w:r>
      <w:r>
        <w:rPr>
          <w:rFonts w:ascii="Arial"/>
          <w:i/>
          <w:color w:val="1E3762"/>
          <w:spacing w:val="-3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not</w:t>
      </w:r>
      <w:r>
        <w:rPr>
          <w:rFonts w:ascii="Arial"/>
          <w:i/>
          <w:color w:val="1E3762"/>
          <w:spacing w:val="-3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to</w:t>
      </w:r>
      <w:r>
        <w:rPr>
          <w:rFonts w:ascii="Arial"/>
          <w:i/>
          <w:color w:val="1E3762"/>
          <w:spacing w:val="-3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be</w:t>
      </w:r>
      <w:r>
        <w:rPr>
          <w:rFonts w:ascii="Arial"/>
          <w:i/>
          <w:color w:val="1E3762"/>
          <w:spacing w:val="-3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distributed</w:t>
      </w:r>
      <w:r>
        <w:rPr>
          <w:rFonts w:ascii="Arial"/>
          <w:i/>
          <w:color w:val="1E3762"/>
          <w:spacing w:val="-4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to</w:t>
      </w:r>
      <w:r>
        <w:rPr>
          <w:rFonts w:ascii="Arial"/>
          <w:i/>
          <w:color w:val="1E3762"/>
          <w:spacing w:val="-3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anyone</w:t>
      </w:r>
      <w:r>
        <w:rPr>
          <w:rFonts w:ascii="Arial"/>
          <w:i/>
          <w:color w:val="1E3762"/>
          <w:spacing w:val="-6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beyond</w:t>
      </w:r>
      <w:r>
        <w:rPr>
          <w:rFonts w:ascii="Arial"/>
          <w:i/>
          <w:color w:val="1E3762"/>
          <w:spacing w:val="-3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the</w:t>
      </w:r>
      <w:r>
        <w:rPr>
          <w:rFonts w:ascii="Arial"/>
          <w:i/>
          <w:color w:val="1E3762"/>
          <w:spacing w:val="-3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individuals</w:t>
      </w:r>
      <w:r>
        <w:rPr>
          <w:rFonts w:ascii="Arial"/>
          <w:i/>
          <w:color w:val="1E3762"/>
          <w:spacing w:val="-3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indicated.</w:t>
      </w:r>
      <w:r>
        <w:rPr>
          <w:rFonts w:ascii="Arial"/>
          <w:i/>
          <w:color w:val="1E3762"/>
          <w:spacing w:val="-3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Should</w:t>
      </w:r>
      <w:r>
        <w:rPr>
          <w:rFonts w:ascii="Arial"/>
          <w:i/>
          <w:color w:val="1E3762"/>
          <w:spacing w:val="-3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copies</w:t>
      </w:r>
      <w:r>
        <w:rPr>
          <w:rFonts w:ascii="Arial"/>
          <w:i/>
          <w:color w:val="1E3762"/>
          <w:spacing w:val="-3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be</w:t>
      </w:r>
      <w:r>
        <w:rPr>
          <w:rFonts w:ascii="Arial"/>
          <w:i/>
          <w:color w:val="1E3762"/>
          <w:spacing w:val="-3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requested</w:t>
      </w:r>
      <w:r>
        <w:rPr>
          <w:rFonts w:ascii="Arial"/>
          <w:i/>
          <w:color w:val="1E3762"/>
          <w:spacing w:val="-3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by</w:t>
      </w:r>
      <w:r>
        <w:rPr>
          <w:rFonts w:ascii="Arial"/>
          <w:i/>
          <w:color w:val="1E3762"/>
          <w:spacing w:val="-4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any</w:t>
      </w:r>
      <w:r>
        <w:rPr>
          <w:rFonts w:ascii="Arial"/>
          <w:i/>
          <w:color w:val="1E3762"/>
          <w:spacing w:val="-4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employee</w:t>
      </w:r>
      <w:r>
        <w:rPr>
          <w:rFonts w:ascii="Arial"/>
          <w:i/>
          <w:color w:val="1E3762"/>
          <w:spacing w:val="-3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of</w:t>
      </w:r>
      <w:r>
        <w:rPr>
          <w:rFonts w:ascii="Arial"/>
          <w:i/>
          <w:color w:val="1E3762"/>
          <w:spacing w:val="1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ABC Company or its subsidiaries, the request should be referred to the Internal Audit Department. All requests by external parties, either indi-</w:t>
      </w:r>
      <w:r>
        <w:rPr>
          <w:rFonts w:ascii="Arial"/>
          <w:i/>
          <w:color w:val="1E3762"/>
          <w:spacing w:val="1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vidual</w:t>
      </w:r>
      <w:r>
        <w:rPr>
          <w:rFonts w:ascii="Arial"/>
          <w:i/>
          <w:color w:val="1E3762"/>
          <w:spacing w:val="-2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or</w:t>
      </w:r>
      <w:r>
        <w:rPr>
          <w:rFonts w:ascii="Arial"/>
          <w:i/>
          <w:color w:val="1E3762"/>
          <w:spacing w:val="-1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regulatory</w:t>
      </w:r>
      <w:r>
        <w:rPr>
          <w:rFonts w:ascii="Arial"/>
          <w:i/>
          <w:color w:val="1E3762"/>
          <w:spacing w:val="-1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entity,</w:t>
      </w:r>
      <w:r>
        <w:rPr>
          <w:rFonts w:ascii="Arial"/>
          <w:i/>
          <w:color w:val="1E3762"/>
          <w:spacing w:val="-2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should</w:t>
      </w:r>
      <w:r>
        <w:rPr>
          <w:rFonts w:ascii="Arial"/>
          <w:i/>
          <w:color w:val="1E3762"/>
          <w:spacing w:val="-1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be</w:t>
      </w:r>
      <w:r>
        <w:rPr>
          <w:rFonts w:ascii="Arial"/>
          <w:i/>
          <w:color w:val="1E3762"/>
          <w:spacing w:val="-1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referred</w:t>
      </w:r>
      <w:r>
        <w:rPr>
          <w:rFonts w:ascii="Arial"/>
          <w:i/>
          <w:color w:val="1E3762"/>
          <w:spacing w:val="-2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to</w:t>
      </w:r>
      <w:r>
        <w:rPr>
          <w:rFonts w:ascii="Arial"/>
          <w:i/>
          <w:color w:val="1E3762"/>
          <w:spacing w:val="-1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the</w:t>
      </w:r>
      <w:r>
        <w:rPr>
          <w:rFonts w:ascii="Arial"/>
          <w:i/>
          <w:color w:val="1E3762"/>
          <w:spacing w:val="-1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Law</w:t>
      </w:r>
      <w:r>
        <w:rPr>
          <w:rFonts w:ascii="Arial"/>
          <w:i/>
          <w:color w:val="1E3762"/>
          <w:spacing w:val="-2"/>
          <w:sz w:val="18"/>
        </w:rPr>
        <w:t xml:space="preserve"> </w:t>
      </w:r>
      <w:r>
        <w:rPr>
          <w:rFonts w:ascii="Arial"/>
          <w:i/>
          <w:color w:val="1E3762"/>
          <w:sz w:val="18"/>
        </w:rPr>
        <w:t>department.</w:t>
      </w:r>
    </w:p>
    <w:p w14:paraId="57C136A8" w14:textId="77777777" w:rsidR="003B4426" w:rsidRDefault="003B4426">
      <w:pPr>
        <w:spacing w:line="280" w:lineRule="auto"/>
        <w:rPr>
          <w:rFonts w:ascii="Arial"/>
          <w:sz w:val="18"/>
        </w:rPr>
        <w:sectPr w:rsidR="003B4426">
          <w:pgSz w:w="12240" w:h="15840"/>
          <w:pgMar w:top="880" w:right="220" w:bottom="620" w:left="220" w:header="0" w:footer="422" w:gutter="0"/>
          <w:cols w:space="720"/>
        </w:sectPr>
      </w:pPr>
    </w:p>
    <w:p w14:paraId="2A5AA732" w14:textId="77777777" w:rsidR="003B4426" w:rsidRDefault="003B4426">
      <w:pPr>
        <w:pStyle w:val="BodyText"/>
        <w:spacing w:before="6" w:after="1"/>
        <w:rPr>
          <w:rFonts w:ascii="Arial"/>
          <w:i/>
          <w:sz w:val="19"/>
        </w:rPr>
      </w:pPr>
    </w:p>
    <w:p w14:paraId="72CCECAC" w14:textId="77777777" w:rsidR="003B4426" w:rsidRDefault="00000000">
      <w:pPr>
        <w:pStyle w:val="BodyText"/>
        <w:ind w:left="946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62FC9CAF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width:499.45pt;height:44.05pt;mso-left-percent:-10001;mso-top-percent:-10001;mso-position-horizontal:absolute;mso-position-horizontal-relative:char;mso-position-vertical:absolute;mso-position-vertical-relative:line;mso-left-percent:-10001;mso-top-percent:-10001" fillcolor="#7ca2d1" strokeweight=".48pt">
            <v:textbox inset="0,0,0,0">
              <w:txbxContent>
                <w:p w14:paraId="2528BBC2" w14:textId="77777777" w:rsidR="003B4426" w:rsidRDefault="00000000">
                  <w:pPr>
                    <w:spacing w:before="59"/>
                    <w:ind w:left="139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Issue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ID: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IS-0002722</w:t>
                  </w:r>
                </w:p>
                <w:p w14:paraId="26B7B7BA" w14:textId="77777777" w:rsidR="003B4426" w:rsidRDefault="00000000">
                  <w:pPr>
                    <w:pStyle w:val="BodyText"/>
                    <w:spacing w:before="61"/>
                    <w:ind w:left="139" w:right="-15"/>
                  </w:pPr>
                  <w:r>
                    <w:rPr>
                      <w:rFonts w:ascii="Arial"/>
                      <w:b/>
                    </w:rPr>
                    <w:t xml:space="preserve">Issue Name: </w:t>
                  </w:r>
                  <w:r>
                    <w:t>Minimum third-party and privacy standards were not executed resulting in inadequate information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t>security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prevent inappropriate access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customer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internal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external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parties.</w:t>
                  </w:r>
                </w:p>
              </w:txbxContent>
            </v:textbox>
            <w10:anchorlock/>
          </v:shape>
        </w:pict>
      </w:r>
    </w:p>
    <w:p w14:paraId="3AA07593" w14:textId="77777777" w:rsidR="003B4426" w:rsidRDefault="003B4426">
      <w:pPr>
        <w:pStyle w:val="BodyText"/>
        <w:spacing w:before="8"/>
        <w:rPr>
          <w:rFonts w:ascii="Arial"/>
          <w:i/>
          <w:sz w:val="8"/>
        </w:rPr>
      </w:pPr>
    </w:p>
    <w:p w14:paraId="38CB623E" w14:textId="77777777" w:rsidR="003B4426" w:rsidRDefault="00000000">
      <w:pPr>
        <w:pStyle w:val="BodyText"/>
        <w:spacing w:before="93" w:line="261" w:lineRule="auto"/>
        <w:ind w:left="946" w:right="862" w:hanging="10"/>
        <w:jc w:val="both"/>
      </w:pPr>
      <w:r>
        <w:rPr>
          <w:color w:val="1F487C"/>
        </w:rPr>
        <w:t xml:space="preserve">Issue Description: </w:t>
      </w:r>
      <w:r>
        <w:t>Sprinklr is a Software as a Service (SaaS) social media management platform used to</w:t>
      </w:r>
      <w:r>
        <w:rPr>
          <w:spacing w:val="1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media</w:t>
      </w:r>
      <w:r>
        <w:rPr>
          <w:spacing w:val="-6"/>
        </w:rPr>
        <w:t xml:space="preserve"> </w:t>
      </w:r>
      <w:r>
        <w:t>strategy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triage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comments</w:t>
      </w:r>
      <w:r>
        <w:rPr>
          <w:spacing w:val="-4"/>
        </w:rPr>
        <w:t xml:space="preserve"> </w:t>
      </w:r>
      <w:r>
        <w:t>received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consumers</w:t>
      </w:r>
      <w:r>
        <w:rPr>
          <w:spacing w:val="-6"/>
        </w:rPr>
        <w:t xml:space="preserve"> </w:t>
      </w:r>
      <w:r>
        <w:t>(e.g.,</w:t>
      </w:r>
      <w:r>
        <w:rPr>
          <w:spacing w:val="-53"/>
        </w:rPr>
        <w:t xml:space="preserve"> </w:t>
      </w:r>
      <w:r>
        <w:t>service</w:t>
      </w:r>
      <w:r>
        <w:rPr>
          <w:spacing w:val="25"/>
        </w:rPr>
        <w:t xml:space="preserve"> </w:t>
      </w:r>
      <w:r>
        <w:t>requests,</w:t>
      </w:r>
      <w:r>
        <w:rPr>
          <w:spacing w:val="25"/>
        </w:rPr>
        <w:t xml:space="preserve"> </w:t>
      </w:r>
      <w:r>
        <w:t>customer</w:t>
      </w:r>
      <w:r>
        <w:rPr>
          <w:spacing w:val="29"/>
        </w:rPr>
        <w:t xml:space="preserve"> </w:t>
      </w:r>
      <w:r>
        <w:t>complaints).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ABC</w:t>
      </w:r>
      <w:r>
        <w:rPr>
          <w:spacing w:val="25"/>
        </w:rPr>
        <w:t xml:space="preserve"> </w:t>
      </w:r>
      <w:r>
        <w:t>Company</w:t>
      </w:r>
      <w:r>
        <w:rPr>
          <w:spacing w:val="26"/>
        </w:rPr>
        <w:t xml:space="preserve"> </w:t>
      </w:r>
      <w:r>
        <w:t>Social</w:t>
      </w:r>
      <w:r>
        <w:rPr>
          <w:spacing w:val="25"/>
        </w:rPr>
        <w:t xml:space="preserve"> </w:t>
      </w:r>
      <w:r>
        <w:t>Media</w:t>
      </w:r>
      <w:r>
        <w:rPr>
          <w:spacing w:val="26"/>
        </w:rPr>
        <w:t xml:space="preserve"> </w:t>
      </w:r>
      <w:r>
        <w:t>Listening</w:t>
      </w:r>
      <w:r>
        <w:rPr>
          <w:spacing w:val="25"/>
        </w:rPr>
        <w:t xml:space="preserve"> </w:t>
      </w:r>
      <w:r>
        <w:t>Program</w:t>
      </w:r>
      <w:r>
        <w:rPr>
          <w:spacing w:val="27"/>
        </w:rPr>
        <w:t xml:space="preserve"> </w:t>
      </w:r>
      <w:r>
        <w:t>uses</w:t>
      </w:r>
      <w:r>
        <w:rPr>
          <w:spacing w:val="27"/>
        </w:rPr>
        <w:t xml:space="preserve"> </w:t>
      </w:r>
      <w:r>
        <w:t>Sprinklr</w:t>
      </w:r>
      <w:r>
        <w:rPr>
          <w:spacing w:val="26"/>
        </w:rPr>
        <w:t xml:space="preserve"> </w:t>
      </w:r>
      <w:r>
        <w:t>to</w:t>
      </w:r>
    </w:p>
    <w:p w14:paraId="6D84B631" w14:textId="77777777" w:rsidR="003B4426" w:rsidRDefault="00000000">
      <w:pPr>
        <w:pStyle w:val="BodyText"/>
        <w:spacing w:before="19"/>
        <w:ind w:left="946"/>
        <w:jc w:val="both"/>
      </w:pPr>
      <w:r>
        <w:t>monitor</w:t>
      </w:r>
      <w:r>
        <w:rPr>
          <w:spacing w:val="-6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involving</w:t>
      </w:r>
      <w:r>
        <w:rPr>
          <w:spacing w:val="-3"/>
        </w:rPr>
        <w:t xml:space="preserve"> </w:t>
      </w:r>
      <w:r>
        <w:t>ABC</w:t>
      </w:r>
      <w:r>
        <w:rPr>
          <w:spacing w:val="-5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platforms</w:t>
      </w:r>
      <w:r>
        <w:rPr>
          <w:spacing w:val="-1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Facebook,</w:t>
      </w:r>
      <w:r>
        <w:rPr>
          <w:spacing w:val="-5"/>
        </w:rPr>
        <w:t xml:space="preserve"> </w:t>
      </w:r>
      <w:r>
        <w:t>LinkedIn).</w:t>
      </w:r>
    </w:p>
    <w:p w14:paraId="174E758E" w14:textId="77777777" w:rsidR="003B4426" w:rsidRDefault="00000000">
      <w:pPr>
        <w:pStyle w:val="BodyText"/>
        <w:spacing w:before="1" w:line="270" w:lineRule="atLeast"/>
        <w:ind w:left="946" w:right="866"/>
        <w:jc w:val="both"/>
      </w:pPr>
      <w:r>
        <w:t>The Social Media team began collecting Personal Information (PI) to provide further customer assistance since</w:t>
      </w:r>
      <w:r>
        <w:rPr>
          <w:spacing w:val="1"/>
        </w:rPr>
        <w:t xml:space="preserve"> </w:t>
      </w:r>
      <w:r>
        <w:t>2018.</w:t>
      </w:r>
    </w:p>
    <w:p w14:paraId="380096E3" w14:textId="77777777" w:rsidR="003B4426" w:rsidRDefault="00000000">
      <w:pPr>
        <w:pStyle w:val="BodyText"/>
        <w:spacing w:line="190" w:lineRule="exact"/>
        <w:ind w:left="936"/>
        <w:jc w:val="both"/>
      </w:pP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performed,</w:t>
      </w:r>
      <w:r>
        <w:rPr>
          <w:spacing w:val="-5"/>
        </w:rPr>
        <w:t xml:space="preserve"> </w:t>
      </w:r>
      <w:r>
        <w:t>Internal</w:t>
      </w:r>
      <w:r>
        <w:rPr>
          <w:spacing w:val="-7"/>
        </w:rPr>
        <w:t xml:space="preserve"> </w:t>
      </w:r>
      <w:r>
        <w:t>Audit</w:t>
      </w:r>
      <w:r>
        <w:rPr>
          <w:spacing w:val="-5"/>
        </w:rPr>
        <w:t xml:space="preserve"> </w:t>
      </w:r>
      <w:r>
        <w:t>noted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09A95530" w14:textId="77777777" w:rsidR="003B4426" w:rsidRDefault="00000000">
      <w:pPr>
        <w:pStyle w:val="ListParagraph"/>
        <w:numPr>
          <w:ilvl w:val="1"/>
          <w:numId w:val="3"/>
        </w:numPr>
        <w:tabs>
          <w:tab w:val="left" w:pos="2227"/>
        </w:tabs>
        <w:spacing w:before="58"/>
        <w:ind w:right="862" w:hanging="646"/>
        <w:jc w:val="both"/>
        <w:rPr>
          <w:sz w:val="20"/>
        </w:rPr>
      </w:pPr>
      <w:r>
        <w:rPr>
          <w:sz w:val="20"/>
        </w:rPr>
        <w:t>Vendor Engagement Manager (VEM) didn’t update the Inherent Risk Rating (IRR) for Sprinklr to</w:t>
      </w:r>
      <w:r>
        <w:rPr>
          <w:spacing w:val="1"/>
          <w:sz w:val="20"/>
        </w:rPr>
        <w:t xml:space="preserve"> </w:t>
      </w:r>
      <w:r>
        <w:rPr>
          <w:sz w:val="20"/>
        </w:rPr>
        <w:t>reflect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collection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PI,</w:t>
      </w:r>
      <w:r>
        <w:rPr>
          <w:spacing w:val="-4"/>
          <w:sz w:val="20"/>
        </w:rPr>
        <w:t xml:space="preserve"> </w:t>
      </w:r>
      <w:r>
        <w:rPr>
          <w:sz w:val="20"/>
        </w:rPr>
        <w:t>therefore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required</w:t>
      </w:r>
      <w:r>
        <w:rPr>
          <w:spacing w:val="-4"/>
          <w:sz w:val="20"/>
        </w:rPr>
        <w:t xml:space="preserve"> </w:t>
      </w:r>
      <w:r>
        <w:rPr>
          <w:sz w:val="20"/>
        </w:rPr>
        <w:t>enhanced</w:t>
      </w:r>
      <w:r>
        <w:rPr>
          <w:spacing w:val="-4"/>
          <w:sz w:val="20"/>
        </w:rPr>
        <w:t xml:space="preserve"> </w:t>
      </w:r>
      <w:r>
        <w:rPr>
          <w:sz w:val="20"/>
        </w:rPr>
        <w:t>monitoring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due</w:t>
      </w:r>
      <w:r>
        <w:rPr>
          <w:spacing w:val="-4"/>
          <w:sz w:val="20"/>
        </w:rPr>
        <w:t xml:space="preserve"> </w:t>
      </w:r>
      <w:r>
        <w:rPr>
          <w:sz w:val="20"/>
        </w:rPr>
        <w:t>diligence</w:t>
      </w:r>
      <w:r>
        <w:rPr>
          <w:spacing w:val="-7"/>
          <w:sz w:val="20"/>
        </w:rPr>
        <w:t xml:space="preserve"> </w:t>
      </w:r>
      <w:r>
        <w:rPr>
          <w:sz w:val="20"/>
        </w:rPr>
        <w:t>per</w:t>
      </w:r>
      <w:r>
        <w:rPr>
          <w:spacing w:val="-6"/>
          <w:sz w:val="20"/>
        </w:rPr>
        <w:t xml:space="preserve"> </w:t>
      </w:r>
      <w:r>
        <w:rPr>
          <w:sz w:val="20"/>
        </w:rPr>
        <w:t>Third-</w:t>
      </w:r>
      <w:r>
        <w:rPr>
          <w:spacing w:val="-53"/>
          <w:sz w:val="20"/>
        </w:rPr>
        <w:t xml:space="preserve"> </w:t>
      </w:r>
      <w:r>
        <w:rPr>
          <w:sz w:val="20"/>
        </w:rPr>
        <w:t>Party Risk Management Program and Standards wasn’t performed. Similarly, a Privacy Impact</w:t>
      </w:r>
      <w:r>
        <w:rPr>
          <w:spacing w:val="1"/>
          <w:sz w:val="20"/>
        </w:rPr>
        <w:t xml:space="preserve"> </w:t>
      </w:r>
      <w:r>
        <w:rPr>
          <w:sz w:val="20"/>
        </w:rPr>
        <w:t>Assessment</w:t>
      </w:r>
      <w:r>
        <w:rPr>
          <w:spacing w:val="-9"/>
          <w:sz w:val="20"/>
        </w:rPr>
        <w:t xml:space="preserve"> </w:t>
      </w:r>
      <w:r>
        <w:rPr>
          <w:sz w:val="20"/>
        </w:rPr>
        <w:t>(PIA)</w:t>
      </w:r>
      <w:r>
        <w:rPr>
          <w:spacing w:val="-8"/>
          <w:sz w:val="20"/>
        </w:rPr>
        <w:t xml:space="preserve"> </w:t>
      </w:r>
      <w:r>
        <w:rPr>
          <w:sz w:val="20"/>
        </w:rPr>
        <w:t>was</w:t>
      </w:r>
      <w:r>
        <w:rPr>
          <w:spacing w:val="-7"/>
          <w:sz w:val="20"/>
        </w:rPr>
        <w:t xml:space="preserve"> </w:t>
      </w:r>
      <w:r>
        <w:rPr>
          <w:sz w:val="20"/>
        </w:rPr>
        <w:t>not</w:t>
      </w:r>
      <w:r>
        <w:rPr>
          <w:spacing w:val="-7"/>
          <w:sz w:val="20"/>
        </w:rPr>
        <w:t xml:space="preserve"> </w:t>
      </w:r>
      <w:r>
        <w:rPr>
          <w:sz w:val="20"/>
        </w:rPr>
        <w:t>completed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Sprinklr.</w:t>
      </w:r>
      <w:r>
        <w:rPr>
          <w:spacing w:val="39"/>
          <w:sz w:val="20"/>
        </w:rPr>
        <w:t xml:space="preserve"> </w:t>
      </w:r>
      <w:r>
        <w:rPr>
          <w:sz w:val="20"/>
        </w:rPr>
        <w:t>There</w:t>
      </w:r>
      <w:r>
        <w:rPr>
          <w:spacing w:val="-9"/>
          <w:sz w:val="20"/>
        </w:rPr>
        <w:t xml:space="preserve"> </w:t>
      </w:r>
      <w:r>
        <w:rPr>
          <w:sz w:val="20"/>
        </w:rPr>
        <w:t>were</w:t>
      </w:r>
      <w:r>
        <w:rPr>
          <w:spacing w:val="-9"/>
          <w:sz w:val="20"/>
        </w:rPr>
        <w:t xml:space="preserve"> </w:t>
      </w:r>
      <w:r>
        <w:rPr>
          <w:sz w:val="20"/>
        </w:rPr>
        <w:t>173</w:t>
      </w:r>
      <w:r>
        <w:rPr>
          <w:spacing w:val="-8"/>
          <w:sz w:val="20"/>
        </w:rPr>
        <w:t xml:space="preserve"> </w:t>
      </w:r>
      <w:r>
        <w:rPr>
          <w:sz w:val="20"/>
        </w:rPr>
        <w:t>(out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11,160)</w:t>
      </w:r>
      <w:r>
        <w:rPr>
          <w:spacing w:val="-4"/>
          <w:sz w:val="20"/>
        </w:rPr>
        <w:t xml:space="preserve"> </w:t>
      </w:r>
      <w:r>
        <w:rPr>
          <w:sz w:val="20"/>
        </w:rPr>
        <w:t>cases</w:t>
      </w:r>
      <w:r>
        <w:rPr>
          <w:spacing w:val="-7"/>
          <w:sz w:val="20"/>
        </w:rPr>
        <w:t xml:space="preserve"> </w:t>
      </w:r>
      <w:r>
        <w:rPr>
          <w:sz w:val="20"/>
        </w:rPr>
        <w:t>during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3"/>
          <w:sz w:val="20"/>
        </w:rPr>
        <w:t xml:space="preserve"> </w:t>
      </w:r>
      <w:r>
        <w:rPr>
          <w:sz w:val="20"/>
        </w:rPr>
        <w:t>scope period where PI was requested from the customer. Management has since completed the</w:t>
      </w:r>
      <w:r>
        <w:rPr>
          <w:spacing w:val="1"/>
          <w:sz w:val="20"/>
        </w:rPr>
        <w:t xml:space="preserve"> </w:t>
      </w:r>
      <w:r>
        <w:rPr>
          <w:sz w:val="20"/>
        </w:rPr>
        <w:t>PIA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February 2024.</w:t>
      </w:r>
    </w:p>
    <w:p w14:paraId="4035DA4B" w14:textId="77777777" w:rsidR="003B4426" w:rsidRDefault="00000000">
      <w:pPr>
        <w:pStyle w:val="ListParagraph"/>
        <w:numPr>
          <w:ilvl w:val="1"/>
          <w:numId w:val="3"/>
        </w:numPr>
        <w:tabs>
          <w:tab w:val="left" w:pos="2000"/>
        </w:tabs>
        <w:ind w:right="864" w:hanging="646"/>
        <w:jc w:val="both"/>
        <w:rPr>
          <w:sz w:val="20"/>
        </w:rPr>
      </w:pPr>
      <w:r>
        <w:rPr>
          <w:sz w:val="20"/>
        </w:rPr>
        <w:t>Sprinklr can be accessed from outside of the ABC Company network using personal devices through</w:t>
      </w:r>
      <w:r>
        <w:rPr>
          <w:spacing w:val="-53"/>
          <w:sz w:val="20"/>
        </w:rPr>
        <w:t xml:space="preserve"> </w:t>
      </w:r>
      <w:r>
        <w:rPr>
          <w:sz w:val="20"/>
        </w:rPr>
        <w:t>established credentials (username and password), therefore bypassing Enterprise authentication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security</w:t>
      </w:r>
      <w:r>
        <w:rPr>
          <w:spacing w:val="1"/>
          <w:sz w:val="20"/>
        </w:rPr>
        <w:t xml:space="preserve"> </w:t>
      </w:r>
      <w:r>
        <w:rPr>
          <w:sz w:val="20"/>
        </w:rPr>
        <w:t>controls,</w:t>
      </w:r>
      <w:r>
        <w:rPr>
          <w:spacing w:val="1"/>
          <w:sz w:val="20"/>
        </w:rPr>
        <w:t xml:space="preserve"> </w:t>
      </w:r>
      <w:r>
        <w:rPr>
          <w:sz w:val="20"/>
        </w:rPr>
        <w:t>including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loss</w:t>
      </w:r>
      <w:r>
        <w:rPr>
          <w:spacing w:val="1"/>
          <w:sz w:val="20"/>
        </w:rPr>
        <w:t xml:space="preserve"> </w:t>
      </w:r>
      <w:r>
        <w:rPr>
          <w:sz w:val="20"/>
        </w:rPr>
        <w:t>prevention.</w:t>
      </w:r>
      <w:r>
        <w:rPr>
          <w:spacing w:val="1"/>
          <w:sz w:val="20"/>
        </w:rPr>
        <w:t xml:space="preserve"> </w:t>
      </w:r>
      <w:r>
        <w:rPr>
          <w:sz w:val="20"/>
        </w:rPr>
        <w:t>Additionally,</w:t>
      </w:r>
      <w:r>
        <w:rPr>
          <w:spacing w:val="1"/>
          <w:sz w:val="20"/>
        </w:rPr>
        <w:t xml:space="preserve"> </w:t>
      </w:r>
      <w:r>
        <w:rPr>
          <w:sz w:val="20"/>
        </w:rPr>
        <w:t>multifactor</w:t>
      </w:r>
      <w:r>
        <w:rPr>
          <w:spacing w:val="1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5"/>
          <w:sz w:val="20"/>
        </w:rPr>
        <w:t xml:space="preserve"> </w:t>
      </w:r>
      <w:r>
        <w:rPr>
          <w:sz w:val="20"/>
        </w:rPr>
        <w:t>(MFA)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required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4"/>
          <w:sz w:val="20"/>
        </w:rPr>
        <w:t xml:space="preserve"> </w:t>
      </w:r>
      <w:r>
        <w:rPr>
          <w:sz w:val="20"/>
        </w:rPr>
        <w:t>standards</w:t>
      </w:r>
      <w:r>
        <w:rPr>
          <w:spacing w:val="-3"/>
          <w:sz w:val="20"/>
        </w:rPr>
        <w:t xml:space="preserve"> </w:t>
      </w:r>
      <w:r>
        <w:rPr>
          <w:sz w:val="20"/>
        </w:rPr>
        <w:t>was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place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audit.</w:t>
      </w:r>
    </w:p>
    <w:p w14:paraId="6D045080" w14:textId="77777777" w:rsidR="003B4426" w:rsidRDefault="00000000">
      <w:pPr>
        <w:pStyle w:val="ListParagraph"/>
        <w:numPr>
          <w:ilvl w:val="1"/>
          <w:numId w:val="3"/>
        </w:numPr>
        <w:tabs>
          <w:tab w:val="left" w:pos="2227"/>
        </w:tabs>
        <w:spacing w:before="2"/>
        <w:ind w:right="863" w:hanging="646"/>
        <w:jc w:val="both"/>
        <w:rPr>
          <w:sz w:val="20"/>
        </w:rPr>
      </w:pPr>
      <w:r>
        <w:rPr>
          <w:sz w:val="20"/>
        </w:rPr>
        <w:t>While access to Sprinklr can be provisioned directly by certain users within the Social Media</w:t>
      </w:r>
      <w:r>
        <w:rPr>
          <w:spacing w:val="1"/>
          <w:sz w:val="20"/>
        </w:rPr>
        <w:t xml:space="preserve"> </w:t>
      </w:r>
      <w:r>
        <w:rPr>
          <w:sz w:val="20"/>
        </w:rPr>
        <w:t>Operations team, a recertification has not been implemented; however, access at the 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level was deemed</w:t>
      </w:r>
      <w:r>
        <w:rPr>
          <w:spacing w:val="2"/>
          <w:sz w:val="20"/>
        </w:rPr>
        <w:t xml:space="preserve"> </w:t>
      </w:r>
      <w:r>
        <w:rPr>
          <w:sz w:val="20"/>
        </w:rPr>
        <w:t>appropriate.</w:t>
      </w:r>
    </w:p>
    <w:p w14:paraId="599135DC" w14:textId="77777777" w:rsidR="003B4426" w:rsidRDefault="00000000">
      <w:pPr>
        <w:pStyle w:val="ListParagraph"/>
        <w:numPr>
          <w:ilvl w:val="1"/>
          <w:numId w:val="3"/>
        </w:numPr>
        <w:tabs>
          <w:tab w:val="left" w:pos="1972"/>
        </w:tabs>
        <w:ind w:right="863" w:hanging="646"/>
        <w:jc w:val="both"/>
        <w:rPr>
          <w:sz w:val="20"/>
        </w:rPr>
      </w:pPr>
      <w:r>
        <w:rPr>
          <w:sz w:val="20"/>
        </w:rPr>
        <w:t>Access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ABC</w:t>
      </w:r>
      <w:r>
        <w:rPr>
          <w:spacing w:val="-13"/>
          <w:sz w:val="20"/>
        </w:rPr>
        <w:t xml:space="preserve"> </w:t>
      </w:r>
      <w:r>
        <w:rPr>
          <w:sz w:val="20"/>
        </w:rPr>
        <w:t>Company</w:t>
      </w:r>
      <w:r>
        <w:rPr>
          <w:rFonts w:ascii="Times New Roman" w:hAnsi="Times New Roman"/>
          <w:sz w:val="20"/>
        </w:rPr>
        <w:t>'</w:t>
      </w:r>
      <w:r>
        <w:rPr>
          <w:sz w:val="20"/>
        </w:rPr>
        <w:t>s</w:t>
      </w:r>
      <w:r>
        <w:rPr>
          <w:spacing w:val="-7"/>
          <w:sz w:val="20"/>
        </w:rPr>
        <w:t xml:space="preserve"> </w:t>
      </w:r>
      <w:r>
        <w:rPr>
          <w:sz w:val="20"/>
        </w:rPr>
        <w:t>specific</w:t>
      </w:r>
      <w:r>
        <w:rPr>
          <w:spacing w:val="-7"/>
          <w:sz w:val="20"/>
        </w:rPr>
        <w:t xml:space="preserve"> </w:t>
      </w:r>
      <w:r>
        <w:rPr>
          <w:sz w:val="20"/>
        </w:rPr>
        <w:t>social</w:t>
      </w:r>
      <w:r>
        <w:rPr>
          <w:spacing w:val="-8"/>
          <w:sz w:val="20"/>
        </w:rPr>
        <w:t xml:space="preserve"> </w:t>
      </w:r>
      <w:r>
        <w:rPr>
          <w:sz w:val="20"/>
        </w:rPr>
        <w:t>media</w:t>
      </w:r>
      <w:r>
        <w:rPr>
          <w:spacing w:val="-7"/>
          <w:sz w:val="20"/>
        </w:rPr>
        <w:t xml:space="preserve"> </w:t>
      </w:r>
      <w:r>
        <w:rPr>
          <w:sz w:val="20"/>
        </w:rPr>
        <w:t>account</w:t>
      </w:r>
      <w:r>
        <w:rPr>
          <w:spacing w:val="-6"/>
          <w:sz w:val="20"/>
        </w:rPr>
        <w:t xml:space="preserve"> </w:t>
      </w:r>
      <w:r>
        <w:rPr>
          <w:sz w:val="20"/>
        </w:rPr>
        <w:t>handles</w:t>
      </w:r>
      <w:r>
        <w:rPr>
          <w:spacing w:val="-5"/>
          <w:sz w:val="20"/>
        </w:rPr>
        <w:t xml:space="preserve"> </w:t>
      </w:r>
      <w:r>
        <w:rPr>
          <w:sz w:val="20"/>
        </w:rPr>
        <w:t>(public</w:t>
      </w:r>
      <w:r>
        <w:rPr>
          <w:spacing w:val="-6"/>
          <w:sz w:val="20"/>
        </w:rPr>
        <w:t xml:space="preserve"> </w:t>
      </w:r>
      <w:r>
        <w:rPr>
          <w:sz w:val="20"/>
        </w:rPr>
        <w:t>usernames)</w:t>
      </w:r>
      <w:r>
        <w:rPr>
          <w:spacing w:val="-5"/>
          <w:sz w:val="20"/>
        </w:rPr>
        <w:t xml:space="preserve"> </w:t>
      </w:r>
      <w:r>
        <w:rPr>
          <w:sz w:val="20"/>
        </w:rPr>
        <w:t>managed</w:t>
      </w:r>
      <w:r>
        <w:rPr>
          <w:spacing w:val="-5"/>
          <w:sz w:val="20"/>
        </w:rPr>
        <w:t xml:space="preserve"> </w:t>
      </w:r>
      <w:r>
        <w:rPr>
          <w:sz w:val="20"/>
        </w:rPr>
        <w:t>within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platform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not</w:t>
      </w:r>
      <w:r>
        <w:rPr>
          <w:spacing w:val="-9"/>
          <w:sz w:val="20"/>
        </w:rPr>
        <w:t xml:space="preserve"> </w:t>
      </w:r>
      <w:r>
        <w:rPr>
          <w:sz w:val="20"/>
        </w:rPr>
        <w:t>reviewed</w:t>
      </w:r>
      <w:r>
        <w:rPr>
          <w:spacing w:val="-9"/>
          <w:sz w:val="20"/>
        </w:rPr>
        <w:t xml:space="preserve"> </w:t>
      </w:r>
      <w:r>
        <w:rPr>
          <w:sz w:val="20"/>
        </w:rPr>
        <w:t>periodically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ensure</w:t>
      </w:r>
      <w:r>
        <w:rPr>
          <w:spacing w:val="-8"/>
          <w:sz w:val="20"/>
        </w:rPr>
        <w:t xml:space="preserve"> </w:t>
      </w:r>
      <w:r>
        <w:rPr>
          <w:sz w:val="20"/>
        </w:rPr>
        <w:t>appropriateness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user</w:t>
      </w:r>
      <w:r>
        <w:rPr>
          <w:spacing w:val="-8"/>
          <w:sz w:val="20"/>
        </w:rPr>
        <w:t xml:space="preserve"> </w:t>
      </w:r>
      <w:r>
        <w:rPr>
          <w:sz w:val="20"/>
        </w:rPr>
        <w:t>access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permissions.</w:t>
      </w:r>
      <w:r>
        <w:rPr>
          <w:spacing w:val="-53"/>
          <w:sz w:val="20"/>
        </w:rPr>
        <w:t xml:space="preserve"> </w:t>
      </w:r>
      <w:r>
        <w:rPr>
          <w:sz w:val="20"/>
        </w:rPr>
        <w:t>IA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were</w:t>
      </w:r>
      <w:r>
        <w:rPr>
          <w:spacing w:val="-1"/>
          <w:sz w:val="20"/>
        </w:rPr>
        <w:t xml:space="preserve"> </w:t>
      </w:r>
      <w:r>
        <w:rPr>
          <w:sz w:val="20"/>
        </w:rPr>
        <w:t>unable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confirm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appropriateness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time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audit.</w:t>
      </w:r>
    </w:p>
    <w:p w14:paraId="32CC2066" w14:textId="77777777" w:rsidR="003B4426" w:rsidRDefault="003B4426">
      <w:pPr>
        <w:pStyle w:val="BodyText"/>
        <w:spacing w:before="2"/>
        <w:rPr>
          <w:sz w:val="30"/>
        </w:rPr>
      </w:pPr>
    </w:p>
    <w:p w14:paraId="5C03BCF9" w14:textId="77777777" w:rsidR="003B4426" w:rsidRDefault="00000000">
      <w:pPr>
        <w:pStyle w:val="BodyText"/>
        <w:ind w:left="946" w:right="866" w:hanging="10"/>
        <w:jc w:val="both"/>
      </w:pPr>
      <w:r>
        <w:rPr>
          <w:color w:val="1F487C"/>
        </w:rPr>
        <w:t xml:space="preserve">Root Cause Explanation: </w:t>
      </w:r>
      <w:r>
        <w:t>The root cause can be attributed to both various VEM and organizational changes</w:t>
      </w:r>
      <w:r>
        <w:rPr>
          <w:spacing w:val="1"/>
        </w:rPr>
        <w:t xml:space="preserve"> </w:t>
      </w:r>
      <w:r>
        <w:t>occurring over the past few years, which over time has impacted clarity regarding the applicable ongoing</w:t>
      </w:r>
      <w:r>
        <w:rPr>
          <w:spacing w:val="1"/>
        </w:rPr>
        <w:t xml:space="preserve"> </w:t>
      </w:r>
      <w:r>
        <w:t>monitoring</w:t>
      </w:r>
      <w:r>
        <w:rPr>
          <w:spacing w:val="-7"/>
        </w:rPr>
        <w:t xml:space="preserve"> </w:t>
      </w:r>
      <w:r>
        <w:t>standards.</w:t>
      </w:r>
      <w:r>
        <w:rPr>
          <w:spacing w:val="-7"/>
        </w:rPr>
        <w:t xml:space="preserve"> </w:t>
      </w:r>
      <w:r>
        <w:t>Also,</w:t>
      </w:r>
      <w:r>
        <w:rPr>
          <w:spacing w:val="-5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vendor</w:t>
      </w:r>
      <w:r>
        <w:rPr>
          <w:spacing w:val="-6"/>
        </w:rPr>
        <w:t xml:space="preserve"> </w:t>
      </w:r>
      <w:r>
        <w:t>onboarding</w:t>
      </w:r>
      <w:r>
        <w:rPr>
          <w:spacing w:val="-8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(2018)</w:t>
      </w:r>
      <w:r>
        <w:rPr>
          <w:spacing w:val="-5"/>
        </w:rPr>
        <w:t xml:space="preserve"> </w:t>
      </w:r>
      <w:r>
        <w:t>appropriate</w:t>
      </w:r>
      <w:r>
        <w:rPr>
          <w:spacing w:val="-9"/>
        </w:rPr>
        <w:t xml:space="preserve"> </w:t>
      </w:r>
      <w:r>
        <w:t>SaaS</w:t>
      </w:r>
      <w:r>
        <w:rPr>
          <w:spacing w:val="-8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not</w:t>
      </w:r>
      <w:r>
        <w:rPr>
          <w:spacing w:val="-53"/>
        </w:rPr>
        <w:t xml:space="preserve"> </w:t>
      </w:r>
      <w:r>
        <w:t>performed.</w:t>
      </w:r>
    </w:p>
    <w:p w14:paraId="16758715" w14:textId="77777777" w:rsidR="003B4426" w:rsidRDefault="003B4426">
      <w:pPr>
        <w:pStyle w:val="BodyText"/>
        <w:spacing w:before="5"/>
        <w:rPr>
          <w:sz w:val="30"/>
        </w:rPr>
      </w:pPr>
    </w:p>
    <w:p w14:paraId="35CBF650" w14:textId="77777777" w:rsidR="003B4426" w:rsidRDefault="00000000">
      <w:pPr>
        <w:pStyle w:val="BodyText"/>
        <w:ind w:left="946" w:right="863" w:hanging="10"/>
        <w:jc w:val="both"/>
      </w:pPr>
      <w:r>
        <w:rPr>
          <w:color w:val="1F487C"/>
        </w:rPr>
        <w:t xml:space="preserve">Rating Rationale: </w:t>
      </w:r>
      <w:r>
        <w:t>Without the appropriate vendor onboarding and oversight controls to ensure compliance with</w:t>
      </w:r>
      <w:r>
        <w:rPr>
          <w:spacing w:val="1"/>
        </w:rPr>
        <w:t xml:space="preserve"> </w:t>
      </w:r>
      <w:r>
        <w:t>Company standards, key vendor, privacy, and information security risks may not be assessed and appropriately</w:t>
      </w:r>
      <w:r>
        <w:rPr>
          <w:spacing w:val="1"/>
        </w:rPr>
        <w:t xml:space="preserve"> </w:t>
      </w:r>
      <w:r>
        <w:t>addressed which can result in privacy breaches or complaints. The misclassification of a vendor application and</w:t>
      </w:r>
      <w:r>
        <w:rPr>
          <w:spacing w:val="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resulting</w:t>
      </w:r>
      <w:r>
        <w:rPr>
          <w:spacing w:val="14"/>
        </w:rPr>
        <w:t xml:space="preserve"> </w:t>
      </w:r>
      <w:r>
        <w:t>absence</w:t>
      </w:r>
      <w:r>
        <w:rPr>
          <w:spacing w:val="1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information</w:t>
      </w:r>
      <w:r>
        <w:rPr>
          <w:spacing w:val="14"/>
        </w:rPr>
        <w:t xml:space="preserve"> </w:t>
      </w:r>
      <w:r>
        <w:t>security</w:t>
      </w:r>
      <w:r>
        <w:rPr>
          <w:spacing w:val="13"/>
        </w:rPr>
        <w:t xml:space="preserve"> </w:t>
      </w:r>
      <w:r>
        <w:t>controls</w:t>
      </w:r>
      <w:r>
        <w:rPr>
          <w:spacing w:val="14"/>
        </w:rPr>
        <w:t xml:space="preserve"> </w:t>
      </w:r>
      <w:r>
        <w:t>increases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likelihood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unauthorized</w:t>
      </w:r>
      <w:r>
        <w:rPr>
          <w:spacing w:val="15"/>
        </w:rPr>
        <w:t xml:space="preserve"> </w:t>
      </w:r>
      <w:r>
        <w:t>access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data</w:t>
      </w:r>
    </w:p>
    <w:p w14:paraId="6CB5320D" w14:textId="77777777" w:rsidR="003B4426" w:rsidRDefault="00000000">
      <w:pPr>
        <w:pStyle w:val="BodyText"/>
        <w:spacing w:before="42" w:line="283" w:lineRule="auto"/>
        <w:ind w:left="946" w:right="862"/>
        <w:jc w:val="both"/>
      </w:pPr>
      <w:r>
        <w:t>breaches. ABC Company manages 59 social media accounts with combined followers totaling over 1.4 million,</w:t>
      </w:r>
      <w:r>
        <w:rPr>
          <w:spacing w:val="1"/>
        </w:rPr>
        <w:t xml:space="preserve"> </w:t>
      </w:r>
      <w:r>
        <w:t>which increases the potential of significant reputational impact if an unauthorized user gains access to the applic-</w:t>
      </w:r>
      <w:r>
        <w:rPr>
          <w:spacing w:val="-53"/>
        </w:rPr>
        <w:t xml:space="preserve"> </w:t>
      </w:r>
      <w:r>
        <w:t>ation through either incorrect access provisioning or inadvertent exposure from access to the ABC Company net-</w:t>
      </w:r>
      <w:r>
        <w:rPr>
          <w:spacing w:val="-53"/>
        </w:rPr>
        <w:t xml:space="preserve"> </w:t>
      </w:r>
      <w:r>
        <w:t>work. Additionally, the collection and sharing of PI without adequate protection increases the risk of regulatory</w:t>
      </w:r>
      <w:r>
        <w:rPr>
          <w:spacing w:val="1"/>
        </w:rPr>
        <w:t xml:space="preserve"> </w:t>
      </w:r>
      <w:r>
        <w:t>fines</w:t>
      </w:r>
      <w:r>
        <w:rPr>
          <w:spacing w:val="8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litigation.</w:t>
      </w:r>
      <w:r>
        <w:rPr>
          <w:spacing w:val="7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t>risks</w:t>
      </w:r>
      <w:r>
        <w:rPr>
          <w:spacing w:val="8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partially</w:t>
      </w:r>
      <w:r>
        <w:rPr>
          <w:spacing w:val="6"/>
        </w:rPr>
        <w:t xml:space="preserve"> </w:t>
      </w:r>
      <w:r>
        <w:t>reduced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there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limited</w:t>
      </w:r>
      <w:r>
        <w:rPr>
          <w:spacing w:val="6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user</w:t>
      </w:r>
      <w:r>
        <w:rPr>
          <w:spacing w:val="8"/>
        </w:rPr>
        <w:t xml:space="preserve"> </w:t>
      </w:r>
      <w:r>
        <w:t>licenses</w:t>
      </w:r>
      <w:r>
        <w:rPr>
          <w:spacing w:val="8"/>
        </w:rPr>
        <w:t xml:space="preserve"> </w:t>
      </w:r>
      <w:r>
        <w:t>(24)</w:t>
      </w:r>
      <w:r>
        <w:rPr>
          <w:spacing w:val="9"/>
        </w:rPr>
        <w:t xml:space="preserve"> </w:t>
      </w:r>
      <w:r>
        <w:t>available</w:t>
      </w:r>
      <w:r>
        <w:rPr>
          <w:spacing w:val="-54"/>
        </w:rPr>
        <w:t xml:space="preserve"> </w:t>
      </w:r>
      <w:r>
        <w:t>to provision access for the Sprinklr application. Further, based on management’s re-assessment of the vendor</w:t>
      </w:r>
      <w:r>
        <w:rPr>
          <w:spacing w:val="1"/>
        </w:rPr>
        <w:t xml:space="preserve"> </w:t>
      </w:r>
      <w:r>
        <w:t>IRR, it was estimated that the potential number of records containing PI within the engagement is currently lim-</w:t>
      </w:r>
      <w:r>
        <w:rPr>
          <w:spacing w:val="1"/>
        </w:rPr>
        <w:t xml:space="preserve"> </w:t>
      </w:r>
      <w:r>
        <w:t>ited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500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10k</w:t>
      </w:r>
      <w:r>
        <w:rPr>
          <w:spacing w:val="-2"/>
        </w:rPr>
        <w:t xml:space="preserve"> </w:t>
      </w:r>
      <w:r>
        <w:t>records,</w:t>
      </w:r>
      <w:r>
        <w:rPr>
          <w:spacing w:val="-5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moderate</w:t>
      </w:r>
      <w:r>
        <w:rPr>
          <w:spacing w:val="-1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threshold</w:t>
      </w:r>
      <w:r>
        <w:rPr>
          <w:spacing w:val="-5"/>
        </w:rPr>
        <w:t xml:space="preserve"> </w:t>
      </w:r>
      <w:r>
        <w:t>established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Privacy</w:t>
      </w:r>
      <w:r>
        <w:rPr>
          <w:spacing w:val="-53"/>
        </w:rPr>
        <w:t xml:space="preserve"> </w:t>
      </w:r>
      <w:r>
        <w:t>standards.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result,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rated</w:t>
      </w:r>
      <w:r>
        <w:rPr>
          <w:spacing w:val="-1"/>
        </w:rPr>
        <w:t xml:space="preserve"> </w:t>
      </w:r>
      <w:r>
        <w:t>“Medium”</w:t>
      </w:r>
      <w:r>
        <w:rPr>
          <w:spacing w:val="-1"/>
        </w:rPr>
        <w:t xml:space="preserve"> </w:t>
      </w:r>
      <w:r>
        <w:t>risk.</w:t>
      </w:r>
    </w:p>
    <w:p w14:paraId="7E4E1880" w14:textId="77777777" w:rsidR="003B4426" w:rsidRDefault="003B4426">
      <w:pPr>
        <w:pStyle w:val="BodyText"/>
        <w:spacing w:before="7"/>
        <w:rPr>
          <w:sz w:val="9"/>
        </w:rPr>
      </w:pPr>
    </w:p>
    <w:p w14:paraId="150EE967" w14:textId="77777777" w:rsidR="003B4426" w:rsidRDefault="00000000">
      <w:pPr>
        <w:spacing w:before="94" w:line="266" w:lineRule="auto"/>
        <w:ind w:left="871" w:right="856"/>
        <w:rPr>
          <w:rFonts w:ascii="Arial"/>
          <w:i/>
          <w:sz w:val="18"/>
        </w:rPr>
      </w:pPr>
      <w:r>
        <w:rPr>
          <w:rFonts w:ascii="Arial"/>
          <w:i/>
          <w:color w:val="1F487C"/>
          <w:sz w:val="18"/>
        </w:rPr>
        <w:t>This</w:t>
      </w:r>
      <w:r>
        <w:rPr>
          <w:rFonts w:ascii="Arial"/>
          <w:i/>
          <w:color w:val="1F487C"/>
          <w:spacing w:val="-2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report</w:t>
      </w:r>
      <w:r>
        <w:rPr>
          <w:rFonts w:ascii="Arial"/>
          <w:i/>
          <w:color w:val="1F487C"/>
          <w:spacing w:val="-1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is</w:t>
      </w:r>
      <w:r>
        <w:rPr>
          <w:rFonts w:ascii="Arial"/>
          <w:i/>
          <w:color w:val="1F487C"/>
          <w:spacing w:val="-2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confidential</w:t>
      </w:r>
      <w:r>
        <w:rPr>
          <w:rFonts w:ascii="Arial"/>
          <w:i/>
          <w:color w:val="1F487C"/>
          <w:spacing w:val="-4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and</w:t>
      </w:r>
      <w:r>
        <w:rPr>
          <w:rFonts w:ascii="Arial"/>
          <w:i/>
          <w:color w:val="1F487C"/>
          <w:spacing w:val="-5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not to</w:t>
      </w:r>
      <w:r>
        <w:rPr>
          <w:rFonts w:ascii="Arial"/>
          <w:i/>
          <w:color w:val="1F487C"/>
          <w:spacing w:val="-5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be</w:t>
      </w:r>
      <w:r>
        <w:rPr>
          <w:rFonts w:ascii="Arial"/>
          <w:i/>
          <w:color w:val="1F487C"/>
          <w:spacing w:val="-5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distributed</w:t>
      </w:r>
      <w:r>
        <w:rPr>
          <w:rFonts w:ascii="Arial"/>
          <w:i/>
          <w:color w:val="1F487C"/>
          <w:spacing w:val="-1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to</w:t>
      </w:r>
      <w:r>
        <w:rPr>
          <w:rFonts w:ascii="Arial"/>
          <w:i/>
          <w:color w:val="1F487C"/>
          <w:spacing w:val="-3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anyone</w:t>
      </w:r>
      <w:r>
        <w:rPr>
          <w:rFonts w:ascii="Arial"/>
          <w:i/>
          <w:color w:val="1F487C"/>
          <w:spacing w:val="-5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beyond</w:t>
      </w:r>
      <w:r>
        <w:rPr>
          <w:rFonts w:ascii="Arial"/>
          <w:i/>
          <w:color w:val="1F487C"/>
          <w:spacing w:val="-3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the</w:t>
      </w:r>
      <w:r>
        <w:rPr>
          <w:rFonts w:ascii="Arial"/>
          <w:i/>
          <w:color w:val="1F487C"/>
          <w:spacing w:val="-1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individuals</w:t>
      </w:r>
      <w:r>
        <w:rPr>
          <w:rFonts w:ascii="Arial"/>
          <w:i/>
          <w:color w:val="1F487C"/>
          <w:spacing w:val="-2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indicated.</w:t>
      </w:r>
      <w:r>
        <w:rPr>
          <w:rFonts w:ascii="Arial"/>
          <w:i/>
          <w:color w:val="1F487C"/>
          <w:spacing w:val="-1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Should</w:t>
      </w:r>
      <w:r>
        <w:rPr>
          <w:rFonts w:ascii="Arial"/>
          <w:i/>
          <w:color w:val="1F487C"/>
          <w:spacing w:val="-4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copies</w:t>
      </w:r>
      <w:r>
        <w:rPr>
          <w:rFonts w:ascii="Arial"/>
          <w:i/>
          <w:color w:val="1F487C"/>
          <w:spacing w:val="-2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of</w:t>
      </w:r>
      <w:r>
        <w:rPr>
          <w:rFonts w:ascii="Arial"/>
          <w:i/>
          <w:color w:val="1F487C"/>
          <w:spacing w:val="-7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this</w:t>
      </w:r>
      <w:r>
        <w:rPr>
          <w:rFonts w:ascii="Arial"/>
          <w:i/>
          <w:color w:val="1F487C"/>
          <w:spacing w:val="-2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report be</w:t>
      </w:r>
      <w:r>
        <w:rPr>
          <w:rFonts w:ascii="Arial"/>
          <w:i/>
          <w:color w:val="1F487C"/>
          <w:spacing w:val="1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requested by any employee of AB C</w:t>
      </w:r>
      <w:r>
        <w:rPr>
          <w:rFonts w:ascii="Arial"/>
          <w:i/>
          <w:color w:val="1F487C"/>
          <w:spacing w:val="1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C ompany or subsidiaries, the request should be referred to the Internal Audit Depart</w:t>
      </w:r>
      <w:r>
        <w:rPr>
          <w:rFonts w:ascii="Times New Roman"/>
          <w:i/>
          <w:color w:val="1F487C"/>
          <w:sz w:val="18"/>
        </w:rPr>
        <w:t>-</w:t>
      </w:r>
      <w:r>
        <w:rPr>
          <w:rFonts w:ascii="Times New Roman"/>
          <w:i/>
          <w:color w:val="1F487C"/>
          <w:spacing w:val="1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ment.</w:t>
      </w:r>
      <w:r>
        <w:rPr>
          <w:rFonts w:ascii="Arial"/>
          <w:i/>
          <w:color w:val="1F487C"/>
          <w:spacing w:val="-6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All</w:t>
      </w:r>
      <w:r>
        <w:rPr>
          <w:rFonts w:ascii="Arial"/>
          <w:i/>
          <w:color w:val="1F487C"/>
          <w:spacing w:val="-7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requests</w:t>
      </w:r>
      <w:r>
        <w:rPr>
          <w:rFonts w:ascii="Arial"/>
          <w:i/>
          <w:color w:val="1F487C"/>
          <w:spacing w:val="-1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by</w:t>
      </w:r>
      <w:r>
        <w:rPr>
          <w:rFonts w:ascii="Arial"/>
          <w:i/>
          <w:color w:val="1F487C"/>
          <w:spacing w:val="-1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external</w:t>
      </w:r>
      <w:r>
        <w:rPr>
          <w:rFonts w:ascii="Arial"/>
          <w:i/>
          <w:color w:val="1F487C"/>
          <w:spacing w:val="-3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parties,</w:t>
      </w:r>
      <w:r>
        <w:rPr>
          <w:rFonts w:ascii="Arial"/>
          <w:i/>
          <w:color w:val="1F487C"/>
          <w:spacing w:val="-3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either</w:t>
      </w:r>
      <w:r>
        <w:rPr>
          <w:rFonts w:ascii="Arial"/>
          <w:i/>
          <w:color w:val="1F487C"/>
          <w:spacing w:val="-3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individual</w:t>
      </w:r>
      <w:r>
        <w:rPr>
          <w:rFonts w:ascii="Arial"/>
          <w:i/>
          <w:color w:val="1F487C"/>
          <w:spacing w:val="-1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or</w:t>
      </w:r>
      <w:r>
        <w:rPr>
          <w:rFonts w:ascii="Arial"/>
          <w:i/>
          <w:color w:val="1F487C"/>
          <w:spacing w:val="-2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regulatory</w:t>
      </w:r>
      <w:r>
        <w:rPr>
          <w:rFonts w:ascii="Arial"/>
          <w:i/>
          <w:color w:val="1F487C"/>
          <w:spacing w:val="-3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entity</w:t>
      </w:r>
      <w:r>
        <w:rPr>
          <w:rFonts w:ascii="Arial"/>
          <w:i/>
          <w:color w:val="1F487C"/>
          <w:spacing w:val="-1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should</w:t>
      </w:r>
      <w:r>
        <w:rPr>
          <w:rFonts w:ascii="Arial"/>
          <w:i/>
          <w:color w:val="1F487C"/>
          <w:spacing w:val="-3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be</w:t>
      </w:r>
      <w:r>
        <w:rPr>
          <w:rFonts w:ascii="Arial"/>
          <w:i/>
          <w:color w:val="1F487C"/>
          <w:spacing w:val="-3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referred</w:t>
      </w:r>
      <w:r>
        <w:rPr>
          <w:rFonts w:ascii="Arial"/>
          <w:i/>
          <w:color w:val="1F487C"/>
          <w:spacing w:val="-2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to</w:t>
      </w:r>
      <w:r>
        <w:rPr>
          <w:rFonts w:ascii="Arial"/>
          <w:i/>
          <w:color w:val="1F487C"/>
          <w:spacing w:val="-1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the</w:t>
      </w:r>
      <w:r>
        <w:rPr>
          <w:rFonts w:ascii="Arial"/>
          <w:i/>
          <w:color w:val="1F487C"/>
          <w:spacing w:val="-2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Law</w:t>
      </w:r>
      <w:r>
        <w:rPr>
          <w:rFonts w:ascii="Arial"/>
          <w:i/>
          <w:color w:val="1F487C"/>
          <w:spacing w:val="-1"/>
          <w:sz w:val="18"/>
        </w:rPr>
        <w:t xml:space="preserve"> </w:t>
      </w:r>
      <w:r>
        <w:rPr>
          <w:rFonts w:ascii="Arial"/>
          <w:i/>
          <w:color w:val="1F487C"/>
          <w:sz w:val="18"/>
        </w:rPr>
        <w:t>Department.</w:t>
      </w:r>
    </w:p>
    <w:p w14:paraId="781CD47B" w14:textId="77777777" w:rsidR="003B4426" w:rsidRDefault="003B4426">
      <w:pPr>
        <w:pStyle w:val="BodyText"/>
        <w:spacing w:before="3"/>
        <w:rPr>
          <w:rFonts w:ascii="Arial"/>
          <w:i/>
          <w:sz w:val="17"/>
        </w:rPr>
      </w:pPr>
    </w:p>
    <w:p w14:paraId="05105824" w14:textId="77777777" w:rsidR="003B4426" w:rsidRDefault="00000000">
      <w:pPr>
        <w:spacing w:before="1"/>
        <w:ind w:left="5644" w:right="5667"/>
        <w:jc w:val="center"/>
        <w:rPr>
          <w:sz w:val="18"/>
        </w:rPr>
      </w:pPr>
      <w:r>
        <w:rPr>
          <w:sz w:val="18"/>
        </w:rPr>
        <w:t>1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7</w:t>
      </w:r>
    </w:p>
    <w:p w14:paraId="5F120E74" w14:textId="77777777" w:rsidR="003B4426" w:rsidRDefault="003B4426">
      <w:pPr>
        <w:jc w:val="center"/>
        <w:rPr>
          <w:sz w:val="18"/>
        </w:rPr>
        <w:sectPr w:rsidR="003B4426">
          <w:headerReference w:type="default" r:id="rId14"/>
          <w:footerReference w:type="default" r:id="rId15"/>
          <w:pgSz w:w="12240" w:h="15840"/>
          <w:pgMar w:top="2440" w:right="220" w:bottom="0" w:left="220" w:header="715" w:footer="0" w:gutter="0"/>
          <w:cols w:space="720"/>
        </w:sectPr>
      </w:pPr>
    </w:p>
    <w:p w14:paraId="52C16CE1" w14:textId="77777777" w:rsidR="003B4426" w:rsidRDefault="00000000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1013C82F" wp14:editId="61F3680C">
            <wp:simplePos x="0" y="0"/>
            <wp:positionH relativeFrom="page">
              <wp:posOffset>716280</wp:posOffset>
            </wp:positionH>
            <wp:positionV relativeFrom="page">
              <wp:posOffset>6012179</wp:posOffset>
            </wp:positionV>
            <wp:extent cx="6422341" cy="20002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341" cy="2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ACD6D" w14:textId="77777777" w:rsidR="003B4426" w:rsidRDefault="003B4426">
      <w:pPr>
        <w:pStyle w:val="BodyText"/>
        <w:spacing w:before="9"/>
        <w:rPr>
          <w:sz w:val="16"/>
        </w:rPr>
      </w:pPr>
    </w:p>
    <w:p w14:paraId="3F27B8B2" w14:textId="77777777" w:rsidR="003B4426" w:rsidRDefault="00000000">
      <w:pPr>
        <w:pStyle w:val="BodyText"/>
        <w:spacing w:before="92"/>
        <w:ind w:left="936"/>
      </w:pPr>
      <w:r>
        <w:rPr>
          <w:color w:val="1F487C"/>
        </w:rPr>
        <w:t>Audit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Risk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Taxonomy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Level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1:</w:t>
      </w:r>
      <w:r>
        <w:rPr>
          <w:color w:val="1F487C"/>
          <w:spacing w:val="-1"/>
        </w:rPr>
        <w:t xml:space="preserve"> </w:t>
      </w:r>
      <w:r>
        <w:t>8.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Security</w:t>
      </w:r>
    </w:p>
    <w:p w14:paraId="71E5664B" w14:textId="77777777" w:rsidR="003B4426" w:rsidRDefault="003B4426">
      <w:pPr>
        <w:pStyle w:val="BodyText"/>
        <w:spacing w:before="6"/>
        <w:rPr>
          <w:sz w:val="30"/>
        </w:rPr>
      </w:pPr>
    </w:p>
    <w:p w14:paraId="08923F17" w14:textId="77777777" w:rsidR="003B4426" w:rsidRDefault="00000000">
      <w:pPr>
        <w:pStyle w:val="BodyText"/>
        <w:tabs>
          <w:tab w:val="left" w:pos="6619"/>
        </w:tabs>
        <w:ind w:left="946"/>
      </w:pPr>
      <w:r>
        <w:rPr>
          <w:color w:val="1F487C"/>
        </w:rPr>
        <w:t>Issue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 xml:space="preserve">Rating: </w:t>
      </w:r>
      <w:r>
        <w:t>Medium</w:t>
      </w:r>
      <w:r>
        <w:tab/>
      </w:r>
      <w:r>
        <w:rPr>
          <w:color w:val="1F487C"/>
        </w:rPr>
        <w:t>Repeat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Issue:</w:t>
      </w:r>
      <w:r>
        <w:rPr>
          <w:color w:val="1F487C"/>
          <w:spacing w:val="1"/>
        </w:rPr>
        <w:t xml:space="preserve"> </w:t>
      </w:r>
      <w:r>
        <w:t>No</w:t>
      </w:r>
    </w:p>
    <w:p w14:paraId="6D8B01EF" w14:textId="77777777" w:rsidR="003B4426" w:rsidRDefault="00000000">
      <w:pPr>
        <w:pStyle w:val="BodyText"/>
        <w:tabs>
          <w:tab w:val="left" w:pos="6619"/>
        </w:tabs>
        <w:spacing w:before="58"/>
        <w:ind w:left="946"/>
      </w:pPr>
      <w:r>
        <w:rPr>
          <w:color w:val="1F487C"/>
        </w:rPr>
        <w:t>Status:</w:t>
      </w:r>
      <w:r>
        <w:rPr>
          <w:color w:val="1F487C"/>
          <w:spacing w:val="-3"/>
        </w:rPr>
        <w:t xml:space="preserve"> </w:t>
      </w:r>
      <w:r>
        <w:t>Open</w:t>
      </w:r>
      <w:r>
        <w:tab/>
      </w:r>
      <w:r>
        <w:rPr>
          <w:color w:val="1F487C"/>
        </w:rPr>
        <w:t>Issue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Target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Date:</w:t>
      </w:r>
      <w:r>
        <w:rPr>
          <w:color w:val="1F487C"/>
          <w:spacing w:val="-2"/>
        </w:rPr>
        <w:t xml:space="preserve"> </w:t>
      </w:r>
      <w:r>
        <w:t>October 31,</w:t>
      </w:r>
      <w:r>
        <w:rPr>
          <w:spacing w:val="-1"/>
        </w:rPr>
        <w:t xml:space="preserve"> </w:t>
      </w:r>
      <w:r>
        <w:t>2024</w:t>
      </w:r>
    </w:p>
    <w:p w14:paraId="08D630F4" w14:textId="77777777" w:rsidR="003B4426" w:rsidRDefault="003B4426">
      <w:pPr>
        <w:pStyle w:val="BodyText"/>
        <w:spacing w:before="6"/>
        <w:rPr>
          <w:sz w:val="30"/>
        </w:rPr>
      </w:pPr>
    </w:p>
    <w:p w14:paraId="1C20AF53" w14:textId="77777777" w:rsidR="003B4426" w:rsidRDefault="00000000">
      <w:pPr>
        <w:pStyle w:val="BodyText"/>
        <w:spacing w:line="302" w:lineRule="auto"/>
        <w:ind w:left="936" w:right="7756"/>
      </w:pPr>
      <w:r>
        <w:rPr>
          <w:color w:val="1F487C"/>
        </w:rPr>
        <w:t>Operating</w:t>
      </w:r>
      <w:r>
        <w:rPr>
          <w:color w:val="1F487C"/>
          <w:spacing w:val="-6"/>
        </w:rPr>
        <w:t xml:space="preserve"> </w:t>
      </w:r>
      <w:r>
        <w:rPr>
          <w:color w:val="1F487C"/>
        </w:rPr>
        <w:t>Division:</w:t>
      </w:r>
      <w:r>
        <w:rPr>
          <w:color w:val="1F487C"/>
          <w:spacing w:val="-3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Businesses</w:t>
      </w:r>
      <w:r>
        <w:rPr>
          <w:spacing w:val="-52"/>
        </w:rPr>
        <w:t xml:space="preserve"> </w:t>
      </w:r>
      <w:r>
        <w:rPr>
          <w:color w:val="1F487C"/>
        </w:rPr>
        <w:t>Business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Group:</w:t>
      </w:r>
      <w:r>
        <w:rPr>
          <w:color w:val="1F487C"/>
          <w:spacing w:val="2"/>
        </w:rPr>
        <w:t xml:space="preserve"> </w:t>
      </w:r>
      <w:r>
        <w:t>Marketing</w:t>
      </w:r>
    </w:p>
    <w:p w14:paraId="2CF2BCD9" w14:textId="77777777" w:rsidR="003B4426" w:rsidRDefault="00000000">
      <w:pPr>
        <w:pStyle w:val="BodyText"/>
        <w:spacing w:before="1"/>
        <w:ind w:left="936"/>
      </w:pPr>
      <w:r>
        <w:rPr>
          <w:color w:val="1F487C"/>
        </w:rPr>
        <w:t>Reportable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Segment:</w:t>
      </w:r>
      <w:r>
        <w:rPr>
          <w:color w:val="1F487C"/>
          <w:spacing w:val="-1"/>
        </w:rPr>
        <w:t xml:space="preserve"> </w:t>
      </w:r>
      <w:r>
        <w:t>USBC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Brand</w:t>
      </w:r>
    </w:p>
    <w:p w14:paraId="7743A56C" w14:textId="77777777" w:rsidR="003B4426" w:rsidRDefault="003B4426">
      <w:pPr>
        <w:pStyle w:val="BodyText"/>
        <w:spacing w:before="1" w:after="1"/>
        <w:rPr>
          <w:sz w:val="25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6"/>
        <w:gridCol w:w="3984"/>
        <w:gridCol w:w="2938"/>
      </w:tblGrid>
      <w:tr w:rsidR="003B4426" w14:paraId="33C5D53D" w14:textId="77777777">
        <w:trPr>
          <w:trHeight w:val="647"/>
        </w:trPr>
        <w:tc>
          <w:tcPr>
            <w:tcW w:w="10018" w:type="dxa"/>
            <w:gridSpan w:val="3"/>
            <w:tcBorders>
              <w:left w:val="single" w:sz="12" w:space="0" w:color="385D89"/>
              <w:bottom w:val="single" w:sz="12" w:space="0" w:color="4471C4"/>
              <w:right w:val="single" w:sz="12" w:space="0" w:color="385D89"/>
            </w:tcBorders>
            <w:shd w:val="clear" w:color="auto" w:fill="DFE9F4"/>
          </w:tcPr>
          <w:p w14:paraId="792E2335" w14:textId="77777777" w:rsidR="003B4426" w:rsidRDefault="00000000">
            <w:pPr>
              <w:pStyle w:val="TableParagraph"/>
              <w:spacing w:before="0" w:line="31" w:lineRule="exact"/>
              <w:ind w:left="-23" w:right="-58"/>
              <w:jc w:val="left"/>
              <w:rPr>
                <w:sz w:val="3"/>
              </w:rPr>
            </w:pPr>
            <w:r>
              <w:rPr>
                <w:noProof/>
                <w:sz w:val="3"/>
              </w:rPr>
              <w:drawing>
                <wp:inline distT="0" distB="0" distL="0" distR="0" wp14:anchorId="51EB7E4F" wp14:editId="52597065">
                  <wp:extent cx="6361175" cy="19811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1175" cy="1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99592" w14:textId="77777777" w:rsidR="003B4426" w:rsidRDefault="00000000">
            <w:pPr>
              <w:pStyle w:val="TableParagraph"/>
              <w:spacing w:before="21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487C"/>
                <w:sz w:val="20"/>
              </w:rPr>
              <w:t>Action</w:t>
            </w:r>
            <w:r>
              <w:rPr>
                <w:rFonts w:ascii="Arial"/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Plan</w:t>
            </w:r>
            <w:r>
              <w:rPr>
                <w:rFonts w:ascii="Arial"/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ID:</w:t>
            </w:r>
            <w:r>
              <w:rPr>
                <w:rFonts w:ascii="Arial"/>
                <w:b/>
                <w:color w:val="1F487C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AC-003536</w:t>
            </w:r>
          </w:p>
          <w:p w14:paraId="5CBC02D7" w14:textId="77777777" w:rsidR="003B4426" w:rsidRDefault="00000000">
            <w:pPr>
              <w:pStyle w:val="TableParagraph"/>
              <w:jc w:val="left"/>
              <w:rPr>
                <w:sz w:val="20"/>
              </w:rPr>
            </w:pPr>
            <w:r>
              <w:rPr>
                <w:rFonts w:ascii="Arial"/>
                <w:b/>
                <w:color w:val="1F487C"/>
                <w:sz w:val="20"/>
              </w:rPr>
              <w:t>Action</w:t>
            </w:r>
            <w:r>
              <w:rPr>
                <w:rFonts w:ascii="Arial"/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Plan</w:t>
            </w:r>
            <w:r>
              <w:rPr>
                <w:rFonts w:ascii="Arial"/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Description:</w:t>
            </w:r>
            <w:r>
              <w:rPr>
                <w:rFonts w:ascii="Arial"/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Privacy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reclassify 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Restricted.</w:t>
            </w:r>
          </w:p>
        </w:tc>
      </w:tr>
      <w:tr w:rsidR="003B4426" w14:paraId="57067F06" w14:textId="77777777">
        <w:trPr>
          <w:trHeight w:val="363"/>
        </w:trPr>
        <w:tc>
          <w:tcPr>
            <w:tcW w:w="3096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792448D" w14:textId="77777777" w:rsidR="003B4426" w:rsidRDefault="00000000">
            <w:pPr>
              <w:pStyle w:val="TableParagraph"/>
              <w:spacing w:before="73"/>
              <w:ind w:left="758" w:right="563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3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Owner:</w:t>
            </w:r>
          </w:p>
        </w:tc>
        <w:tc>
          <w:tcPr>
            <w:tcW w:w="3984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515CA253" w14:textId="77777777" w:rsidR="003B4426" w:rsidRDefault="00000000">
            <w:pPr>
              <w:pStyle w:val="TableParagraph"/>
              <w:spacing w:before="73"/>
              <w:ind w:left="581" w:right="423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Closure</w:t>
            </w:r>
            <w:r>
              <w:rPr>
                <w:color w:val="1F487C"/>
                <w:spacing w:val="-5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Target</w:t>
            </w:r>
            <w:r>
              <w:rPr>
                <w:color w:val="1F487C"/>
                <w:spacing w:val="-1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Date:</w:t>
            </w:r>
          </w:p>
        </w:tc>
        <w:tc>
          <w:tcPr>
            <w:tcW w:w="2938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69CC2078" w14:textId="77777777" w:rsidR="003B4426" w:rsidRDefault="00000000">
            <w:pPr>
              <w:pStyle w:val="TableParagraph"/>
              <w:spacing w:before="73"/>
              <w:ind w:left="676" w:right="508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3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Status:</w:t>
            </w:r>
          </w:p>
        </w:tc>
      </w:tr>
      <w:tr w:rsidR="003B4426" w14:paraId="63A5868C" w14:textId="77777777">
        <w:trPr>
          <w:trHeight w:val="351"/>
        </w:trPr>
        <w:tc>
          <w:tcPr>
            <w:tcW w:w="3096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2F43E472" w14:textId="77777777" w:rsidR="003B4426" w:rsidRDefault="00000000">
            <w:pPr>
              <w:pStyle w:val="TableParagraph"/>
              <w:ind w:left="757" w:right="563"/>
              <w:rPr>
                <w:sz w:val="20"/>
              </w:rPr>
            </w:pPr>
            <w:r>
              <w:rPr>
                <w:sz w:val="20"/>
              </w:rPr>
              <w:t>April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Virhuez</w:t>
            </w:r>
          </w:p>
        </w:tc>
        <w:tc>
          <w:tcPr>
            <w:tcW w:w="3984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5A9FA608" w14:textId="77777777" w:rsidR="003B4426" w:rsidRDefault="00000000">
            <w:pPr>
              <w:pStyle w:val="TableParagraph"/>
              <w:ind w:left="581" w:right="422"/>
              <w:rPr>
                <w:sz w:val="20"/>
              </w:rPr>
            </w:pPr>
            <w:r>
              <w:rPr>
                <w:sz w:val="20"/>
              </w:rPr>
              <w:t>June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2024</w:t>
            </w:r>
          </w:p>
        </w:tc>
        <w:tc>
          <w:tcPr>
            <w:tcW w:w="2938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39B158B9" w14:textId="77777777" w:rsidR="003B4426" w:rsidRDefault="00000000">
            <w:pPr>
              <w:pStyle w:val="TableParagraph"/>
              <w:ind w:left="672" w:right="508"/>
              <w:rPr>
                <w:sz w:val="20"/>
              </w:rPr>
            </w:pPr>
            <w:r>
              <w:rPr>
                <w:sz w:val="20"/>
              </w:rPr>
              <w:t>Closed</w:t>
            </w:r>
          </w:p>
        </w:tc>
      </w:tr>
    </w:tbl>
    <w:p w14:paraId="6027A4CA" w14:textId="77777777" w:rsidR="003B4426" w:rsidRDefault="003B4426">
      <w:pPr>
        <w:pStyle w:val="BodyText"/>
      </w:pPr>
    </w:p>
    <w:p w14:paraId="6BE9C3DB" w14:textId="77777777" w:rsidR="003B4426" w:rsidRDefault="003B4426">
      <w:pPr>
        <w:pStyle w:val="BodyText"/>
        <w:spacing w:before="1" w:after="1"/>
        <w:rPr>
          <w:sz w:val="22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6"/>
        <w:gridCol w:w="3984"/>
        <w:gridCol w:w="2938"/>
      </w:tblGrid>
      <w:tr w:rsidR="003B4426" w14:paraId="5C566A27" w14:textId="77777777">
        <w:trPr>
          <w:trHeight w:val="647"/>
        </w:trPr>
        <w:tc>
          <w:tcPr>
            <w:tcW w:w="10018" w:type="dxa"/>
            <w:gridSpan w:val="3"/>
            <w:tcBorders>
              <w:left w:val="single" w:sz="12" w:space="0" w:color="385D89"/>
              <w:bottom w:val="single" w:sz="12" w:space="0" w:color="4471C4"/>
              <w:right w:val="single" w:sz="12" w:space="0" w:color="385D89"/>
            </w:tcBorders>
            <w:shd w:val="clear" w:color="auto" w:fill="DFE9F4"/>
          </w:tcPr>
          <w:p w14:paraId="020B86AC" w14:textId="77777777" w:rsidR="003B4426" w:rsidRDefault="00000000">
            <w:pPr>
              <w:pStyle w:val="TableParagraph"/>
              <w:spacing w:before="0" w:line="31" w:lineRule="exact"/>
              <w:ind w:left="-23" w:right="-58"/>
              <w:jc w:val="left"/>
              <w:rPr>
                <w:sz w:val="3"/>
              </w:rPr>
            </w:pPr>
            <w:r>
              <w:rPr>
                <w:noProof/>
                <w:sz w:val="3"/>
              </w:rPr>
              <w:drawing>
                <wp:inline distT="0" distB="0" distL="0" distR="0" wp14:anchorId="4C39A869" wp14:editId="5AFE9631">
                  <wp:extent cx="6361175" cy="19812"/>
                  <wp:effectExtent l="0" t="0" r="0" b="0"/>
                  <wp:docPr id="1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1175" cy="19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3A2D5C" w14:textId="77777777" w:rsidR="003B4426" w:rsidRDefault="00000000">
            <w:pPr>
              <w:pStyle w:val="TableParagraph"/>
              <w:spacing w:before="21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487C"/>
                <w:sz w:val="20"/>
              </w:rPr>
              <w:t>Action</w:t>
            </w:r>
            <w:r>
              <w:rPr>
                <w:rFonts w:ascii="Arial"/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Plan</w:t>
            </w:r>
            <w:r>
              <w:rPr>
                <w:rFonts w:ascii="Arial"/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ID:</w:t>
            </w:r>
            <w:r>
              <w:rPr>
                <w:rFonts w:ascii="Arial"/>
                <w:b/>
                <w:color w:val="1F487C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AC-003537</w:t>
            </w:r>
          </w:p>
          <w:p w14:paraId="45EAD0BB" w14:textId="77777777" w:rsidR="003B4426" w:rsidRDefault="00000000">
            <w:pPr>
              <w:pStyle w:val="TableParagraph"/>
              <w:spacing w:before="58"/>
              <w:jc w:val="left"/>
              <w:rPr>
                <w:sz w:val="20"/>
              </w:rPr>
            </w:pPr>
            <w:r>
              <w:rPr>
                <w:rFonts w:ascii="Arial"/>
                <w:b/>
                <w:color w:val="1F487C"/>
                <w:sz w:val="20"/>
              </w:rPr>
              <w:t>Action</w:t>
            </w:r>
            <w:r>
              <w:rPr>
                <w:rFonts w:ascii="Arial"/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Plan</w:t>
            </w:r>
            <w:r>
              <w:rPr>
                <w:rFonts w:ascii="Arial"/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Description:</w:t>
            </w:r>
            <w:r>
              <w:rPr>
                <w:rFonts w:ascii="Arial"/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vendor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Sprinklr.</w:t>
            </w:r>
          </w:p>
        </w:tc>
      </w:tr>
      <w:tr w:rsidR="003B4426" w14:paraId="4484E06A" w14:textId="77777777">
        <w:trPr>
          <w:trHeight w:val="363"/>
        </w:trPr>
        <w:tc>
          <w:tcPr>
            <w:tcW w:w="3096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7A333A4C" w14:textId="77777777" w:rsidR="003B4426" w:rsidRDefault="00000000">
            <w:pPr>
              <w:pStyle w:val="TableParagraph"/>
              <w:spacing w:before="73"/>
              <w:ind w:left="758" w:right="563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3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Owner:</w:t>
            </w:r>
          </w:p>
        </w:tc>
        <w:tc>
          <w:tcPr>
            <w:tcW w:w="3984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1A50778A" w14:textId="77777777" w:rsidR="003B4426" w:rsidRDefault="00000000">
            <w:pPr>
              <w:pStyle w:val="TableParagraph"/>
              <w:spacing w:before="73"/>
              <w:ind w:left="581" w:right="423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Closure</w:t>
            </w:r>
            <w:r>
              <w:rPr>
                <w:color w:val="1F487C"/>
                <w:spacing w:val="-5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Target</w:t>
            </w:r>
            <w:r>
              <w:rPr>
                <w:color w:val="1F487C"/>
                <w:spacing w:val="-1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Date:</w:t>
            </w:r>
          </w:p>
        </w:tc>
        <w:tc>
          <w:tcPr>
            <w:tcW w:w="2938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1C069B6A" w14:textId="77777777" w:rsidR="003B4426" w:rsidRDefault="00000000">
            <w:pPr>
              <w:pStyle w:val="TableParagraph"/>
              <w:spacing w:before="73"/>
              <w:ind w:left="676" w:right="508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3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Status:</w:t>
            </w:r>
          </w:p>
        </w:tc>
      </w:tr>
      <w:tr w:rsidR="003B4426" w14:paraId="322152ED" w14:textId="77777777">
        <w:trPr>
          <w:trHeight w:val="351"/>
        </w:trPr>
        <w:tc>
          <w:tcPr>
            <w:tcW w:w="3096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38A2111C" w14:textId="77777777" w:rsidR="003B4426" w:rsidRDefault="00000000">
            <w:pPr>
              <w:pStyle w:val="TableParagraph"/>
              <w:ind w:left="757" w:right="563"/>
              <w:rPr>
                <w:sz w:val="20"/>
              </w:rPr>
            </w:pPr>
            <w:r>
              <w:rPr>
                <w:sz w:val="20"/>
              </w:rPr>
              <w:t>April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Virhuez</w:t>
            </w:r>
          </w:p>
        </w:tc>
        <w:tc>
          <w:tcPr>
            <w:tcW w:w="3984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3C772767" w14:textId="77777777" w:rsidR="003B4426" w:rsidRDefault="00000000">
            <w:pPr>
              <w:pStyle w:val="TableParagraph"/>
              <w:ind w:left="581" w:right="422"/>
              <w:rPr>
                <w:sz w:val="20"/>
              </w:rPr>
            </w:pPr>
            <w:r>
              <w:rPr>
                <w:sz w:val="20"/>
              </w:rPr>
              <w:t>June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2024</w:t>
            </w:r>
          </w:p>
        </w:tc>
        <w:tc>
          <w:tcPr>
            <w:tcW w:w="2938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22F7827" w14:textId="77777777" w:rsidR="003B4426" w:rsidRDefault="00000000">
            <w:pPr>
              <w:pStyle w:val="TableParagraph"/>
              <w:ind w:left="672" w:right="508"/>
              <w:rPr>
                <w:sz w:val="20"/>
              </w:rPr>
            </w:pPr>
            <w:r>
              <w:rPr>
                <w:sz w:val="20"/>
              </w:rPr>
              <w:t>Closed</w:t>
            </w:r>
          </w:p>
        </w:tc>
      </w:tr>
    </w:tbl>
    <w:p w14:paraId="43771102" w14:textId="77777777" w:rsidR="003B4426" w:rsidRDefault="003B4426">
      <w:pPr>
        <w:pStyle w:val="BodyText"/>
      </w:pPr>
    </w:p>
    <w:p w14:paraId="49D45B6F" w14:textId="77777777" w:rsidR="003B4426" w:rsidRDefault="003B4426">
      <w:pPr>
        <w:pStyle w:val="BodyText"/>
        <w:spacing w:before="1" w:after="1"/>
        <w:rPr>
          <w:sz w:val="22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6"/>
        <w:gridCol w:w="3984"/>
        <w:gridCol w:w="2938"/>
      </w:tblGrid>
      <w:tr w:rsidR="003B4426" w14:paraId="2F6C0AE0" w14:textId="77777777">
        <w:trPr>
          <w:trHeight w:val="875"/>
        </w:trPr>
        <w:tc>
          <w:tcPr>
            <w:tcW w:w="10018" w:type="dxa"/>
            <w:gridSpan w:val="3"/>
            <w:tcBorders>
              <w:left w:val="single" w:sz="12" w:space="0" w:color="385D89"/>
              <w:bottom w:val="single" w:sz="12" w:space="0" w:color="4471C4"/>
              <w:right w:val="single" w:sz="12" w:space="0" w:color="385D89"/>
            </w:tcBorders>
            <w:shd w:val="clear" w:color="auto" w:fill="DFE9F4"/>
          </w:tcPr>
          <w:p w14:paraId="72C485C4" w14:textId="77777777" w:rsidR="003B4426" w:rsidRDefault="00000000">
            <w:pPr>
              <w:pStyle w:val="TableParagraph"/>
              <w:spacing w:before="5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487C"/>
                <w:sz w:val="20"/>
              </w:rPr>
              <w:t>Action</w:t>
            </w:r>
            <w:r>
              <w:rPr>
                <w:rFonts w:ascii="Arial"/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Plan</w:t>
            </w:r>
            <w:r>
              <w:rPr>
                <w:rFonts w:ascii="Arial"/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ID:</w:t>
            </w:r>
            <w:r>
              <w:rPr>
                <w:rFonts w:ascii="Arial"/>
                <w:b/>
                <w:color w:val="1F487C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AC-003538</w:t>
            </w:r>
          </w:p>
          <w:p w14:paraId="784CA53D" w14:textId="77777777" w:rsidR="003B4426" w:rsidRDefault="00000000">
            <w:pPr>
              <w:pStyle w:val="TableParagraph"/>
              <w:spacing w:before="60"/>
              <w:ind w:right="-14"/>
              <w:jc w:val="left"/>
              <w:rPr>
                <w:sz w:val="20"/>
              </w:rPr>
            </w:pPr>
            <w:r>
              <w:rPr>
                <w:rFonts w:ascii="Arial"/>
                <w:b/>
                <w:color w:val="1F487C"/>
                <w:sz w:val="20"/>
              </w:rPr>
              <w:t>Action</w:t>
            </w:r>
            <w:r>
              <w:rPr>
                <w:rFonts w:ascii="Arial"/>
                <w:b/>
                <w:color w:val="1F487C"/>
                <w:spacing w:val="13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Plan</w:t>
            </w:r>
            <w:r>
              <w:rPr>
                <w:rFonts w:ascii="Arial"/>
                <w:b/>
                <w:color w:val="1F487C"/>
                <w:spacing w:val="13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Description:</w:t>
            </w:r>
            <w:r>
              <w:rPr>
                <w:rFonts w:ascii="Arial"/>
                <w:b/>
                <w:color w:val="1F487C"/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provisioning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controls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recertification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Service.</w:t>
            </w:r>
          </w:p>
        </w:tc>
      </w:tr>
      <w:tr w:rsidR="003B4426" w14:paraId="49A0B32B" w14:textId="77777777">
        <w:trPr>
          <w:trHeight w:val="365"/>
        </w:trPr>
        <w:tc>
          <w:tcPr>
            <w:tcW w:w="3096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5EE9F4A3" w14:textId="77777777" w:rsidR="003B4426" w:rsidRDefault="00000000">
            <w:pPr>
              <w:pStyle w:val="TableParagraph"/>
              <w:spacing w:before="76"/>
              <w:ind w:left="758" w:right="563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3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Owner:</w:t>
            </w:r>
          </w:p>
        </w:tc>
        <w:tc>
          <w:tcPr>
            <w:tcW w:w="3984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505AF312" w14:textId="77777777" w:rsidR="003B4426" w:rsidRDefault="00000000">
            <w:pPr>
              <w:pStyle w:val="TableParagraph"/>
              <w:spacing w:before="76"/>
              <w:ind w:left="581" w:right="423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Closure</w:t>
            </w:r>
            <w:r>
              <w:rPr>
                <w:color w:val="1F487C"/>
                <w:spacing w:val="-5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Target</w:t>
            </w:r>
            <w:r>
              <w:rPr>
                <w:color w:val="1F487C"/>
                <w:spacing w:val="-1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Date:</w:t>
            </w:r>
          </w:p>
        </w:tc>
        <w:tc>
          <w:tcPr>
            <w:tcW w:w="2938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C2BDBEB" w14:textId="77777777" w:rsidR="003B4426" w:rsidRDefault="00000000">
            <w:pPr>
              <w:pStyle w:val="TableParagraph"/>
              <w:spacing w:before="76"/>
              <w:ind w:left="676" w:right="508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3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Status:</w:t>
            </w:r>
          </w:p>
        </w:tc>
      </w:tr>
      <w:tr w:rsidR="003B4426" w14:paraId="1BA1AD24" w14:textId="77777777">
        <w:trPr>
          <w:trHeight w:val="351"/>
        </w:trPr>
        <w:tc>
          <w:tcPr>
            <w:tcW w:w="3096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35064892" w14:textId="77777777" w:rsidR="003B4426" w:rsidRDefault="00000000">
            <w:pPr>
              <w:pStyle w:val="TableParagraph"/>
              <w:spacing w:before="59"/>
              <w:ind w:left="757" w:right="563"/>
              <w:rPr>
                <w:sz w:val="20"/>
              </w:rPr>
            </w:pPr>
            <w:r>
              <w:rPr>
                <w:sz w:val="20"/>
              </w:rPr>
              <w:t>April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Virhuez</w:t>
            </w:r>
          </w:p>
        </w:tc>
        <w:tc>
          <w:tcPr>
            <w:tcW w:w="3984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D1ADB9C" w14:textId="77777777" w:rsidR="003B4426" w:rsidRDefault="00000000">
            <w:pPr>
              <w:pStyle w:val="TableParagraph"/>
              <w:spacing w:before="59"/>
              <w:ind w:left="581" w:right="422"/>
              <w:rPr>
                <w:sz w:val="20"/>
              </w:rPr>
            </w:pPr>
            <w:r>
              <w:rPr>
                <w:sz w:val="20"/>
              </w:rPr>
              <w:t>June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2024</w:t>
            </w:r>
          </w:p>
        </w:tc>
        <w:tc>
          <w:tcPr>
            <w:tcW w:w="2938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1A67CFF5" w14:textId="77777777" w:rsidR="003B4426" w:rsidRDefault="00000000">
            <w:pPr>
              <w:pStyle w:val="TableParagraph"/>
              <w:spacing w:before="59"/>
              <w:ind w:left="673" w:right="508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</w:tbl>
    <w:p w14:paraId="247C0E54" w14:textId="77777777" w:rsidR="003B4426" w:rsidRDefault="003B4426">
      <w:pPr>
        <w:pStyle w:val="BodyText"/>
      </w:pPr>
    </w:p>
    <w:p w14:paraId="463E7499" w14:textId="77777777" w:rsidR="003B4426" w:rsidRDefault="003B4426">
      <w:pPr>
        <w:pStyle w:val="BodyText"/>
        <w:spacing w:before="1" w:after="1"/>
        <w:rPr>
          <w:sz w:val="22"/>
        </w:rPr>
      </w:pPr>
    </w:p>
    <w:tbl>
      <w:tblPr>
        <w:tblW w:w="0" w:type="auto"/>
        <w:tblInd w:w="90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2"/>
        <w:gridCol w:w="3984"/>
        <w:gridCol w:w="2930"/>
      </w:tblGrid>
      <w:tr w:rsidR="003B4426" w14:paraId="36173A6D" w14:textId="77777777">
        <w:trPr>
          <w:trHeight w:val="1381"/>
        </w:trPr>
        <w:tc>
          <w:tcPr>
            <w:tcW w:w="10046" w:type="dxa"/>
            <w:gridSpan w:val="3"/>
            <w:tcBorders>
              <w:left w:val="single" w:sz="12" w:space="0" w:color="385D89"/>
              <w:bottom w:val="single" w:sz="24" w:space="0" w:color="4471C4"/>
              <w:right w:val="single" w:sz="12" w:space="0" w:color="385D89"/>
            </w:tcBorders>
            <w:shd w:val="clear" w:color="auto" w:fill="DFE9F4"/>
          </w:tcPr>
          <w:p w14:paraId="650BE161" w14:textId="77777777" w:rsidR="003B4426" w:rsidRDefault="00000000">
            <w:pPr>
              <w:pStyle w:val="TableParagraph"/>
              <w:spacing w:before="50"/>
              <w:ind w:left="148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487C"/>
                <w:sz w:val="20"/>
              </w:rPr>
              <w:t>Action</w:t>
            </w:r>
            <w:r>
              <w:rPr>
                <w:rFonts w:ascii="Arial"/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Plan</w:t>
            </w:r>
            <w:r>
              <w:rPr>
                <w:rFonts w:ascii="Arial"/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ID:</w:t>
            </w:r>
            <w:r>
              <w:rPr>
                <w:rFonts w:ascii="Arial"/>
                <w:b/>
                <w:color w:val="1F487C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AC-003539</w:t>
            </w:r>
          </w:p>
          <w:p w14:paraId="13D2313D" w14:textId="77777777" w:rsidR="003B4426" w:rsidRDefault="00000000">
            <w:pPr>
              <w:pStyle w:val="TableParagraph"/>
              <w:spacing w:before="60"/>
              <w:ind w:left="148" w:right="-7"/>
              <w:jc w:val="left"/>
              <w:rPr>
                <w:sz w:val="20"/>
              </w:rPr>
            </w:pPr>
            <w:r>
              <w:rPr>
                <w:rFonts w:ascii="Arial"/>
                <w:b/>
                <w:color w:val="1F487C"/>
                <w:sz w:val="20"/>
              </w:rPr>
              <w:t>Action</w:t>
            </w:r>
            <w:r>
              <w:rPr>
                <w:rFonts w:ascii="Arial"/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Plan</w:t>
            </w:r>
            <w:r>
              <w:rPr>
                <w:rFonts w:ascii="Arial"/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Description:</w:t>
            </w:r>
            <w:r>
              <w:rPr>
                <w:rFonts w:ascii="Arial"/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Oversee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comprehensive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vendors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controls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place where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applicable:</w:t>
            </w:r>
          </w:p>
          <w:p w14:paraId="01B7B353" w14:textId="77777777" w:rsidR="003B442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33"/>
                <w:tab w:val="left" w:pos="734"/>
              </w:tabs>
              <w:spacing w:before="59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Privacy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completed.</w:t>
            </w:r>
          </w:p>
          <w:p w14:paraId="7F673989" w14:textId="77777777" w:rsidR="003B442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33"/>
                <w:tab w:val="left" w:pos="734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vendor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IRRT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refreshed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accordance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standards.</w:t>
            </w:r>
          </w:p>
        </w:tc>
      </w:tr>
      <w:tr w:rsidR="003B4426" w14:paraId="299CD8B0" w14:textId="77777777">
        <w:trPr>
          <w:trHeight w:val="348"/>
        </w:trPr>
        <w:tc>
          <w:tcPr>
            <w:tcW w:w="3132" w:type="dxa"/>
            <w:tcBorders>
              <w:top w:val="single" w:sz="24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34294988" w14:textId="77777777" w:rsidR="003B4426" w:rsidRDefault="00000000">
            <w:pPr>
              <w:pStyle w:val="TableParagraph"/>
              <w:spacing w:before="58"/>
              <w:ind w:left="794" w:right="563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3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Owner:</w:t>
            </w:r>
          </w:p>
        </w:tc>
        <w:tc>
          <w:tcPr>
            <w:tcW w:w="3984" w:type="dxa"/>
            <w:tcBorders>
              <w:top w:val="single" w:sz="24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2EF6A965" w14:textId="77777777" w:rsidR="003B4426" w:rsidRDefault="00000000">
            <w:pPr>
              <w:pStyle w:val="TableParagraph"/>
              <w:spacing w:before="58"/>
              <w:ind w:left="581" w:right="423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Closure</w:t>
            </w:r>
            <w:r>
              <w:rPr>
                <w:color w:val="1F487C"/>
                <w:spacing w:val="-5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Target</w:t>
            </w:r>
            <w:r>
              <w:rPr>
                <w:color w:val="1F487C"/>
                <w:spacing w:val="-1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Date:</w:t>
            </w:r>
          </w:p>
        </w:tc>
        <w:tc>
          <w:tcPr>
            <w:tcW w:w="2930" w:type="dxa"/>
            <w:tcBorders>
              <w:top w:val="single" w:sz="24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7CD4A01" w14:textId="77777777" w:rsidR="003B4426" w:rsidRDefault="00000000">
            <w:pPr>
              <w:pStyle w:val="TableParagraph"/>
              <w:spacing w:before="58"/>
              <w:ind w:left="676" w:right="500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3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Status:</w:t>
            </w:r>
          </w:p>
        </w:tc>
      </w:tr>
      <w:tr w:rsidR="003B4426" w14:paraId="2F211AC1" w14:textId="77777777">
        <w:trPr>
          <w:trHeight w:val="351"/>
        </w:trPr>
        <w:tc>
          <w:tcPr>
            <w:tcW w:w="3132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0131A6FE" w14:textId="77777777" w:rsidR="003B4426" w:rsidRDefault="00000000">
            <w:pPr>
              <w:pStyle w:val="TableParagraph"/>
              <w:spacing w:before="59"/>
              <w:ind w:left="794" w:right="563"/>
              <w:rPr>
                <w:sz w:val="20"/>
              </w:rPr>
            </w:pPr>
            <w:r>
              <w:rPr>
                <w:sz w:val="20"/>
              </w:rPr>
              <w:t>Carrie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Bonis</w:t>
            </w:r>
          </w:p>
        </w:tc>
        <w:tc>
          <w:tcPr>
            <w:tcW w:w="3984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68E00396" w14:textId="77777777" w:rsidR="003B4426" w:rsidRDefault="00000000">
            <w:pPr>
              <w:pStyle w:val="TableParagraph"/>
              <w:spacing w:before="59"/>
              <w:ind w:left="580" w:right="423"/>
              <w:rPr>
                <w:sz w:val="20"/>
              </w:rPr>
            </w:pPr>
            <w:r>
              <w:rPr>
                <w:sz w:val="20"/>
              </w:rPr>
              <w:t>June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2024</w:t>
            </w:r>
          </w:p>
        </w:tc>
        <w:tc>
          <w:tcPr>
            <w:tcW w:w="2930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74F67CDD" w14:textId="77777777" w:rsidR="003B4426" w:rsidRDefault="00000000">
            <w:pPr>
              <w:pStyle w:val="TableParagraph"/>
              <w:spacing w:before="59"/>
              <w:ind w:left="674" w:right="500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</w:tbl>
    <w:p w14:paraId="240C2A51" w14:textId="77777777" w:rsidR="003B4426" w:rsidRDefault="003B4426">
      <w:pPr>
        <w:rPr>
          <w:sz w:val="20"/>
        </w:rPr>
        <w:sectPr w:rsidR="003B4426">
          <w:headerReference w:type="default" r:id="rId18"/>
          <w:footerReference w:type="default" r:id="rId19"/>
          <w:pgSz w:w="12240" w:h="15840"/>
          <w:pgMar w:top="2440" w:right="220" w:bottom="1480" w:left="220" w:header="715" w:footer="1299" w:gutter="0"/>
          <w:pgNumType w:start="2"/>
          <w:cols w:space="720"/>
        </w:sectPr>
      </w:pPr>
    </w:p>
    <w:p w14:paraId="01C034DB" w14:textId="77777777" w:rsidR="003B4426" w:rsidRDefault="00000000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 wp14:anchorId="73D4ABAA" wp14:editId="40CA9F1B">
            <wp:simplePos x="0" y="0"/>
            <wp:positionH relativeFrom="page">
              <wp:posOffset>716280</wp:posOffset>
            </wp:positionH>
            <wp:positionV relativeFrom="page">
              <wp:posOffset>3307079</wp:posOffset>
            </wp:positionV>
            <wp:extent cx="6422341" cy="20002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341" cy="2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8575A" w14:textId="77777777" w:rsidR="003B4426" w:rsidRDefault="003B4426">
      <w:pPr>
        <w:pStyle w:val="BodyText"/>
      </w:pPr>
    </w:p>
    <w:p w14:paraId="4BFBEE77" w14:textId="77777777" w:rsidR="003B4426" w:rsidRDefault="003B4426">
      <w:pPr>
        <w:pStyle w:val="BodyText"/>
        <w:spacing w:before="7" w:after="1"/>
        <w:rPr>
          <w:sz w:val="19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6"/>
        <w:gridCol w:w="3984"/>
        <w:gridCol w:w="2938"/>
      </w:tblGrid>
      <w:tr w:rsidR="003B4426" w14:paraId="39944EAB" w14:textId="77777777">
        <w:trPr>
          <w:trHeight w:val="875"/>
        </w:trPr>
        <w:tc>
          <w:tcPr>
            <w:tcW w:w="10018" w:type="dxa"/>
            <w:gridSpan w:val="3"/>
            <w:tcBorders>
              <w:left w:val="single" w:sz="12" w:space="0" w:color="385D89"/>
              <w:bottom w:val="single" w:sz="12" w:space="0" w:color="4471C4"/>
              <w:right w:val="single" w:sz="12" w:space="0" w:color="385D89"/>
            </w:tcBorders>
            <w:shd w:val="clear" w:color="auto" w:fill="DFE9F4"/>
          </w:tcPr>
          <w:p w14:paraId="1AF822C0" w14:textId="77777777" w:rsidR="003B4426" w:rsidRDefault="00000000">
            <w:pPr>
              <w:pStyle w:val="TableParagraph"/>
              <w:spacing w:before="0" w:line="31" w:lineRule="exact"/>
              <w:ind w:left="-23" w:right="-58"/>
              <w:jc w:val="left"/>
              <w:rPr>
                <w:sz w:val="3"/>
              </w:rPr>
            </w:pPr>
            <w:r>
              <w:rPr>
                <w:noProof/>
                <w:sz w:val="3"/>
              </w:rPr>
              <w:drawing>
                <wp:inline distT="0" distB="0" distL="0" distR="0" wp14:anchorId="38469C83" wp14:editId="07EF0EEE">
                  <wp:extent cx="6361176" cy="19811"/>
                  <wp:effectExtent l="0" t="0" r="0" b="0"/>
                  <wp:docPr id="1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1176" cy="1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9D938" w14:textId="77777777" w:rsidR="003B4426" w:rsidRDefault="00000000">
            <w:pPr>
              <w:pStyle w:val="TableParagraph"/>
              <w:spacing w:before="1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487C"/>
                <w:sz w:val="20"/>
              </w:rPr>
              <w:t>Action</w:t>
            </w:r>
            <w:r>
              <w:rPr>
                <w:rFonts w:ascii="Arial"/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Plan</w:t>
            </w:r>
            <w:r>
              <w:rPr>
                <w:rFonts w:ascii="Arial"/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ID:</w:t>
            </w:r>
            <w:r>
              <w:rPr>
                <w:rFonts w:ascii="Arial"/>
                <w:b/>
                <w:color w:val="1F487C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AC-003533</w:t>
            </w:r>
          </w:p>
          <w:p w14:paraId="5DEF1F65" w14:textId="77777777" w:rsidR="003B4426" w:rsidRDefault="00000000">
            <w:pPr>
              <w:pStyle w:val="TableParagraph"/>
              <w:spacing w:before="60"/>
              <w:ind w:right="-14"/>
              <w:jc w:val="left"/>
              <w:rPr>
                <w:sz w:val="20"/>
              </w:rPr>
            </w:pPr>
            <w:r>
              <w:rPr>
                <w:rFonts w:ascii="Arial"/>
                <w:b/>
                <w:color w:val="1F487C"/>
                <w:sz w:val="20"/>
              </w:rPr>
              <w:t>Action</w:t>
            </w:r>
            <w:r>
              <w:rPr>
                <w:rFonts w:ascii="Arial"/>
                <w:b/>
                <w:color w:val="1F487C"/>
                <w:spacing w:val="23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Plan</w:t>
            </w:r>
            <w:r>
              <w:rPr>
                <w:rFonts w:ascii="Arial"/>
                <w:b/>
                <w:color w:val="1F487C"/>
                <w:spacing w:val="24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Description</w:t>
            </w:r>
            <w:r>
              <w:rPr>
                <w:color w:val="1F487C"/>
                <w:sz w:val="20"/>
              </w:rPr>
              <w:t>:</w:t>
            </w:r>
            <w:r>
              <w:rPr>
                <w:color w:val="1F487C"/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single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(SSO)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authentication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accessing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Sprinklr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mobile.</w:t>
            </w:r>
          </w:p>
        </w:tc>
      </w:tr>
      <w:tr w:rsidR="003B4426" w14:paraId="77D5D543" w14:textId="77777777">
        <w:trPr>
          <w:trHeight w:val="363"/>
        </w:trPr>
        <w:tc>
          <w:tcPr>
            <w:tcW w:w="3096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099ABBF5" w14:textId="77777777" w:rsidR="003B4426" w:rsidRDefault="00000000">
            <w:pPr>
              <w:pStyle w:val="TableParagraph"/>
              <w:spacing w:before="76"/>
              <w:ind w:left="0" w:right="579"/>
              <w:jc w:val="right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3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Owner:</w:t>
            </w:r>
          </w:p>
        </w:tc>
        <w:tc>
          <w:tcPr>
            <w:tcW w:w="3984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10296493" w14:textId="77777777" w:rsidR="003B4426" w:rsidRDefault="00000000">
            <w:pPr>
              <w:pStyle w:val="TableParagraph"/>
              <w:spacing w:before="76"/>
              <w:ind w:left="581" w:right="423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Closure</w:t>
            </w:r>
            <w:r>
              <w:rPr>
                <w:color w:val="1F487C"/>
                <w:spacing w:val="-5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Target</w:t>
            </w:r>
            <w:r>
              <w:rPr>
                <w:color w:val="1F487C"/>
                <w:spacing w:val="-1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Date:</w:t>
            </w:r>
          </w:p>
        </w:tc>
        <w:tc>
          <w:tcPr>
            <w:tcW w:w="2938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1F040238" w14:textId="77777777" w:rsidR="003B4426" w:rsidRDefault="00000000">
            <w:pPr>
              <w:pStyle w:val="TableParagraph"/>
              <w:spacing w:before="76"/>
              <w:ind w:left="676" w:right="508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3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Status:</w:t>
            </w:r>
          </w:p>
        </w:tc>
      </w:tr>
      <w:tr w:rsidR="003B4426" w14:paraId="0176CC1F" w14:textId="77777777">
        <w:trPr>
          <w:trHeight w:val="351"/>
        </w:trPr>
        <w:tc>
          <w:tcPr>
            <w:tcW w:w="3096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61637103" w14:textId="77777777" w:rsidR="003B4426" w:rsidRDefault="00000000">
            <w:pPr>
              <w:pStyle w:val="TableParagraph"/>
              <w:ind w:left="0" w:right="649"/>
              <w:jc w:val="right"/>
              <w:rPr>
                <w:sz w:val="20"/>
              </w:rPr>
            </w:pPr>
            <w:r>
              <w:rPr>
                <w:sz w:val="20"/>
              </w:rPr>
              <w:t>Ketan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Bhanushali</w:t>
            </w:r>
          </w:p>
        </w:tc>
        <w:tc>
          <w:tcPr>
            <w:tcW w:w="3984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3EF35BBA" w14:textId="77777777" w:rsidR="003B4426" w:rsidRDefault="00000000">
            <w:pPr>
              <w:pStyle w:val="TableParagraph"/>
              <w:ind w:left="580" w:right="423"/>
              <w:rPr>
                <w:sz w:val="20"/>
              </w:rPr>
            </w:pPr>
            <w:r>
              <w:rPr>
                <w:sz w:val="20"/>
              </w:rPr>
              <w:t>July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31, 2024</w:t>
            </w:r>
          </w:p>
        </w:tc>
        <w:tc>
          <w:tcPr>
            <w:tcW w:w="2938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1912CE08" w14:textId="77777777" w:rsidR="003B4426" w:rsidRDefault="00000000">
            <w:pPr>
              <w:pStyle w:val="TableParagraph"/>
              <w:ind w:left="672" w:right="508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</w:tbl>
    <w:p w14:paraId="4581721D" w14:textId="77777777" w:rsidR="003B4426" w:rsidRDefault="003B4426">
      <w:pPr>
        <w:pStyle w:val="BodyText"/>
      </w:pPr>
    </w:p>
    <w:p w14:paraId="1203ACDD" w14:textId="77777777" w:rsidR="003B4426" w:rsidRDefault="003B4426">
      <w:pPr>
        <w:pStyle w:val="BodyText"/>
        <w:spacing w:before="5"/>
        <w:rPr>
          <w:sz w:val="10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6"/>
        <w:gridCol w:w="3984"/>
        <w:gridCol w:w="2938"/>
      </w:tblGrid>
      <w:tr w:rsidR="003B4426" w14:paraId="23347F5B" w14:textId="77777777">
        <w:trPr>
          <w:trHeight w:val="647"/>
        </w:trPr>
        <w:tc>
          <w:tcPr>
            <w:tcW w:w="10018" w:type="dxa"/>
            <w:gridSpan w:val="3"/>
            <w:tcBorders>
              <w:left w:val="single" w:sz="12" w:space="0" w:color="385D89"/>
              <w:bottom w:val="single" w:sz="12" w:space="0" w:color="4471C4"/>
              <w:right w:val="single" w:sz="12" w:space="0" w:color="385D89"/>
            </w:tcBorders>
            <w:shd w:val="clear" w:color="auto" w:fill="DFE9F4"/>
          </w:tcPr>
          <w:p w14:paraId="320B4F8F" w14:textId="77777777" w:rsidR="003B4426" w:rsidRDefault="00000000">
            <w:pPr>
              <w:pStyle w:val="TableParagraph"/>
              <w:spacing w:before="5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487C"/>
                <w:sz w:val="20"/>
              </w:rPr>
              <w:t>Action</w:t>
            </w:r>
            <w:r>
              <w:rPr>
                <w:rFonts w:ascii="Arial"/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Plan</w:t>
            </w:r>
            <w:r>
              <w:rPr>
                <w:rFonts w:ascii="Arial"/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ID:</w:t>
            </w:r>
            <w:r>
              <w:rPr>
                <w:rFonts w:ascii="Arial"/>
                <w:b/>
                <w:color w:val="1F487C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AC-003534</w:t>
            </w:r>
          </w:p>
          <w:p w14:paraId="76F80068" w14:textId="77777777" w:rsidR="003B4426" w:rsidRDefault="00000000">
            <w:pPr>
              <w:pStyle w:val="TableParagraph"/>
              <w:spacing w:before="58"/>
              <w:jc w:val="left"/>
              <w:rPr>
                <w:sz w:val="20"/>
              </w:rPr>
            </w:pPr>
            <w:r>
              <w:rPr>
                <w:rFonts w:ascii="Arial"/>
                <w:b/>
                <w:color w:val="1F487C"/>
                <w:sz w:val="20"/>
              </w:rPr>
              <w:t>Action</w:t>
            </w:r>
            <w:r>
              <w:rPr>
                <w:rFonts w:ascii="Arial"/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Plan</w:t>
            </w:r>
            <w:r>
              <w:rPr>
                <w:rFonts w:ascii="Arial"/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 xml:space="preserve">Description: </w:t>
            </w:r>
            <w:r>
              <w:rPr>
                <w:sz w:val="20"/>
              </w:rPr>
              <w:t>Explore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multifactor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authentication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(MFA)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Sprinklr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access.</w:t>
            </w:r>
          </w:p>
        </w:tc>
      </w:tr>
      <w:tr w:rsidR="003B4426" w14:paraId="15A96434" w14:textId="77777777">
        <w:trPr>
          <w:trHeight w:val="363"/>
        </w:trPr>
        <w:tc>
          <w:tcPr>
            <w:tcW w:w="3096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30069D5A" w14:textId="77777777" w:rsidR="003B4426" w:rsidRDefault="00000000">
            <w:pPr>
              <w:pStyle w:val="TableParagraph"/>
              <w:spacing w:before="73"/>
              <w:ind w:left="0" w:right="579"/>
              <w:jc w:val="right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3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Owner:</w:t>
            </w:r>
          </w:p>
        </w:tc>
        <w:tc>
          <w:tcPr>
            <w:tcW w:w="3984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08CF50A1" w14:textId="77777777" w:rsidR="003B4426" w:rsidRDefault="00000000">
            <w:pPr>
              <w:pStyle w:val="TableParagraph"/>
              <w:spacing w:before="73"/>
              <w:ind w:left="581" w:right="423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Closure</w:t>
            </w:r>
            <w:r>
              <w:rPr>
                <w:color w:val="1F487C"/>
                <w:spacing w:val="-5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Target</w:t>
            </w:r>
            <w:r>
              <w:rPr>
                <w:color w:val="1F487C"/>
                <w:spacing w:val="-1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Date:</w:t>
            </w:r>
          </w:p>
        </w:tc>
        <w:tc>
          <w:tcPr>
            <w:tcW w:w="2938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1454D62E" w14:textId="77777777" w:rsidR="003B4426" w:rsidRDefault="00000000">
            <w:pPr>
              <w:pStyle w:val="TableParagraph"/>
              <w:spacing w:before="73"/>
              <w:ind w:left="676" w:right="508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3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Status:</w:t>
            </w:r>
          </w:p>
        </w:tc>
      </w:tr>
      <w:tr w:rsidR="003B4426" w14:paraId="26BE4DE4" w14:textId="77777777">
        <w:trPr>
          <w:trHeight w:val="351"/>
        </w:trPr>
        <w:tc>
          <w:tcPr>
            <w:tcW w:w="3096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1E75C8EE" w14:textId="77777777" w:rsidR="003B4426" w:rsidRDefault="00000000">
            <w:pPr>
              <w:pStyle w:val="TableParagraph"/>
              <w:ind w:left="0" w:right="649"/>
              <w:jc w:val="right"/>
              <w:rPr>
                <w:sz w:val="20"/>
              </w:rPr>
            </w:pPr>
            <w:r>
              <w:rPr>
                <w:sz w:val="20"/>
              </w:rPr>
              <w:t>Ketan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Bhanushali</w:t>
            </w:r>
          </w:p>
        </w:tc>
        <w:tc>
          <w:tcPr>
            <w:tcW w:w="3984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27AA021E" w14:textId="77777777" w:rsidR="003B4426" w:rsidRDefault="00000000">
            <w:pPr>
              <w:pStyle w:val="TableParagraph"/>
              <w:ind w:left="580" w:right="423"/>
              <w:rPr>
                <w:sz w:val="20"/>
              </w:rPr>
            </w:pPr>
            <w:r>
              <w:rPr>
                <w:sz w:val="20"/>
              </w:rPr>
              <w:t>July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31, 2024</w:t>
            </w:r>
          </w:p>
        </w:tc>
        <w:tc>
          <w:tcPr>
            <w:tcW w:w="2938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0200075" w14:textId="77777777" w:rsidR="003B4426" w:rsidRDefault="00000000">
            <w:pPr>
              <w:pStyle w:val="TableParagraph"/>
              <w:ind w:left="672" w:right="508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</w:tbl>
    <w:p w14:paraId="6DBEDEF2" w14:textId="77777777" w:rsidR="003B4426" w:rsidRDefault="003B4426">
      <w:pPr>
        <w:pStyle w:val="BodyText"/>
      </w:pPr>
    </w:p>
    <w:p w14:paraId="4E7BCFD1" w14:textId="77777777" w:rsidR="003B4426" w:rsidRDefault="003B4426">
      <w:pPr>
        <w:pStyle w:val="BodyText"/>
        <w:spacing w:before="1" w:after="1"/>
        <w:rPr>
          <w:sz w:val="22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6"/>
        <w:gridCol w:w="3984"/>
        <w:gridCol w:w="2938"/>
      </w:tblGrid>
      <w:tr w:rsidR="003B4426" w14:paraId="1AEEF86B" w14:textId="77777777">
        <w:trPr>
          <w:trHeight w:val="1106"/>
        </w:trPr>
        <w:tc>
          <w:tcPr>
            <w:tcW w:w="10018" w:type="dxa"/>
            <w:gridSpan w:val="3"/>
            <w:tcBorders>
              <w:left w:val="single" w:sz="12" w:space="0" w:color="385D89"/>
              <w:bottom w:val="single" w:sz="12" w:space="0" w:color="4471C4"/>
              <w:right w:val="single" w:sz="12" w:space="0" w:color="385D89"/>
            </w:tcBorders>
            <w:shd w:val="clear" w:color="auto" w:fill="DFE9F4"/>
          </w:tcPr>
          <w:p w14:paraId="7EE05FF6" w14:textId="77777777" w:rsidR="003B4426" w:rsidRDefault="00000000">
            <w:pPr>
              <w:pStyle w:val="TableParagraph"/>
              <w:spacing w:before="0" w:line="31" w:lineRule="exact"/>
              <w:ind w:left="-23" w:right="-58"/>
              <w:jc w:val="left"/>
              <w:rPr>
                <w:sz w:val="3"/>
              </w:rPr>
            </w:pPr>
            <w:r>
              <w:rPr>
                <w:noProof/>
                <w:sz w:val="3"/>
              </w:rPr>
              <w:drawing>
                <wp:inline distT="0" distB="0" distL="0" distR="0" wp14:anchorId="791C82EB" wp14:editId="55D775FE">
                  <wp:extent cx="6361175" cy="19812"/>
                  <wp:effectExtent l="0" t="0" r="0" b="0"/>
                  <wp:docPr id="1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4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1175" cy="19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E54CF" w14:textId="77777777" w:rsidR="003B4426" w:rsidRDefault="00000000">
            <w:pPr>
              <w:pStyle w:val="TableParagraph"/>
              <w:spacing w:before="19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487C"/>
                <w:sz w:val="20"/>
              </w:rPr>
              <w:t>Action</w:t>
            </w:r>
            <w:r>
              <w:rPr>
                <w:rFonts w:ascii="Arial"/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Plan</w:t>
            </w:r>
            <w:r>
              <w:rPr>
                <w:rFonts w:ascii="Arial"/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ID:</w:t>
            </w:r>
            <w:r>
              <w:rPr>
                <w:rFonts w:ascii="Arial"/>
                <w:b/>
                <w:color w:val="1F487C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AC-003535</w:t>
            </w:r>
          </w:p>
          <w:p w14:paraId="0698472B" w14:textId="77777777" w:rsidR="003B4426" w:rsidRDefault="00000000">
            <w:pPr>
              <w:pStyle w:val="TableParagraph"/>
              <w:spacing w:before="60"/>
              <w:ind w:right="-15"/>
              <w:jc w:val="both"/>
              <w:rPr>
                <w:sz w:val="20"/>
              </w:rPr>
            </w:pPr>
            <w:r>
              <w:rPr>
                <w:rFonts w:ascii="Arial"/>
                <w:b/>
                <w:color w:val="1F487C"/>
                <w:sz w:val="20"/>
              </w:rPr>
              <w:t xml:space="preserve">Action Plan Description: </w:t>
            </w:r>
            <w:r>
              <w:rPr>
                <w:sz w:val="20"/>
              </w:rPr>
              <w:t>Assess enterprise standards for data loss protection and determine whether controls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can be configured by the vendor to meet requirements. Implement identified solutions and monitor adherence,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appropriate.</w:t>
            </w:r>
          </w:p>
        </w:tc>
      </w:tr>
      <w:tr w:rsidR="003B4426" w14:paraId="44BC7263" w14:textId="77777777">
        <w:trPr>
          <w:trHeight w:val="366"/>
        </w:trPr>
        <w:tc>
          <w:tcPr>
            <w:tcW w:w="3096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5CBCDDE5" w14:textId="77777777" w:rsidR="003B4426" w:rsidRDefault="00000000">
            <w:pPr>
              <w:pStyle w:val="TableParagraph"/>
              <w:spacing w:before="76"/>
              <w:ind w:left="0" w:right="579"/>
              <w:jc w:val="right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3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Owner:</w:t>
            </w:r>
          </w:p>
        </w:tc>
        <w:tc>
          <w:tcPr>
            <w:tcW w:w="3984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54997D82" w14:textId="77777777" w:rsidR="003B4426" w:rsidRDefault="00000000">
            <w:pPr>
              <w:pStyle w:val="TableParagraph"/>
              <w:spacing w:before="76"/>
              <w:ind w:left="581" w:right="423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Closure</w:t>
            </w:r>
            <w:r>
              <w:rPr>
                <w:color w:val="1F487C"/>
                <w:spacing w:val="-5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Target</w:t>
            </w:r>
            <w:r>
              <w:rPr>
                <w:color w:val="1F487C"/>
                <w:spacing w:val="-1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Date:</w:t>
            </w:r>
          </w:p>
        </w:tc>
        <w:tc>
          <w:tcPr>
            <w:tcW w:w="2938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1F70C82F" w14:textId="77777777" w:rsidR="003B4426" w:rsidRDefault="00000000">
            <w:pPr>
              <w:pStyle w:val="TableParagraph"/>
              <w:spacing w:before="76"/>
              <w:ind w:left="676" w:right="508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3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Status:</w:t>
            </w:r>
          </w:p>
        </w:tc>
      </w:tr>
      <w:tr w:rsidR="003B4426" w14:paraId="72CBAF1C" w14:textId="77777777">
        <w:trPr>
          <w:trHeight w:val="349"/>
        </w:trPr>
        <w:tc>
          <w:tcPr>
            <w:tcW w:w="3096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0C7D2C77" w14:textId="77777777" w:rsidR="003B4426" w:rsidRDefault="00000000">
            <w:pPr>
              <w:pStyle w:val="TableParagraph"/>
              <w:spacing w:before="59"/>
              <w:ind w:left="0" w:right="649"/>
              <w:jc w:val="right"/>
              <w:rPr>
                <w:sz w:val="20"/>
              </w:rPr>
            </w:pPr>
            <w:r>
              <w:rPr>
                <w:sz w:val="20"/>
              </w:rPr>
              <w:t>Ketan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Bhanushali</w:t>
            </w:r>
          </w:p>
        </w:tc>
        <w:tc>
          <w:tcPr>
            <w:tcW w:w="3984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391F854E" w14:textId="77777777" w:rsidR="003B4426" w:rsidRDefault="00000000">
            <w:pPr>
              <w:pStyle w:val="TableParagraph"/>
              <w:spacing w:before="59"/>
              <w:ind w:left="580" w:right="423"/>
              <w:rPr>
                <w:sz w:val="20"/>
              </w:rPr>
            </w:pPr>
            <w:r>
              <w:rPr>
                <w:sz w:val="20"/>
              </w:rPr>
              <w:t>July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31, 2024</w:t>
            </w:r>
          </w:p>
        </w:tc>
        <w:tc>
          <w:tcPr>
            <w:tcW w:w="2938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0949E465" w14:textId="77777777" w:rsidR="003B4426" w:rsidRDefault="00000000">
            <w:pPr>
              <w:pStyle w:val="TableParagraph"/>
              <w:spacing w:before="59"/>
              <w:ind w:left="672" w:right="508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</w:tbl>
    <w:p w14:paraId="0B09BCC3" w14:textId="77777777" w:rsidR="003B4426" w:rsidRDefault="003B4426">
      <w:pPr>
        <w:pStyle w:val="BodyText"/>
      </w:pPr>
    </w:p>
    <w:p w14:paraId="0F9B346C" w14:textId="77777777" w:rsidR="003B4426" w:rsidRDefault="003B4426">
      <w:pPr>
        <w:pStyle w:val="BodyText"/>
        <w:spacing w:before="1" w:after="1"/>
        <w:rPr>
          <w:sz w:val="22"/>
        </w:rPr>
      </w:pPr>
    </w:p>
    <w:tbl>
      <w:tblPr>
        <w:tblW w:w="0" w:type="auto"/>
        <w:tblInd w:w="90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2"/>
        <w:gridCol w:w="3984"/>
        <w:gridCol w:w="2930"/>
      </w:tblGrid>
      <w:tr w:rsidR="003B4426" w14:paraId="737752A3" w14:textId="77777777">
        <w:trPr>
          <w:trHeight w:val="1551"/>
        </w:trPr>
        <w:tc>
          <w:tcPr>
            <w:tcW w:w="10046" w:type="dxa"/>
            <w:gridSpan w:val="3"/>
            <w:tcBorders>
              <w:left w:val="single" w:sz="12" w:space="0" w:color="385D89"/>
              <w:bottom w:val="single" w:sz="24" w:space="0" w:color="4471C4"/>
              <w:right w:val="single" w:sz="12" w:space="0" w:color="385D89"/>
            </w:tcBorders>
            <w:shd w:val="clear" w:color="auto" w:fill="DFE9F4"/>
          </w:tcPr>
          <w:p w14:paraId="5036D3D2" w14:textId="77777777" w:rsidR="003B4426" w:rsidRDefault="00000000">
            <w:pPr>
              <w:pStyle w:val="TableParagraph"/>
              <w:spacing w:before="52"/>
              <w:ind w:left="148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487C"/>
                <w:sz w:val="20"/>
              </w:rPr>
              <w:t>Action</w:t>
            </w:r>
            <w:r>
              <w:rPr>
                <w:rFonts w:ascii="Arial"/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Plan</w:t>
            </w:r>
            <w:r>
              <w:rPr>
                <w:rFonts w:ascii="Arial"/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ID:</w:t>
            </w:r>
            <w:r>
              <w:rPr>
                <w:rFonts w:ascii="Arial"/>
                <w:b/>
                <w:color w:val="1F487C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AC-003610</w:t>
            </w:r>
          </w:p>
          <w:p w14:paraId="62690F28" w14:textId="77777777" w:rsidR="003B4426" w:rsidRDefault="00000000">
            <w:pPr>
              <w:pStyle w:val="TableParagraph"/>
              <w:ind w:left="64" w:right="-15" w:hanging="10"/>
              <w:jc w:val="both"/>
              <w:rPr>
                <w:sz w:val="20"/>
              </w:rPr>
            </w:pPr>
            <w:r>
              <w:rPr>
                <w:rFonts w:ascii="Arial"/>
                <w:b/>
                <w:color w:val="1F487C"/>
                <w:sz w:val="20"/>
              </w:rPr>
              <w:t xml:space="preserve">Action Plan Description: </w:t>
            </w:r>
            <w:r>
              <w:rPr>
                <w:sz w:val="20"/>
              </w:rPr>
              <w:t>Assess the active SaaS applications within the Marketing organization and determine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adhere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Enterprise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Standards.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tracking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lists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adherence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standards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variables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implementation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 required configurations. Additionally, document a plan to remediate identified gaps supported by risk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criticality assessments.</w:t>
            </w:r>
          </w:p>
        </w:tc>
      </w:tr>
      <w:tr w:rsidR="003B4426" w14:paraId="58A41517" w14:textId="77777777">
        <w:trPr>
          <w:trHeight w:val="350"/>
        </w:trPr>
        <w:tc>
          <w:tcPr>
            <w:tcW w:w="3132" w:type="dxa"/>
            <w:tcBorders>
              <w:top w:val="single" w:sz="24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3AA20A4" w14:textId="77777777" w:rsidR="003B4426" w:rsidRDefault="00000000">
            <w:pPr>
              <w:pStyle w:val="TableParagraph"/>
              <w:ind w:left="0" w:right="579"/>
              <w:jc w:val="right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3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Owner:</w:t>
            </w:r>
          </w:p>
        </w:tc>
        <w:tc>
          <w:tcPr>
            <w:tcW w:w="3984" w:type="dxa"/>
            <w:tcBorders>
              <w:top w:val="single" w:sz="24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70B2FCEE" w14:textId="77777777" w:rsidR="003B4426" w:rsidRDefault="00000000">
            <w:pPr>
              <w:pStyle w:val="TableParagraph"/>
              <w:ind w:left="581" w:right="423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Closure</w:t>
            </w:r>
            <w:r>
              <w:rPr>
                <w:color w:val="1F487C"/>
                <w:spacing w:val="-5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Target</w:t>
            </w:r>
            <w:r>
              <w:rPr>
                <w:color w:val="1F487C"/>
                <w:spacing w:val="-1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Date:</w:t>
            </w:r>
          </w:p>
        </w:tc>
        <w:tc>
          <w:tcPr>
            <w:tcW w:w="2930" w:type="dxa"/>
            <w:tcBorders>
              <w:top w:val="single" w:sz="24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1D9E2FFF" w14:textId="77777777" w:rsidR="003B4426" w:rsidRDefault="00000000">
            <w:pPr>
              <w:pStyle w:val="TableParagraph"/>
              <w:ind w:left="676" w:right="500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3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Status:</w:t>
            </w:r>
          </w:p>
        </w:tc>
      </w:tr>
      <w:tr w:rsidR="003B4426" w14:paraId="2C39D474" w14:textId="77777777">
        <w:trPr>
          <w:trHeight w:val="349"/>
        </w:trPr>
        <w:tc>
          <w:tcPr>
            <w:tcW w:w="3132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29C9E9D3" w14:textId="77777777" w:rsidR="003B4426" w:rsidRDefault="00000000">
            <w:pPr>
              <w:pStyle w:val="TableParagraph"/>
              <w:spacing w:before="59"/>
              <w:ind w:left="0" w:right="649"/>
              <w:jc w:val="right"/>
              <w:rPr>
                <w:sz w:val="20"/>
              </w:rPr>
            </w:pPr>
            <w:r>
              <w:rPr>
                <w:sz w:val="20"/>
              </w:rPr>
              <w:t>Ketan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Bhanushali</w:t>
            </w:r>
          </w:p>
        </w:tc>
        <w:tc>
          <w:tcPr>
            <w:tcW w:w="3984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21C0EA8" w14:textId="77777777" w:rsidR="003B4426" w:rsidRDefault="00000000">
            <w:pPr>
              <w:pStyle w:val="TableParagraph"/>
              <w:spacing w:before="59"/>
              <w:ind w:left="575" w:right="423"/>
              <w:rPr>
                <w:sz w:val="20"/>
              </w:rPr>
            </w:pPr>
            <w:r>
              <w:rPr>
                <w:sz w:val="20"/>
              </w:rPr>
              <w:t>September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2024</w:t>
            </w:r>
          </w:p>
        </w:tc>
        <w:tc>
          <w:tcPr>
            <w:tcW w:w="2930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96B160D" w14:textId="77777777" w:rsidR="003B4426" w:rsidRDefault="00000000">
            <w:pPr>
              <w:pStyle w:val="TableParagraph"/>
              <w:spacing w:before="59"/>
              <w:ind w:left="671" w:right="500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</w:tbl>
    <w:p w14:paraId="419836EA" w14:textId="77777777" w:rsidR="003B4426" w:rsidRDefault="003B4426">
      <w:pPr>
        <w:rPr>
          <w:sz w:val="20"/>
        </w:rPr>
        <w:sectPr w:rsidR="003B4426">
          <w:pgSz w:w="12240" w:h="15840"/>
          <w:pgMar w:top="2440" w:right="220" w:bottom="1480" w:left="220" w:header="715" w:footer="1299" w:gutter="0"/>
          <w:cols w:space="720"/>
        </w:sectPr>
      </w:pPr>
    </w:p>
    <w:p w14:paraId="077F8182" w14:textId="77777777" w:rsidR="003B4426" w:rsidRDefault="003B4426">
      <w:pPr>
        <w:pStyle w:val="BodyText"/>
        <w:spacing w:before="6" w:after="1"/>
        <w:rPr>
          <w:sz w:val="19"/>
        </w:rPr>
      </w:pPr>
    </w:p>
    <w:p w14:paraId="41980B2E" w14:textId="77777777" w:rsidR="003B4426" w:rsidRDefault="00000000">
      <w:pPr>
        <w:pStyle w:val="BodyText"/>
        <w:ind w:left="946"/>
      </w:pPr>
      <w:r>
        <w:pict w14:anchorId="50C36795">
          <v:shape id="_x0000_s2051" type="#_x0000_t202" style="width:499.45pt;height:44.05pt;mso-left-percent:-10001;mso-top-percent:-10001;mso-position-horizontal:absolute;mso-position-horizontal-relative:char;mso-position-vertical:absolute;mso-position-vertical-relative:line;mso-left-percent:-10001;mso-top-percent:-10001" fillcolor="#7ca2d1" strokeweight=".48pt">
            <v:textbox inset="0,0,0,0">
              <w:txbxContent>
                <w:p w14:paraId="12E31269" w14:textId="77777777" w:rsidR="003B4426" w:rsidRDefault="00000000">
                  <w:pPr>
                    <w:spacing w:before="59"/>
                    <w:ind w:left="139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Issue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ID: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IS-0002723</w:t>
                  </w:r>
                </w:p>
                <w:p w14:paraId="2C45FC05" w14:textId="77777777" w:rsidR="003B4426" w:rsidRDefault="00000000">
                  <w:pPr>
                    <w:pStyle w:val="BodyText"/>
                    <w:spacing w:before="61"/>
                    <w:ind w:left="139"/>
                  </w:pPr>
                  <w:r>
                    <w:rPr>
                      <w:rFonts w:ascii="Arial"/>
                      <w:b/>
                    </w:rPr>
                    <w:t>Issue</w:t>
                  </w:r>
                  <w:r>
                    <w:rPr>
                      <w:rFonts w:ascii="Arial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Name: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t>Controls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transmission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disposal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customer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LiveRamp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requires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t>improvement.</w:t>
                  </w:r>
                </w:p>
              </w:txbxContent>
            </v:textbox>
            <w10:anchorlock/>
          </v:shape>
        </w:pict>
      </w:r>
    </w:p>
    <w:p w14:paraId="00F1AAF9" w14:textId="77777777" w:rsidR="003B4426" w:rsidRDefault="003B4426">
      <w:pPr>
        <w:pStyle w:val="BodyText"/>
        <w:spacing w:before="8"/>
        <w:rPr>
          <w:sz w:val="8"/>
        </w:rPr>
      </w:pPr>
    </w:p>
    <w:p w14:paraId="5238BBF7" w14:textId="77777777" w:rsidR="003B4426" w:rsidRDefault="00000000">
      <w:pPr>
        <w:pStyle w:val="BodyText"/>
        <w:spacing w:before="93" w:line="283" w:lineRule="auto"/>
        <w:ind w:left="946" w:right="864" w:hanging="10"/>
        <w:jc w:val="both"/>
      </w:pPr>
      <w:r>
        <w:rPr>
          <w:color w:val="1F487C"/>
        </w:rPr>
        <w:t xml:space="preserve">Issue Description: </w:t>
      </w:r>
      <w:r>
        <w:t>LiveRamp, a third-party provider that offers a cloud-based onboarding application designed to</w:t>
      </w:r>
      <w:r>
        <w:rPr>
          <w:spacing w:val="1"/>
        </w:rPr>
        <w:t xml:space="preserve"> </w:t>
      </w:r>
      <w:r>
        <w:t>collect, organize, and connect customer data to marketing and social media platforms. The ABC Company Paid</w:t>
      </w:r>
      <w:r>
        <w:rPr>
          <w:spacing w:val="1"/>
        </w:rPr>
        <w:t xml:space="preserve"> </w:t>
      </w:r>
      <w:r>
        <w:t>Media team provides LiveRamp with customers’ personal information (e.g., names, address, phone numbers), to</w:t>
      </w:r>
      <w:r>
        <w:rPr>
          <w:spacing w:val="-53"/>
        </w:rPr>
        <w:t xml:space="preserve"> </w:t>
      </w:r>
      <w:r>
        <w:t>be hashed and anonymized prior to sharing with additional third-party social media platforms for the purposes of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curated</w:t>
      </w:r>
      <w:r>
        <w:rPr>
          <w:spacing w:val="-2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prospective</w:t>
      </w:r>
      <w:r>
        <w:rPr>
          <w:spacing w:val="-2"/>
        </w:rPr>
        <w:t xml:space="preserve"> </w:t>
      </w:r>
      <w:r>
        <w:t>customers.</w:t>
      </w:r>
    </w:p>
    <w:p w14:paraId="658FE4B2" w14:textId="77777777" w:rsidR="003B4426" w:rsidRDefault="00000000">
      <w:pPr>
        <w:pStyle w:val="BodyText"/>
        <w:spacing w:before="145"/>
        <w:ind w:left="936"/>
        <w:jc w:val="both"/>
      </w:pP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Audit,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identified:</w:t>
      </w:r>
    </w:p>
    <w:p w14:paraId="5C457088" w14:textId="77777777" w:rsidR="003B4426" w:rsidRDefault="00000000">
      <w:pPr>
        <w:pStyle w:val="ListParagraph"/>
        <w:numPr>
          <w:ilvl w:val="0"/>
          <w:numId w:val="1"/>
        </w:numPr>
        <w:tabs>
          <w:tab w:val="left" w:pos="1884"/>
        </w:tabs>
        <w:spacing w:before="58"/>
        <w:ind w:left="2299" w:right="867" w:hanging="1059"/>
        <w:jc w:val="both"/>
        <w:rPr>
          <w:sz w:val="20"/>
        </w:rPr>
      </w:pPr>
      <w:r>
        <w:rPr>
          <w:sz w:val="20"/>
        </w:rPr>
        <w:t>A records disposition plan was created between ABC Company and LiveRamp that defines the record</w:t>
      </w:r>
      <w:r>
        <w:rPr>
          <w:spacing w:val="-53"/>
          <w:sz w:val="20"/>
        </w:rPr>
        <w:t xml:space="preserve"> </w:t>
      </w:r>
      <w:r>
        <w:rPr>
          <w:sz w:val="20"/>
        </w:rPr>
        <w:t>retention schedule as 30 days to dispose of data files; however, the plan is incomplete to account</w:t>
      </w:r>
      <w:r>
        <w:rPr>
          <w:spacing w:val="-53"/>
          <w:sz w:val="20"/>
        </w:rPr>
        <w:t xml:space="preserve"> </w:t>
      </w:r>
      <w:r>
        <w:rPr>
          <w:sz w:val="20"/>
        </w:rPr>
        <w:t>for the</w:t>
      </w:r>
      <w:r>
        <w:rPr>
          <w:spacing w:val="-2"/>
          <w:sz w:val="20"/>
        </w:rPr>
        <w:t xml:space="preserve"> </w:t>
      </w:r>
      <w:r>
        <w:rPr>
          <w:sz w:val="20"/>
        </w:rPr>
        <w:t>various</w:t>
      </w:r>
      <w:r>
        <w:rPr>
          <w:spacing w:val="1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types</w:t>
      </w:r>
      <w:r>
        <w:rPr>
          <w:spacing w:val="4"/>
          <w:sz w:val="20"/>
        </w:rPr>
        <w:t xml:space="preserve"> </w:t>
      </w:r>
      <w:r>
        <w:rPr>
          <w:sz w:val="20"/>
        </w:rPr>
        <w:t>being</w:t>
      </w:r>
      <w:r>
        <w:rPr>
          <w:spacing w:val="-1"/>
          <w:sz w:val="20"/>
        </w:rPr>
        <w:t xml:space="preserve"> </w:t>
      </w:r>
      <w:r>
        <w:rPr>
          <w:sz w:val="20"/>
        </w:rPr>
        <w:t>transmitted.</w:t>
      </w:r>
    </w:p>
    <w:p w14:paraId="6EFAF283" w14:textId="77777777" w:rsidR="003B4426" w:rsidRDefault="00000000">
      <w:pPr>
        <w:pStyle w:val="ListParagraph"/>
        <w:numPr>
          <w:ilvl w:val="1"/>
          <w:numId w:val="1"/>
        </w:numPr>
        <w:tabs>
          <w:tab w:val="left" w:pos="2299"/>
        </w:tabs>
        <w:spacing w:before="1"/>
        <w:ind w:left="2299" w:right="864" w:hanging="644"/>
        <w:jc w:val="both"/>
        <w:rPr>
          <w:sz w:val="20"/>
        </w:rPr>
      </w:pPr>
      <w:r>
        <w:rPr>
          <w:sz w:val="20"/>
        </w:rPr>
        <w:t>Vendor</w:t>
      </w:r>
      <w:r>
        <w:rPr>
          <w:spacing w:val="-10"/>
          <w:sz w:val="20"/>
        </w:rPr>
        <w:t xml:space="preserve"> </w:t>
      </w:r>
      <w:r>
        <w:rPr>
          <w:sz w:val="20"/>
        </w:rPr>
        <w:t>monitoring</w:t>
      </w:r>
      <w:r>
        <w:rPr>
          <w:spacing w:val="-8"/>
          <w:sz w:val="20"/>
        </w:rPr>
        <w:t xml:space="preserve"> </w:t>
      </w:r>
      <w:r>
        <w:rPr>
          <w:sz w:val="20"/>
        </w:rPr>
        <w:t>controls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10"/>
          <w:sz w:val="20"/>
        </w:rPr>
        <w:t xml:space="preserve"> </w:t>
      </w:r>
      <w:r>
        <w:rPr>
          <w:sz w:val="20"/>
        </w:rPr>
        <w:t>not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place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ensure</w:t>
      </w:r>
      <w:r>
        <w:rPr>
          <w:spacing w:val="-10"/>
          <w:sz w:val="20"/>
        </w:rPr>
        <w:t xml:space="preserve"> </w:t>
      </w:r>
      <w:r>
        <w:rPr>
          <w:sz w:val="20"/>
        </w:rPr>
        <w:t>that</w:t>
      </w:r>
      <w:r>
        <w:rPr>
          <w:spacing w:val="-9"/>
          <w:sz w:val="20"/>
        </w:rPr>
        <w:t xml:space="preserve"> </w:t>
      </w:r>
      <w:r>
        <w:rPr>
          <w:sz w:val="20"/>
        </w:rPr>
        <w:t>records</w:t>
      </w:r>
      <w:r>
        <w:rPr>
          <w:spacing w:val="-8"/>
          <w:sz w:val="20"/>
        </w:rPr>
        <w:t xml:space="preserve"> </w:t>
      </w:r>
      <w:r>
        <w:rPr>
          <w:sz w:val="20"/>
        </w:rPr>
        <w:t>are</w:t>
      </w:r>
      <w:r>
        <w:rPr>
          <w:spacing w:val="-10"/>
          <w:sz w:val="20"/>
        </w:rPr>
        <w:t xml:space="preserve"> </w:t>
      </w:r>
      <w:r>
        <w:rPr>
          <w:sz w:val="20"/>
        </w:rPr>
        <w:t>being</w:t>
      </w:r>
      <w:r>
        <w:rPr>
          <w:spacing w:val="-8"/>
          <w:sz w:val="20"/>
        </w:rPr>
        <w:t xml:space="preserve"> </w:t>
      </w:r>
      <w:r>
        <w:rPr>
          <w:sz w:val="20"/>
        </w:rPr>
        <w:t>deleted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accordance</w:t>
      </w:r>
      <w:r>
        <w:rPr>
          <w:spacing w:val="-53"/>
          <w:sz w:val="20"/>
        </w:rPr>
        <w:t xml:space="preserve"> </w:t>
      </w:r>
      <w:r>
        <w:rPr>
          <w:sz w:val="20"/>
        </w:rPr>
        <w:t>with the existing agreement (i.e., monthly attestations from LiveRamp). During the audit’s scope</w:t>
      </w:r>
      <w:r>
        <w:rPr>
          <w:spacing w:val="1"/>
          <w:sz w:val="20"/>
        </w:rPr>
        <w:t xml:space="preserve"> </w:t>
      </w:r>
      <w:r>
        <w:rPr>
          <w:sz w:val="20"/>
        </w:rPr>
        <w:t>period, ABC Company transmitted data files containing approximately 9.3 million customer re-</w:t>
      </w:r>
      <w:r>
        <w:rPr>
          <w:spacing w:val="1"/>
          <w:sz w:val="20"/>
        </w:rPr>
        <w:t xml:space="preserve"> </w:t>
      </w:r>
      <w:r>
        <w:rPr>
          <w:sz w:val="20"/>
        </w:rPr>
        <w:t>cords to</w:t>
      </w:r>
      <w:r>
        <w:rPr>
          <w:spacing w:val="-4"/>
          <w:sz w:val="20"/>
        </w:rPr>
        <w:t xml:space="preserve"> </w:t>
      </w:r>
      <w:r>
        <w:rPr>
          <w:sz w:val="20"/>
        </w:rPr>
        <w:t>LiveRamp.</w:t>
      </w:r>
    </w:p>
    <w:p w14:paraId="2C367504" w14:textId="77777777" w:rsidR="003B4426" w:rsidRDefault="00000000">
      <w:pPr>
        <w:pStyle w:val="ListParagraph"/>
        <w:numPr>
          <w:ilvl w:val="1"/>
          <w:numId w:val="1"/>
        </w:numPr>
        <w:tabs>
          <w:tab w:val="left" w:pos="2299"/>
        </w:tabs>
        <w:ind w:left="2299" w:right="861" w:hanging="644"/>
        <w:jc w:val="both"/>
        <w:rPr>
          <w:sz w:val="20"/>
        </w:rPr>
      </w:pPr>
      <w:r>
        <w:rPr>
          <w:sz w:val="20"/>
        </w:rPr>
        <w:t>The method for uploading data to LiveRamp through an online portal was outside of the process</w:t>
      </w:r>
      <w:r>
        <w:rPr>
          <w:spacing w:val="1"/>
          <w:sz w:val="20"/>
        </w:rPr>
        <w:t xml:space="preserve"> </w:t>
      </w:r>
      <w:r>
        <w:rPr>
          <w:sz w:val="20"/>
        </w:rPr>
        <w:t>approved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ABC</w:t>
      </w:r>
      <w:r>
        <w:rPr>
          <w:spacing w:val="-6"/>
          <w:sz w:val="20"/>
        </w:rPr>
        <w:t xml:space="preserve"> </w:t>
      </w:r>
      <w:r>
        <w:rPr>
          <w:sz w:val="20"/>
        </w:rPr>
        <w:t>Company</w:t>
      </w:r>
      <w:r>
        <w:rPr>
          <w:rFonts w:ascii="Times New Roman" w:hAnsi="Times New Roman"/>
          <w:sz w:val="20"/>
        </w:rPr>
        <w:t>'</w:t>
      </w:r>
      <w:r>
        <w:rPr>
          <w:sz w:val="20"/>
        </w:rPr>
        <w:t>s</w:t>
      </w:r>
      <w:r>
        <w:rPr>
          <w:spacing w:val="-7"/>
          <w:sz w:val="20"/>
        </w:rPr>
        <w:t xml:space="preserve"> </w:t>
      </w:r>
      <w:r>
        <w:rPr>
          <w:sz w:val="20"/>
        </w:rPr>
        <w:t>Enterprise</w:t>
      </w:r>
      <w:r>
        <w:rPr>
          <w:spacing w:val="-6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6"/>
          <w:sz w:val="20"/>
        </w:rPr>
        <w:t xml:space="preserve"> </w:t>
      </w:r>
      <w:r>
        <w:rPr>
          <w:sz w:val="20"/>
        </w:rPr>
        <w:t>Review</w:t>
      </w:r>
      <w:r>
        <w:rPr>
          <w:spacing w:val="-4"/>
          <w:sz w:val="20"/>
        </w:rPr>
        <w:t xml:space="preserve"> </w:t>
      </w:r>
      <w:r>
        <w:rPr>
          <w:sz w:val="20"/>
        </w:rPr>
        <w:t>Board</w:t>
      </w:r>
      <w:r>
        <w:rPr>
          <w:spacing w:val="-8"/>
          <w:sz w:val="20"/>
        </w:rPr>
        <w:t xml:space="preserve"> </w:t>
      </w:r>
      <w:r>
        <w:rPr>
          <w:sz w:val="20"/>
        </w:rPr>
        <w:t>(EARB).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rely-</w:t>
      </w:r>
      <w:r>
        <w:rPr>
          <w:spacing w:val="-54"/>
          <w:sz w:val="20"/>
        </w:rPr>
        <w:t xml:space="preserve"> </w:t>
      </w:r>
      <w:r>
        <w:rPr>
          <w:sz w:val="20"/>
        </w:rPr>
        <w:t>ing on a manual upload of the customer data. and there are currently 23 active users across the</w:t>
      </w:r>
      <w:r>
        <w:rPr>
          <w:spacing w:val="1"/>
          <w:sz w:val="20"/>
        </w:rPr>
        <w:t xml:space="preserve"> </w:t>
      </w:r>
      <w:r>
        <w:rPr>
          <w:sz w:val="20"/>
        </w:rPr>
        <w:t>broader marketing organization with the capability to upload data through the unapproved online</w:t>
      </w:r>
      <w:r>
        <w:rPr>
          <w:spacing w:val="1"/>
          <w:sz w:val="20"/>
        </w:rPr>
        <w:t xml:space="preserve"> </w:t>
      </w:r>
      <w:r>
        <w:rPr>
          <w:sz w:val="20"/>
        </w:rPr>
        <w:t>portal.</w:t>
      </w:r>
    </w:p>
    <w:p w14:paraId="4033E3CF" w14:textId="77777777" w:rsidR="003B4426" w:rsidRDefault="00000000">
      <w:pPr>
        <w:pStyle w:val="BodyText"/>
        <w:spacing w:before="118"/>
        <w:ind w:left="946" w:right="862" w:hanging="10"/>
        <w:jc w:val="both"/>
      </w:pPr>
      <w:r>
        <w:rPr>
          <w:color w:val="1F487C"/>
        </w:rPr>
        <w:t xml:space="preserve">Root Cause Explanation: </w:t>
      </w:r>
      <w:r>
        <w:t>The root cause is primarily attributed to the lack of effective Vendor Engagement</w:t>
      </w:r>
      <w:r>
        <w:rPr>
          <w:spacing w:val="1"/>
        </w:rPr>
        <w:t xml:space="preserve"> </w:t>
      </w:r>
      <w:r>
        <w:t>Manager’s monitoring process and management’s awareness of the expected standards, associated controls</w:t>
      </w:r>
      <w:r>
        <w:rPr>
          <w:spacing w:val="1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approved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transmission</w:t>
      </w:r>
      <w:r>
        <w:rPr>
          <w:spacing w:val="2"/>
        </w:rPr>
        <w:t xml:space="preserve"> </w:t>
      </w:r>
      <w:r>
        <w:t>methods.</w:t>
      </w:r>
    </w:p>
    <w:p w14:paraId="21B74F5F" w14:textId="77777777" w:rsidR="003B4426" w:rsidRDefault="003B4426">
      <w:pPr>
        <w:pStyle w:val="BodyText"/>
        <w:spacing w:before="4"/>
        <w:rPr>
          <w:sz w:val="30"/>
        </w:rPr>
      </w:pPr>
    </w:p>
    <w:p w14:paraId="106CBAD1" w14:textId="77777777" w:rsidR="003B4426" w:rsidRDefault="00000000">
      <w:pPr>
        <w:pStyle w:val="BodyText"/>
        <w:spacing w:before="1"/>
        <w:ind w:left="946" w:right="859" w:hanging="10"/>
        <w:jc w:val="both"/>
      </w:pPr>
      <w:r>
        <w:rPr>
          <w:color w:val="1F487C"/>
        </w:rPr>
        <w:t xml:space="preserve">Rating Rationale: </w:t>
      </w:r>
      <w:r>
        <w:t>Failure to reduce the exposure of customer data, as well as using an unapproved process to</w:t>
      </w:r>
      <w:r>
        <w:rPr>
          <w:spacing w:val="1"/>
        </w:rPr>
        <w:t xml:space="preserve"> </w:t>
      </w:r>
      <w:r>
        <w:t>transmit</w:t>
      </w:r>
      <w:r>
        <w:rPr>
          <w:spacing w:val="-10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vendor,</w:t>
      </w:r>
      <w:r>
        <w:rPr>
          <w:spacing w:val="-11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breaches,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reputational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regulatory</w:t>
      </w:r>
      <w:r>
        <w:rPr>
          <w:spacing w:val="-9"/>
        </w:rPr>
        <w:t xml:space="preserve"> </w:t>
      </w:r>
      <w:r>
        <w:t>damages.</w:t>
      </w:r>
      <w:r>
        <w:rPr>
          <w:spacing w:val="-5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risk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elevated</w:t>
      </w:r>
      <w:r>
        <w:rPr>
          <w:spacing w:val="-9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frequency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volume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transmitted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LiveRamp,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potential</w:t>
      </w:r>
      <w:r>
        <w:rPr>
          <w:spacing w:val="-53"/>
        </w:rPr>
        <w:t xml:space="preserve"> </w:t>
      </w:r>
      <w:r>
        <w:rPr>
          <w:w w:val="95"/>
        </w:rPr>
        <w:t>of ABC Company customer data being subject to a data breach at the vendor. Additionally, not following the EARB-</w:t>
      </w:r>
      <w:r>
        <w:rPr>
          <w:spacing w:val="1"/>
          <w:w w:val="95"/>
        </w:rPr>
        <w:t xml:space="preserve"> </w:t>
      </w:r>
      <w:r>
        <w:t>approved process could expose customer data to unauthorized users and attempts to intercept unsecured</w:t>
      </w:r>
      <w:r>
        <w:rPr>
          <w:spacing w:val="1"/>
        </w:rPr>
        <w:t xml:space="preserve"> </w:t>
      </w:r>
      <w:r>
        <w:t>transmissions. Further, allowing the transmission of data by all LiveRamp users increases the likelihood of</w:t>
      </w:r>
      <w:r>
        <w:rPr>
          <w:spacing w:val="1"/>
        </w:rPr>
        <w:t xml:space="preserve"> </w:t>
      </w:r>
      <w:r>
        <w:t>inaccurate and/or incomplete data being utilized for the basis of targeted marketing campaigns. These risks are</w:t>
      </w:r>
      <w:r>
        <w:rPr>
          <w:spacing w:val="1"/>
        </w:rPr>
        <w:t xml:space="preserve"> </w:t>
      </w:r>
      <w:r>
        <w:t>partially reduced because both the approved and unapproved data transmission processes use the same vendor</w:t>
      </w:r>
      <w:r>
        <w:rPr>
          <w:spacing w:val="-53"/>
        </w:rPr>
        <w:t xml:space="preserve"> </w:t>
      </w:r>
      <w:r>
        <w:rPr>
          <w:spacing w:val="-1"/>
        </w:rPr>
        <w:t>infrastructure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transmit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2"/>
        </w:rPr>
        <w:t xml:space="preserve"> </w:t>
      </w:r>
      <w:r>
        <w:rPr>
          <w:spacing w:val="-1"/>
        </w:rPr>
        <w:t>securely</w:t>
      </w:r>
      <w:r>
        <w:rPr>
          <w:spacing w:val="-12"/>
        </w:rPr>
        <w:t xml:space="preserve"> </w:t>
      </w:r>
      <w:r>
        <w:rPr>
          <w:spacing w:val="-1"/>
        </w:rPr>
        <w:t>through</w:t>
      </w:r>
      <w:r>
        <w:rPr>
          <w:spacing w:val="-9"/>
        </w:rPr>
        <w:t xml:space="preserve"> </w:t>
      </w:r>
      <w:r>
        <w:rPr>
          <w:spacing w:val="-1"/>
        </w:rPr>
        <w:t>Secure</w:t>
      </w:r>
      <w:r>
        <w:rPr>
          <w:spacing w:val="-10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Transfer</w:t>
      </w:r>
      <w:r>
        <w:rPr>
          <w:spacing w:val="-11"/>
        </w:rPr>
        <w:t xml:space="preserve"> </w:t>
      </w:r>
      <w:r>
        <w:t>Protocol</w:t>
      </w:r>
      <w:r>
        <w:rPr>
          <w:spacing w:val="-11"/>
        </w:rPr>
        <w:t xml:space="preserve"> </w:t>
      </w:r>
      <w:r>
        <w:t>(SFTP).</w:t>
      </w:r>
      <w:r>
        <w:rPr>
          <w:spacing w:val="-12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result,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issue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rated</w:t>
      </w:r>
      <w:r>
        <w:rPr>
          <w:spacing w:val="1"/>
        </w:rPr>
        <w:t xml:space="preserve"> </w:t>
      </w:r>
      <w:r>
        <w:t>“Medium”</w:t>
      </w:r>
      <w:r>
        <w:rPr>
          <w:spacing w:val="-2"/>
        </w:rPr>
        <w:t xml:space="preserve"> </w:t>
      </w:r>
      <w:r>
        <w:t>risk.</w:t>
      </w:r>
    </w:p>
    <w:p w14:paraId="3647AC75" w14:textId="77777777" w:rsidR="003B4426" w:rsidRDefault="003B4426">
      <w:pPr>
        <w:pStyle w:val="BodyText"/>
        <w:spacing w:before="7"/>
        <w:rPr>
          <w:sz w:val="30"/>
        </w:rPr>
      </w:pPr>
    </w:p>
    <w:p w14:paraId="76AFD7BF" w14:textId="77777777" w:rsidR="003B4426" w:rsidRDefault="00000000">
      <w:pPr>
        <w:pStyle w:val="BodyText"/>
        <w:ind w:left="936"/>
        <w:jc w:val="both"/>
      </w:pPr>
      <w:r>
        <w:rPr>
          <w:color w:val="1F487C"/>
        </w:rPr>
        <w:t>Audit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Risk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Taxonomy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Level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1:</w:t>
      </w:r>
      <w:r>
        <w:rPr>
          <w:color w:val="1F487C"/>
          <w:spacing w:val="-1"/>
        </w:rPr>
        <w:t xml:space="preserve"> </w:t>
      </w:r>
      <w:r>
        <w:t>8.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Security</w:t>
      </w:r>
    </w:p>
    <w:p w14:paraId="52F4B305" w14:textId="77777777" w:rsidR="003B4426" w:rsidRDefault="003B4426">
      <w:pPr>
        <w:pStyle w:val="BodyText"/>
        <w:spacing w:before="3"/>
        <w:rPr>
          <w:sz w:val="30"/>
        </w:rPr>
      </w:pPr>
    </w:p>
    <w:p w14:paraId="1084B1BE" w14:textId="77777777" w:rsidR="003B4426" w:rsidRDefault="00000000">
      <w:pPr>
        <w:pStyle w:val="BodyText"/>
        <w:tabs>
          <w:tab w:val="left" w:pos="6619"/>
        </w:tabs>
        <w:ind w:left="946"/>
      </w:pPr>
      <w:r>
        <w:rPr>
          <w:color w:val="1F487C"/>
        </w:rPr>
        <w:t>Issue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 xml:space="preserve">Rating: </w:t>
      </w:r>
      <w:r>
        <w:t>Medium</w:t>
      </w:r>
      <w:r>
        <w:tab/>
      </w:r>
      <w:r>
        <w:rPr>
          <w:color w:val="1F487C"/>
        </w:rPr>
        <w:t>Repeat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Issue:</w:t>
      </w:r>
      <w:r>
        <w:rPr>
          <w:color w:val="1F487C"/>
          <w:spacing w:val="1"/>
        </w:rPr>
        <w:t xml:space="preserve"> </w:t>
      </w:r>
      <w:r>
        <w:t>No</w:t>
      </w:r>
    </w:p>
    <w:p w14:paraId="4DA38137" w14:textId="77777777" w:rsidR="003B4426" w:rsidRDefault="00000000">
      <w:pPr>
        <w:pStyle w:val="BodyText"/>
        <w:tabs>
          <w:tab w:val="left" w:pos="6619"/>
        </w:tabs>
        <w:spacing w:before="61"/>
        <w:ind w:left="946"/>
      </w:pPr>
      <w:r>
        <w:rPr>
          <w:color w:val="1F487C"/>
        </w:rPr>
        <w:t>Status:</w:t>
      </w:r>
      <w:r>
        <w:rPr>
          <w:color w:val="1F487C"/>
          <w:spacing w:val="-3"/>
        </w:rPr>
        <w:t xml:space="preserve"> </w:t>
      </w:r>
      <w:r>
        <w:t>Open</w:t>
      </w:r>
      <w:r>
        <w:tab/>
      </w:r>
      <w:r>
        <w:rPr>
          <w:color w:val="1F487C"/>
        </w:rPr>
        <w:t>Issue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Target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Date:</w:t>
      </w:r>
      <w:r>
        <w:rPr>
          <w:color w:val="1F487C"/>
          <w:spacing w:val="-3"/>
        </w:rPr>
        <w:t xml:space="preserve"> </w:t>
      </w:r>
      <w:r>
        <w:t>August</w:t>
      </w:r>
      <w:r>
        <w:rPr>
          <w:spacing w:val="-1"/>
        </w:rPr>
        <w:t xml:space="preserve"> </w:t>
      </w:r>
      <w:r>
        <w:t>30,</w:t>
      </w:r>
      <w:r>
        <w:rPr>
          <w:spacing w:val="-4"/>
        </w:rPr>
        <w:t xml:space="preserve"> </w:t>
      </w:r>
      <w:r>
        <w:t>2024</w:t>
      </w:r>
    </w:p>
    <w:p w14:paraId="14A107DB" w14:textId="77777777" w:rsidR="003B4426" w:rsidRDefault="00000000">
      <w:pPr>
        <w:pStyle w:val="BodyText"/>
        <w:spacing w:before="60" w:line="302" w:lineRule="auto"/>
        <w:ind w:left="936" w:right="7756"/>
      </w:pPr>
      <w:r>
        <w:rPr>
          <w:color w:val="1F487C"/>
        </w:rPr>
        <w:t>Operating</w:t>
      </w:r>
      <w:r>
        <w:rPr>
          <w:color w:val="1F487C"/>
          <w:spacing w:val="-6"/>
        </w:rPr>
        <w:t xml:space="preserve"> </w:t>
      </w:r>
      <w:r>
        <w:rPr>
          <w:color w:val="1F487C"/>
        </w:rPr>
        <w:t>Division:</w:t>
      </w:r>
      <w:r>
        <w:rPr>
          <w:color w:val="1F487C"/>
          <w:spacing w:val="-3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Businesses</w:t>
      </w:r>
      <w:r>
        <w:rPr>
          <w:spacing w:val="-52"/>
        </w:rPr>
        <w:t xml:space="preserve"> </w:t>
      </w:r>
      <w:r>
        <w:rPr>
          <w:color w:val="1F487C"/>
        </w:rPr>
        <w:t>Business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Group:</w:t>
      </w:r>
      <w:r>
        <w:rPr>
          <w:color w:val="1F487C"/>
          <w:spacing w:val="2"/>
        </w:rPr>
        <w:t xml:space="preserve"> </w:t>
      </w:r>
      <w:r>
        <w:t>Marketing</w:t>
      </w:r>
    </w:p>
    <w:p w14:paraId="00B70D1E" w14:textId="77777777" w:rsidR="003B4426" w:rsidRDefault="003B4426">
      <w:pPr>
        <w:spacing w:line="302" w:lineRule="auto"/>
        <w:sectPr w:rsidR="003B4426">
          <w:pgSz w:w="12240" w:h="15840"/>
          <w:pgMar w:top="2440" w:right="220" w:bottom="1480" w:left="220" w:header="715" w:footer="1299" w:gutter="0"/>
          <w:cols w:space="720"/>
        </w:sectPr>
      </w:pPr>
    </w:p>
    <w:p w14:paraId="097EDFFD" w14:textId="77777777" w:rsidR="003B4426" w:rsidRDefault="00000000">
      <w:pPr>
        <w:pStyle w:val="BodyText"/>
        <w:spacing w:before="6"/>
        <w:rPr>
          <w:sz w:val="11"/>
        </w:rPr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 wp14:anchorId="73699B37" wp14:editId="35746FE3">
            <wp:simplePos x="0" y="0"/>
            <wp:positionH relativeFrom="page">
              <wp:posOffset>716280</wp:posOffset>
            </wp:positionH>
            <wp:positionV relativeFrom="page">
              <wp:posOffset>3345179</wp:posOffset>
            </wp:positionV>
            <wp:extent cx="6422341" cy="20002"/>
            <wp:effectExtent l="0" t="0" r="0" b="0"/>
            <wp:wrapNone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341" cy="2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4EF52850" wp14:editId="2E185E87">
            <wp:simplePos x="0" y="0"/>
            <wp:positionH relativeFrom="page">
              <wp:posOffset>716280</wp:posOffset>
            </wp:positionH>
            <wp:positionV relativeFrom="page">
              <wp:posOffset>4745735</wp:posOffset>
            </wp:positionV>
            <wp:extent cx="6422341" cy="20002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341" cy="2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3A734" w14:textId="77777777" w:rsidR="003B4426" w:rsidRDefault="00000000">
      <w:pPr>
        <w:pStyle w:val="BodyText"/>
        <w:spacing w:before="92"/>
        <w:ind w:left="936"/>
      </w:pPr>
      <w:r>
        <w:rPr>
          <w:color w:val="1F487C"/>
        </w:rPr>
        <w:t>Reportable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 xml:space="preserve">Segment: </w:t>
      </w:r>
      <w:r>
        <w:t>USBC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Marketing</w:t>
      </w:r>
    </w:p>
    <w:p w14:paraId="01126760" w14:textId="77777777" w:rsidR="003B4426" w:rsidRDefault="003B4426">
      <w:pPr>
        <w:pStyle w:val="BodyText"/>
        <w:spacing w:before="4"/>
        <w:rPr>
          <w:sz w:val="25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6"/>
        <w:gridCol w:w="3984"/>
        <w:gridCol w:w="2938"/>
      </w:tblGrid>
      <w:tr w:rsidR="003B4426" w14:paraId="29D3049A" w14:textId="77777777">
        <w:trPr>
          <w:trHeight w:val="875"/>
        </w:trPr>
        <w:tc>
          <w:tcPr>
            <w:tcW w:w="10018" w:type="dxa"/>
            <w:gridSpan w:val="3"/>
            <w:tcBorders>
              <w:left w:val="single" w:sz="12" w:space="0" w:color="385D89"/>
              <w:bottom w:val="single" w:sz="12" w:space="0" w:color="4471C4"/>
              <w:right w:val="single" w:sz="12" w:space="0" w:color="385D89"/>
            </w:tcBorders>
            <w:shd w:val="clear" w:color="auto" w:fill="DFE9F4"/>
          </w:tcPr>
          <w:p w14:paraId="3A1471D7" w14:textId="77777777" w:rsidR="003B4426" w:rsidRDefault="00000000">
            <w:pPr>
              <w:pStyle w:val="TableParagraph"/>
              <w:spacing w:before="0" w:line="31" w:lineRule="exact"/>
              <w:ind w:left="-23" w:right="-58"/>
              <w:jc w:val="left"/>
              <w:rPr>
                <w:sz w:val="3"/>
              </w:rPr>
            </w:pPr>
            <w:r>
              <w:rPr>
                <w:noProof/>
                <w:sz w:val="3"/>
              </w:rPr>
              <w:drawing>
                <wp:inline distT="0" distB="0" distL="0" distR="0" wp14:anchorId="77EF363C" wp14:editId="2F0089CB">
                  <wp:extent cx="6361176" cy="19811"/>
                  <wp:effectExtent l="0" t="0" r="0" b="0"/>
                  <wp:docPr id="2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4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1176" cy="1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02624" w14:textId="77777777" w:rsidR="003B4426" w:rsidRDefault="00000000">
            <w:pPr>
              <w:pStyle w:val="TableParagraph"/>
              <w:spacing w:before="1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487C"/>
                <w:sz w:val="20"/>
              </w:rPr>
              <w:t>Action</w:t>
            </w:r>
            <w:r>
              <w:rPr>
                <w:rFonts w:ascii="Arial"/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Plan</w:t>
            </w:r>
            <w:r>
              <w:rPr>
                <w:rFonts w:ascii="Arial"/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ID:</w:t>
            </w:r>
            <w:r>
              <w:rPr>
                <w:rFonts w:ascii="Arial"/>
                <w:b/>
                <w:color w:val="1F487C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AC-003540</w:t>
            </w:r>
          </w:p>
          <w:p w14:paraId="2CA3FAA3" w14:textId="77777777" w:rsidR="003B4426" w:rsidRDefault="00000000">
            <w:pPr>
              <w:pStyle w:val="TableParagraph"/>
              <w:spacing w:before="60"/>
              <w:ind w:right="-14"/>
              <w:jc w:val="left"/>
              <w:rPr>
                <w:sz w:val="20"/>
              </w:rPr>
            </w:pPr>
            <w:r>
              <w:rPr>
                <w:rFonts w:ascii="Arial"/>
                <w:b/>
                <w:color w:val="1F487C"/>
                <w:sz w:val="20"/>
              </w:rPr>
              <w:t>Action</w:t>
            </w:r>
            <w:r>
              <w:rPr>
                <w:rFonts w:ascii="Arial"/>
                <w:b/>
                <w:color w:val="1F487C"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Plan</w:t>
            </w:r>
            <w:r>
              <w:rPr>
                <w:rFonts w:ascii="Arial"/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Description</w:t>
            </w:r>
            <w:r>
              <w:rPr>
                <w:color w:val="1F487C"/>
                <w:sz w:val="20"/>
              </w:rPr>
              <w:t>:</w:t>
            </w:r>
            <w:r>
              <w:rPr>
                <w:color w:val="1F487C"/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Revise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records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disposition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contractual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agreement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LiveRamp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clearly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define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deletion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requirements.</w:t>
            </w:r>
          </w:p>
        </w:tc>
      </w:tr>
      <w:tr w:rsidR="003B4426" w14:paraId="1BFAB965" w14:textId="77777777">
        <w:trPr>
          <w:trHeight w:val="363"/>
        </w:trPr>
        <w:tc>
          <w:tcPr>
            <w:tcW w:w="3096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1F644311" w14:textId="77777777" w:rsidR="003B4426" w:rsidRDefault="00000000">
            <w:pPr>
              <w:pStyle w:val="TableParagraph"/>
              <w:spacing w:before="76"/>
              <w:ind w:left="0" w:right="579"/>
              <w:jc w:val="right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3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Owner:</w:t>
            </w:r>
          </w:p>
        </w:tc>
        <w:tc>
          <w:tcPr>
            <w:tcW w:w="3984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646DA2B7" w14:textId="77777777" w:rsidR="003B4426" w:rsidRDefault="00000000">
            <w:pPr>
              <w:pStyle w:val="TableParagraph"/>
              <w:spacing w:before="76"/>
              <w:ind w:left="581" w:right="423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Closure</w:t>
            </w:r>
            <w:r>
              <w:rPr>
                <w:color w:val="1F487C"/>
                <w:spacing w:val="-5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Target</w:t>
            </w:r>
            <w:r>
              <w:rPr>
                <w:color w:val="1F487C"/>
                <w:spacing w:val="-1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Date:</w:t>
            </w:r>
          </w:p>
        </w:tc>
        <w:tc>
          <w:tcPr>
            <w:tcW w:w="2938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5D082184" w14:textId="77777777" w:rsidR="003B4426" w:rsidRDefault="00000000">
            <w:pPr>
              <w:pStyle w:val="TableParagraph"/>
              <w:spacing w:before="76"/>
              <w:ind w:left="676" w:right="508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3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Status:</w:t>
            </w:r>
          </w:p>
        </w:tc>
      </w:tr>
      <w:tr w:rsidR="003B4426" w14:paraId="45BE476C" w14:textId="77777777">
        <w:trPr>
          <w:trHeight w:val="351"/>
        </w:trPr>
        <w:tc>
          <w:tcPr>
            <w:tcW w:w="3096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7CA71581" w14:textId="77777777" w:rsidR="003B4426" w:rsidRDefault="00000000">
            <w:pPr>
              <w:pStyle w:val="TableParagraph"/>
              <w:ind w:left="0" w:right="624"/>
              <w:jc w:val="right"/>
              <w:rPr>
                <w:sz w:val="20"/>
              </w:rPr>
            </w:pPr>
            <w:r>
              <w:rPr>
                <w:sz w:val="20"/>
              </w:rPr>
              <w:t>Maximilian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Stefani</w:t>
            </w:r>
          </w:p>
        </w:tc>
        <w:tc>
          <w:tcPr>
            <w:tcW w:w="3984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30F0F072" w14:textId="77777777" w:rsidR="003B4426" w:rsidRDefault="00000000">
            <w:pPr>
              <w:pStyle w:val="TableParagraph"/>
              <w:ind w:left="579" w:right="423"/>
              <w:rPr>
                <w:sz w:val="20"/>
              </w:rPr>
            </w:pPr>
            <w:r>
              <w:rPr>
                <w:sz w:val="20"/>
              </w:rPr>
              <w:t>June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2024</w:t>
            </w:r>
          </w:p>
        </w:tc>
        <w:tc>
          <w:tcPr>
            <w:tcW w:w="2938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2645258D" w14:textId="77777777" w:rsidR="003B4426" w:rsidRDefault="00000000">
            <w:pPr>
              <w:pStyle w:val="TableParagraph"/>
              <w:ind w:left="672" w:right="508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</w:tbl>
    <w:p w14:paraId="2FC6D2BA" w14:textId="77777777" w:rsidR="003B4426" w:rsidRDefault="003B4426">
      <w:pPr>
        <w:pStyle w:val="BodyText"/>
      </w:pPr>
    </w:p>
    <w:p w14:paraId="798EF0E6" w14:textId="77777777" w:rsidR="003B4426" w:rsidRDefault="003B4426">
      <w:pPr>
        <w:pStyle w:val="BodyText"/>
        <w:spacing w:before="5"/>
        <w:rPr>
          <w:sz w:val="10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6"/>
        <w:gridCol w:w="3984"/>
        <w:gridCol w:w="2938"/>
      </w:tblGrid>
      <w:tr w:rsidR="003B4426" w14:paraId="7D8ED283" w14:textId="77777777">
        <w:trPr>
          <w:trHeight w:val="878"/>
        </w:trPr>
        <w:tc>
          <w:tcPr>
            <w:tcW w:w="10018" w:type="dxa"/>
            <w:gridSpan w:val="3"/>
            <w:tcBorders>
              <w:left w:val="single" w:sz="12" w:space="0" w:color="385D89"/>
              <w:bottom w:val="single" w:sz="12" w:space="0" w:color="4471C4"/>
              <w:right w:val="single" w:sz="12" w:space="0" w:color="385D89"/>
            </w:tcBorders>
            <w:shd w:val="clear" w:color="auto" w:fill="DFE9F4"/>
          </w:tcPr>
          <w:p w14:paraId="7BBCA4C2" w14:textId="77777777" w:rsidR="003B4426" w:rsidRDefault="00000000">
            <w:pPr>
              <w:pStyle w:val="TableParagraph"/>
              <w:spacing w:before="5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487C"/>
                <w:sz w:val="20"/>
              </w:rPr>
              <w:t>Action</w:t>
            </w:r>
            <w:r>
              <w:rPr>
                <w:rFonts w:ascii="Arial"/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Plan</w:t>
            </w:r>
            <w:r>
              <w:rPr>
                <w:rFonts w:ascii="Arial"/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ID:</w:t>
            </w:r>
            <w:r>
              <w:rPr>
                <w:rFonts w:ascii="Arial"/>
                <w:b/>
                <w:color w:val="1F487C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AC-003542</w:t>
            </w:r>
          </w:p>
          <w:p w14:paraId="0F099466" w14:textId="77777777" w:rsidR="003B4426" w:rsidRDefault="00000000">
            <w:pPr>
              <w:pStyle w:val="TableParagraph"/>
              <w:spacing w:before="58"/>
              <w:jc w:val="left"/>
              <w:rPr>
                <w:sz w:val="20"/>
              </w:rPr>
            </w:pPr>
            <w:r>
              <w:rPr>
                <w:rFonts w:ascii="Arial"/>
                <w:b/>
                <w:color w:val="1F487C"/>
                <w:sz w:val="20"/>
              </w:rPr>
              <w:t>Action</w:t>
            </w:r>
            <w:r>
              <w:rPr>
                <w:rFonts w:ascii="Arial"/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Plan</w:t>
            </w:r>
            <w:r>
              <w:rPr>
                <w:rFonts w:ascii="Arial"/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Description:</w:t>
            </w:r>
            <w:r>
              <w:rPr>
                <w:rFonts w:ascii="Arial"/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Ensure training/communication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EARB approved process 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Social Media team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members.</w:t>
            </w:r>
          </w:p>
        </w:tc>
      </w:tr>
      <w:tr w:rsidR="003B4426" w14:paraId="39AFD204" w14:textId="77777777">
        <w:trPr>
          <w:trHeight w:val="363"/>
        </w:trPr>
        <w:tc>
          <w:tcPr>
            <w:tcW w:w="3096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6B2ED40A" w14:textId="77777777" w:rsidR="003B4426" w:rsidRDefault="00000000">
            <w:pPr>
              <w:pStyle w:val="TableParagraph"/>
              <w:spacing w:before="73"/>
              <w:ind w:left="758" w:right="563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3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Owner:</w:t>
            </w:r>
          </w:p>
        </w:tc>
        <w:tc>
          <w:tcPr>
            <w:tcW w:w="3984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7E896590" w14:textId="77777777" w:rsidR="003B4426" w:rsidRDefault="00000000">
            <w:pPr>
              <w:pStyle w:val="TableParagraph"/>
              <w:spacing w:before="73"/>
              <w:ind w:left="581" w:right="423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Closure</w:t>
            </w:r>
            <w:r>
              <w:rPr>
                <w:color w:val="1F487C"/>
                <w:spacing w:val="-5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Target</w:t>
            </w:r>
            <w:r>
              <w:rPr>
                <w:color w:val="1F487C"/>
                <w:spacing w:val="-1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Date:</w:t>
            </w:r>
          </w:p>
        </w:tc>
        <w:tc>
          <w:tcPr>
            <w:tcW w:w="2938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780A2EBC" w14:textId="77777777" w:rsidR="003B4426" w:rsidRDefault="00000000">
            <w:pPr>
              <w:pStyle w:val="TableParagraph"/>
              <w:spacing w:before="73"/>
              <w:ind w:left="676" w:right="508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3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Status:</w:t>
            </w:r>
          </w:p>
        </w:tc>
      </w:tr>
      <w:tr w:rsidR="003B4426" w14:paraId="5E20F438" w14:textId="77777777">
        <w:trPr>
          <w:trHeight w:val="351"/>
        </w:trPr>
        <w:tc>
          <w:tcPr>
            <w:tcW w:w="3096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2918B6B3" w14:textId="77777777" w:rsidR="003B4426" w:rsidRDefault="00000000">
            <w:pPr>
              <w:pStyle w:val="TableParagraph"/>
              <w:spacing w:before="59"/>
              <w:ind w:left="758" w:right="563"/>
              <w:rPr>
                <w:sz w:val="20"/>
              </w:rPr>
            </w:pPr>
            <w:r>
              <w:rPr>
                <w:sz w:val="20"/>
              </w:rPr>
              <w:t>Gregory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Aronne</w:t>
            </w:r>
          </w:p>
        </w:tc>
        <w:tc>
          <w:tcPr>
            <w:tcW w:w="3984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3425C34D" w14:textId="77777777" w:rsidR="003B4426" w:rsidRDefault="00000000">
            <w:pPr>
              <w:pStyle w:val="TableParagraph"/>
              <w:spacing w:before="59"/>
              <w:ind w:left="581" w:right="423"/>
              <w:rPr>
                <w:sz w:val="20"/>
              </w:rPr>
            </w:pPr>
            <w:r>
              <w:rPr>
                <w:sz w:val="20"/>
              </w:rPr>
              <w:t>June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30,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2024</w:t>
            </w:r>
          </w:p>
        </w:tc>
        <w:tc>
          <w:tcPr>
            <w:tcW w:w="2938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27C22562" w14:textId="77777777" w:rsidR="003B4426" w:rsidRDefault="00000000">
            <w:pPr>
              <w:pStyle w:val="TableParagraph"/>
              <w:spacing w:before="59"/>
              <w:ind w:left="673" w:right="508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</w:tbl>
    <w:p w14:paraId="3145FD75" w14:textId="77777777" w:rsidR="003B4426" w:rsidRDefault="003B4426">
      <w:pPr>
        <w:pStyle w:val="BodyText"/>
      </w:pPr>
    </w:p>
    <w:p w14:paraId="651947AB" w14:textId="77777777" w:rsidR="003B4426" w:rsidRDefault="003B4426">
      <w:pPr>
        <w:pStyle w:val="BodyText"/>
        <w:spacing w:before="1" w:after="1"/>
        <w:rPr>
          <w:sz w:val="22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6"/>
        <w:gridCol w:w="3984"/>
        <w:gridCol w:w="2938"/>
      </w:tblGrid>
      <w:tr w:rsidR="003B4426" w14:paraId="2A751A63" w14:textId="77777777">
        <w:trPr>
          <w:trHeight w:val="875"/>
        </w:trPr>
        <w:tc>
          <w:tcPr>
            <w:tcW w:w="10018" w:type="dxa"/>
            <w:gridSpan w:val="3"/>
            <w:tcBorders>
              <w:left w:val="single" w:sz="12" w:space="0" w:color="385D89"/>
              <w:bottom w:val="single" w:sz="12" w:space="0" w:color="4471C4"/>
              <w:right w:val="single" w:sz="12" w:space="0" w:color="385D89"/>
            </w:tcBorders>
            <w:shd w:val="clear" w:color="auto" w:fill="DFE9F4"/>
          </w:tcPr>
          <w:p w14:paraId="15DF66FB" w14:textId="77777777" w:rsidR="003B4426" w:rsidRDefault="00000000">
            <w:pPr>
              <w:pStyle w:val="TableParagraph"/>
              <w:spacing w:before="5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487C"/>
                <w:sz w:val="20"/>
              </w:rPr>
              <w:t>Action</w:t>
            </w:r>
            <w:r>
              <w:rPr>
                <w:rFonts w:ascii="Arial"/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Plan</w:t>
            </w:r>
            <w:r>
              <w:rPr>
                <w:rFonts w:ascii="Arial"/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ID:</w:t>
            </w:r>
            <w:r>
              <w:rPr>
                <w:rFonts w:ascii="Arial"/>
                <w:b/>
                <w:color w:val="1F487C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AC-003543</w:t>
            </w:r>
          </w:p>
          <w:p w14:paraId="367E6853" w14:textId="77777777" w:rsidR="003B4426" w:rsidRDefault="00000000">
            <w:pPr>
              <w:pStyle w:val="TableParagraph"/>
              <w:spacing w:before="60"/>
              <w:ind w:right="-14"/>
              <w:jc w:val="left"/>
              <w:rPr>
                <w:sz w:val="20"/>
              </w:rPr>
            </w:pPr>
            <w:r>
              <w:rPr>
                <w:rFonts w:ascii="Arial"/>
                <w:b/>
                <w:color w:val="1F487C"/>
                <w:sz w:val="20"/>
              </w:rPr>
              <w:t>Action</w:t>
            </w:r>
            <w:r>
              <w:rPr>
                <w:rFonts w:ascii="Arial"/>
                <w:b/>
                <w:color w:val="1F487C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Plan</w:t>
            </w:r>
            <w:r>
              <w:rPr>
                <w:rFonts w:ascii="Arial"/>
                <w:b/>
                <w:color w:val="1F487C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Description:</w:t>
            </w:r>
            <w:r>
              <w:rPr>
                <w:rFonts w:ascii="Arial"/>
                <w:b/>
                <w:color w:val="1F487C"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Explore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methods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disable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direct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uploads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LiveRamp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assign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restricted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permissions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</w:tr>
      <w:tr w:rsidR="003B4426" w14:paraId="59436A64" w14:textId="77777777">
        <w:trPr>
          <w:trHeight w:val="366"/>
        </w:trPr>
        <w:tc>
          <w:tcPr>
            <w:tcW w:w="3096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69820075" w14:textId="77777777" w:rsidR="003B4426" w:rsidRDefault="00000000">
            <w:pPr>
              <w:pStyle w:val="TableParagraph"/>
              <w:spacing w:before="76"/>
              <w:ind w:left="0" w:right="579"/>
              <w:jc w:val="right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3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Owner:</w:t>
            </w:r>
          </w:p>
        </w:tc>
        <w:tc>
          <w:tcPr>
            <w:tcW w:w="3984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3B58870F" w14:textId="77777777" w:rsidR="003B4426" w:rsidRDefault="00000000">
            <w:pPr>
              <w:pStyle w:val="TableParagraph"/>
              <w:spacing w:before="76"/>
              <w:ind w:left="581" w:right="423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Closure</w:t>
            </w:r>
            <w:r>
              <w:rPr>
                <w:color w:val="1F487C"/>
                <w:spacing w:val="-5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Target</w:t>
            </w:r>
            <w:r>
              <w:rPr>
                <w:color w:val="1F487C"/>
                <w:spacing w:val="-1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Date:</w:t>
            </w:r>
          </w:p>
        </w:tc>
        <w:tc>
          <w:tcPr>
            <w:tcW w:w="2938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E421C45" w14:textId="77777777" w:rsidR="003B4426" w:rsidRDefault="00000000">
            <w:pPr>
              <w:pStyle w:val="TableParagraph"/>
              <w:spacing w:before="76"/>
              <w:ind w:left="676" w:right="508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3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Status:</w:t>
            </w:r>
          </w:p>
        </w:tc>
      </w:tr>
      <w:tr w:rsidR="003B4426" w14:paraId="14CBEE87" w14:textId="77777777">
        <w:trPr>
          <w:trHeight w:val="349"/>
        </w:trPr>
        <w:tc>
          <w:tcPr>
            <w:tcW w:w="3096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0A556AAE" w14:textId="77777777" w:rsidR="003B4426" w:rsidRDefault="00000000">
            <w:pPr>
              <w:pStyle w:val="TableParagraph"/>
              <w:spacing w:before="59"/>
              <w:ind w:left="0" w:right="649"/>
              <w:jc w:val="right"/>
              <w:rPr>
                <w:sz w:val="20"/>
              </w:rPr>
            </w:pPr>
            <w:r>
              <w:rPr>
                <w:sz w:val="20"/>
              </w:rPr>
              <w:t>Ketan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Bhanushali</w:t>
            </w:r>
          </w:p>
        </w:tc>
        <w:tc>
          <w:tcPr>
            <w:tcW w:w="3984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09EA3B5A" w14:textId="77777777" w:rsidR="003B4426" w:rsidRDefault="00000000">
            <w:pPr>
              <w:pStyle w:val="TableParagraph"/>
              <w:spacing w:before="59"/>
              <w:ind w:left="580" w:right="423"/>
              <w:rPr>
                <w:sz w:val="20"/>
              </w:rPr>
            </w:pPr>
            <w:r>
              <w:rPr>
                <w:sz w:val="20"/>
              </w:rPr>
              <w:t>July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31, 2024</w:t>
            </w:r>
          </w:p>
        </w:tc>
        <w:tc>
          <w:tcPr>
            <w:tcW w:w="2938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79F3B0A0" w14:textId="77777777" w:rsidR="003B4426" w:rsidRDefault="00000000">
            <w:pPr>
              <w:pStyle w:val="TableParagraph"/>
              <w:spacing w:before="59"/>
              <w:ind w:left="672" w:right="508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</w:tbl>
    <w:p w14:paraId="6E8A6305" w14:textId="77777777" w:rsidR="003B4426" w:rsidRDefault="003B4426">
      <w:pPr>
        <w:rPr>
          <w:sz w:val="20"/>
        </w:rPr>
        <w:sectPr w:rsidR="003B4426">
          <w:pgSz w:w="12240" w:h="15840"/>
          <w:pgMar w:top="2440" w:right="220" w:bottom="1560" w:left="220" w:header="715" w:footer="1299" w:gutter="0"/>
          <w:cols w:space="720"/>
        </w:sectPr>
      </w:pPr>
    </w:p>
    <w:p w14:paraId="4E059693" w14:textId="77777777" w:rsidR="003B4426" w:rsidRDefault="003B4426">
      <w:pPr>
        <w:pStyle w:val="BodyText"/>
        <w:spacing w:before="6" w:after="1"/>
        <w:rPr>
          <w:sz w:val="19"/>
        </w:rPr>
      </w:pPr>
    </w:p>
    <w:p w14:paraId="476E64A3" w14:textId="77777777" w:rsidR="003B4426" w:rsidRDefault="00000000">
      <w:pPr>
        <w:pStyle w:val="BodyText"/>
        <w:ind w:left="946"/>
      </w:pPr>
      <w:r>
        <w:pict w14:anchorId="67A48571">
          <v:shape id="_x0000_s2050" type="#_x0000_t202" style="width:499.45pt;height:44.05pt;mso-left-percent:-10001;mso-top-percent:-10001;mso-position-horizontal:absolute;mso-position-horizontal-relative:char;mso-position-vertical:absolute;mso-position-vertical-relative:line;mso-left-percent:-10001;mso-top-percent:-10001" fillcolor="#7ca2d1" strokeweight=".48pt">
            <v:textbox inset="0,0,0,0">
              <w:txbxContent>
                <w:p w14:paraId="637E2A37" w14:textId="77777777" w:rsidR="003B4426" w:rsidRDefault="00000000">
                  <w:pPr>
                    <w:spacing w:before="59"/>
                    <w:ind w:left="139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Issue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ID: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IS-0002724</w:t>
                  </w:r>
                </w:p>
                <w:p w14:paraId="7A265A31" w14:textId="77777777" w:rsidR="003B4426" w:rsidRDefault="00000000">
                  <w:pPr>
                    <w:pStyle w:val="BodyText"/>
                    <w:spacing w:before="61"/>
                    <w:ind w:left="139" w:right="-15"/>
                  </w:pPr>
                  <w:r>
                    <w:rPr>
                      <w:rFonts w:ascii="Arial"/>
                      <w:b/>
                    </w:rPr>
                    <w:t>Issue Name:</w:t>
                  </w:r>
                  <w:r>
                    <w:rPr>
                      <w:rFonts w:ascii="Arial"/>
                      <w:b/>
                      <w:spacing w:val="2"/>
                    </w:rPr>
                    <w:t xml:space="preserve"> </w:t>
                  </w:r>
                  <w:r>
                    <w:t>Controls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ensure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timely response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escalation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customer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service-related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comments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require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t>enhancement.</w:t>
                  </w:r>
                </w:p>
              </w:txbxContent>
            </v:textbox>
            <w10:anchorlock/>
          </v:shape>
        </w:pict>
      </w:r>
    </w:p>
    <w:p w14:paraId="711795E2" w14:textId="77777777" w:rsidR="003B4426" w:rsidRDefault="003B4426">
      <w:pPr>
        <w:pStyle w:val="BodyText"/>
        <w:spacing w:before="8"/>
        <w:rPr>
          <w:sz w:val="8"/>
        </w:rPr>
      </w:pPr>
    </w:p>
    <w:p w14:paraId="30DDE2AF" w14:textId="77777777" w:rsidR="003B4426" w:rsidRDefault="00000000">
      <w:pPr>
        <w:pStyle w:val="BodyText"/>
        <w:spacing w:before="93" w:line="261" w:lineRule="auto"/>
        <w:ind w:left="946" w:right="861" w:hanging="10"/>
        <w:jc w:val="both"/>
      </w:pPr>
      <w:r>
        <w:rPr>
          <w:color w:val="1F487C"/>
          <w:w w:val="95"/>
        </w:rPr>
        <w:t xml:space="preserve">Issue Description: </w:t>
      </w:r>
      <w:r>
        <w:rPr>
          <w:w w:val="95"/>
        </w:rPr>
        <w:t>As part of the ABC Company Social Media Listening Program, the Social Media Operations team</w:t>
      </w:r>
      <w:r>
        <w:rPr>
          <w:spacing w:val="1"/>
          <w:w w:val="95"/>
        </w:rPr>
        <w:t xml:space="preserve"> </w:t>
      </w:r>
      <w:r>
        <w:t>utilizes the Sprinklr platform as the primary tool to support the tracking and triage of comments received involving</w:t>
      </w:r>
      <w:r>
        <w:rPr>
          <w:spacing w:val="-53"/>
        </w:rPr>
        <w:t xml:space="preserve"> </w:t>
      </w:r>
      <w:r>
        <w:t>ABC</w:t>
      </w:r>
      <w:r>
        <w:rPr>
          <w:spacing w:val="5"/>
        </w:rPr>
        <w:t xml:space="preserve"> </w:t>
      </w:r>
      <w:r>
        <w:t>Company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its</w:t>
      </w:r>
      <w:r>
        <w:rPr>
          <w:spacing w:val="7"/>
        </w:rPr>
        <w:t xml:space="preserve"> </w:t>
      </w:r>
      <w:r>
        <w:t>social</w:t>
      </w:r>
      <w:r>
        <w:rPr>
          <w:spacing w:val="8"/>
        </w:rPr>
        <w:t xml:space="preserve"> </w:t>
      </w:r>
      <w:r>
        <w:t>media</w:t>
      </w:r>
      <w:r>
        <w:rPr>
          <w:spacing w:val="5"/>
        </w:rPr>
        <w:t xml:space="preserve"> </w:t>
      </w:r>
      <w:r>
        <w:t>accounts</w:t>
      </w:r>
      <w:r>
        <w:rPr>
          <w:spacing w:val="8"/>
        </w:rPr>
        <w:t xml:space="preserve"> </w:t>
      </w:r>
      <w:r>
        <w:t>across</w:t>
      </w:r>
      <w:r>
        <w:rPr>
          <w:spacing w:val="7"/>
        </w:rPr>
        <w:t xml:space="preserve"> </w:t>
      </w:r>
      <w:r>
        <w:t>various</w:t>
      </w:r>
      <w:r>
        <w:rPr>
          <w:spacing w:val="7"/>
        </w:rPr>
        <w:t xml:space="preserve"> </w:t>
      </w:r>
      <w:r>
        <w:t>public</w:t>
      </w:r>
      <w:r>
        <w:rPr>
          <w:spacing w:val="8"/>
        </w:rPr>
        <w:t xml:space="preserve"> </w:t>
      </w:r>
      <w:r>
        <w:t>platforms</w:t>
      </w:r>
      <w:r>
        <w:rPr>
          <w:spacing w:val="7"/>
        </w:rPr>
        <w:t xml:space="preserve"> </w:t>
      </w:r>
      <w:r>
        <w:t>(e.g.,</w:t>
      </w:r>
      <w:r>
        <w:rPr>
          <w:spacing w:val="5"/>
        </w:rPr>
        <w:t xml:space="preserve"> </w:t>
      </w:r>
      <w:r>
        <w:t>Facebook,</w:t>
      </w:r>
      <w:r>
        <w:rPr>
          <w:spacing w:val="9"/>
        </w:rPr>
        <w:t xml:space="preserve"> </w:t>
      </w:r>
      <w:r>
        <w:t>LinkedIn).</w:t>
      </w:r>
      <w:r>
        <w:rPr>
          <w:spacing w:val="4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cus-</w:t>
      </w:r>
    </w:p>
    <w:p w14:paraId="4B4E167C" w14:textId="77777777" w:rsidR="003B4426" w:rsidRDefault="00000000">
      <w:pPr>
        <w:pStyle w:val="BodyText"/>
        <w:spacing w:before="19" w:line="283" w:lineRule="auto"/>
        <w:ind w:left="946" w:right="861"/>
        <w:jc w:val="both"/>
      </w:pPr>
      <w:r>
        <w:t>tomer comments received are specific to service requests or customer complaints, a case is created within</w:t>
      </w:r>
      <w:r>
        <w:rPr>
          <w:spacing w:val="1"/>
        </w:rPr>
        <w:t xml:space="preserve"> </w:t>
      </w:r>
      <w:r>
        <w:t>Sprinklr and assigned to a member of the Social Media team to ensure timely escalation takes place with the ap-</w:t>
      </w:r>
      <w:r>
        <w:rPr>
          <w:spacing w:val="-53"/>
        </w:rPr>
        <w:t xml:space="preserve"> </w:t>
      </w:r>
      <w:r>
        <w:t>propriate</w:t>
      </w:r>
      <w:r>
        <w:rPr>
          <w:spacing w:val="-4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parties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resolution.</w:t>
      </w:r>
    </w:p>
    <w:p w14:paraId="0DC174C2" w14:textId="77777777" w:rsidR="003B4426" w:rsidRDefault="00000000">
      <w:pPr>
        <w:pStyle w:val="BodyText"/>
        <w:spacing w:before="145"/>
        <w:ind w:left="946" w:right="864" w:hanging="10"/>
        <w:jc w:val="both"/>
      </w:pPr>
      <w:r>
        <w:rPr>
          <w:spacing w:val="-1"/>
        </w:rPr>
        <w:t>Internal</w:t>
      </w:r>
      <w:r>
        <w:rPr>
          <w:spacing w:val="-13"/>
        </w:rPr>
        <w:t xml:space="preserve"> </w:t>
      </w:r>
      <w:r>
        <w:rPr>
          <w:spacing w:val="-1"/>
        </w:rPr>
        <w:t>Audit</w:t>
      </w:r>
      <w:r>
        <w:rPr>
          <w:spacing w:val="-10"/>
        </w:rPr>
        <w:t xml:space="preserve"> </w:t>
      </w:r>
      <w:r>
        <w:rPr>
          <w:spacing w:val="-1"/>
        </w:rPr>
        <w:t>(IA)</w:t>
      </w:r>
      <w:r>
        <w:rPr>
          <w:spacing w:val="-9"/>
        </w:rPr>
        <w:t xml:space="preserve"> </w:t>
      </w:r>
      <w:r>
        <w:t>verified</w:t>
      </w:r>
      <w:r>
        <w:rPr>
          <w:spacing w:val="-10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appropriate</w:t>
      </w:r>
      <w:r>
        <w:rPr>
          <w:spacing w:val="-12"/>
        </w:rPr>
        <w:t xml:space="preserve"> </w:t>
      </w:r>
      <w:r>
        <w:t>procedures</w:t>
      </w:r>
      <w:r>
        <w:rPr>
          <w:spacing w:val="-8"/>
        </w:rPr>
        <w:t xml:space="preserve"> </w:t>
      </w:r>
      <w:r>
        <w:t>were</w:t>
      </w:r>
      <w:r>
        <w:rPr>
          <w:spacing w:val="-12"/>
        </w:rPr>
        <w:t xml:space="preserve"> </w:t>
      </w:r>
      <w:r>
        <w:t>followed,</w:t>
      </w:r>
      <w:r>
        <w:rPr>
          <w:spacing w:val="-1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timely</w:t>
      </w:r>
      <w:r>
        <w:rPr>
          <w:spacing w:val="-12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escalation</w:t>
      </w:r>
      <w:r>
        <w:rPr>
          <w:spacing w:val="-10"/>
        </w:rPr>
        <w:t xml:space="preserve"> </w:t>
      </w:r>
      <w:r>
        <w:t>occurred</w:t>
      </w:r>
      <w:r>
        <w:rPr>
          <w:spacing w:val="-53"/>
        </w:rPr>
        <w:t xml:space="preserve"> </w:t>
      </w:r>
      <w:r>
        <w:t>by the Social Media Operations team for a sample of 25 cases generated within the scope period. There were 2</w:t>
      </w:r>
      <w:r>
        <w:rPr>
          <w:spacing w:val="1"/>
        </w:rPr>
        <w:t xml:space="preserve"> </w:t>
      </w:r>
      <w:r>
        <w:t>cases reviewed where IA could not obtain evidence of response prior to closure of the case within Sprinklr. Upon</w:t>
      </w:r>
      <w:r>
        <w:rPr>
          <w:spacing w:val="-53"/>
        </w:rPr>
        <w:t xml:space="preserve"> </w:t>
      </w:r>
      <w:r>
        <w:t>further investigation with management, it was determined that the Sprinklr feed has not been capturing automatic</w:t>
      </w:r>
      <w:r>
        <w:rPr>
          <w:spacing w:val="-53"/>
        </w:rPr>
        <w:t xml:space="preserve"> </w:t>
      </w:r>
      <w:r>
        <w:rPr>
          <w:w w:val="95"/>
        </w:rPr>
        <w:t>responses sent to consumers directly within the Facebook direct message platform, a recent process enhancement</w:t>
      </w:r>
      <w:r>
        <w:rPr>
          <w:spacing w:val="1"/>
          <w:w w:val="95"/>
        </w:rPr>
        <w:t xml:space="preserve"> </w:t>
      </w:r>
      <w:r>
        <w:t>implemented by the team. Additionally, process discrepancies were identified within the Standard Operating</w:t>
      </w:r>
      <w:r>
        <w:rPr>
          <w:spacing w:val="1"/>
        </w:rPr>
        <w:t xml:space="preserve"> </w:t>
      </w:r>
      <w:r>
        <w:t>Procedures (SOP) regarding</w:t>
      </w:r>
      <w:r>
        <w:rPr>
          <w:spacing w:val="-2"/>
        </w:rPr>
        <w:t xml:space="preserve"> </w:t>
      </w:r>
      <w:r>
        <w:t>the auto</w:t>
      </w:r>
      <w:r>
        <w:rPr>
          <w:spacing w:val="-3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process change</w:t>
      </w:r>
      <w:r>
        <w:rPr>
          <w:spacing w:val="1"/>
        </w:rPr>
        <w:t xml:space="preserve"> </w:t>
      </w:r>
      <w:r>
        <w:t>implemented.</w:t>
      </w:r>
    </w:p>
    <w:p w14:paraId="51A8E48F" w14:textId="77777777" w:rsidR="003B4426" w:rsidRDefault="003B4426">
      <w:pPr>
        <w:pStyle w:val="BodyText"/>
        <w:spacing w:before="6"/>
        <w:rPr>
          <w:sz w:val="30"/>
        </w:rPr>
      </w:pPr>
    </w:p>
    <w:p w14:paraId="5755109F" w14:textId="77777777" w:rsidR="003B4426" w:rsidRDefault="00000000">
      <w:pPr>
        <w:pStyle w:val="BodyText"/>
        <w:ind w:left="946" w:right="863" w:hanging="10"/>
        <w:jc w:val="both"/>
      </w:pPr>
      <w:r>
        <w:rPr>
          <w:color w:val="1F487C"/>
        </w:rPr>
        <w:t xml:space="preserve">Root Cause Explanation: </w:t>
      </w:r>
      <w:r>
        <w:t>The root cause is primarily attributable to a lack of change management discipline and</w:t>
      </w:r>
      <w:r>
        <w:rPr>
          <w:spacing w:val="1"/>
        </w:rPr>
        <w:t xml:space="preserve"> </w:t>
      </w:r>
      <w:r>
        <w:t>oversight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enhancements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t>appropriately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intended</w:t>
      </w:r>
      <w:r>
        <w:rPr>
          <w:spacing w:val="-7"/>
        </w:rPr>
        <w:t xml:space="preserve"> </w:t>
      </w:r>
      <w:r>
        <w:t>prior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being</w:t>
      </w:r>
      <w:r>
        <w:rPr>
          <w:spacing w:val="-54"/>
        </w:rPr>
        <w:t xml:space="preserve"> </w:t>
      </w:r>
      <w:r>
        <w:t>operationalized.</w:t>
      </w:r>
    </w:p>
    <w:p w14:paraId="756B9952" w14:textId="77777777" w:rsidR="003B4426" w:rsidRDefault="003B4426">
      <w:pPr>
        <w:pStyle w:val="BodyText"/>
        <w:spacing w:before="4"/>
        <w:rPr>
          <w:sz w:val="30"/>
        </w:rPr>
      </w:pPr>
    </w:p>
    <w:p w14:paraId="3BE5DEC4" w14:textId="77777777" w:rsidR="003B4426" w:rsidRDefault="00000000">
      <w:pPr>
        <w:pStyle w:val="BodyText"/>
        <w:ind w:left="946" w:right="863" w:hanging="10"/>
        <w:jc w:val="both"/>
      </w:pPr>
      <w:r>
        <w:rPr>
          <w:color w:val="1F487C"/>
        </w:rPr>
        <w:t xml:space="preserve">Rating Rationale: </w:t>
      </w:r>
      <w:r>
        <w:t>A lack of controls to ensure Sprinklr cases related to consumer service requests or complaints</w:t>
      </w:r>
      <w:r>
        <w:rPr>
          <w:spacing w:val="1"/>
        </w:rPr>
        <w:t xml:space="preserve"> </w:t>
      </w:r>
      <w:r>
        <w:t>are identified and escalated to the appropriate internal parties for tracking and resolution in a timely manner</w:t>
      </w:r>
      <w:r>
        <w:rPr>
          <w:spacing w:val="1"/>
        </w:rPr>
        <w:t xml:space="preserve"> </w:t>
      </w:r>
      <w:r>
        <w:t>increases the likelihood of cases going unaddressed. Unresponsiveness to customer inquiries, coupled with</w:t>
      </w:r>
      <w:r>
        <w:rPr>
          <w:spacing w:val="1"/>
        </w:rPr>
        <w:t xml:space="preserve"> </w:t>
      </w:r>
      <w:r>
        <w:t>ambiguity in SOPs may result in a negative customer experience, poor quality of service, and operational</w:t>
      </w:r>
      <w:r>
        <w:rPr>
          <w:spacing w:val="1"/>
        </w:rPr>
        <w:t xml:space="preserve"> </w:t>
      </w:r>
      <w:r>
        <w:t>inefficiencies. While there is the potential for customer dissatisfaction and reputational harm risks, the overall</w:t>
      </w:r>
      <w:r>
        <w:rPr>
          <w:spacing w:val="1"/>
        </w:rPr>
        <w:t xml:space="preserve"> </w:t>
      </w:r>
      <w:r>
        <w:t>impact is limited to auto response cases which are deemed lower risk. Further, except for the cases identified</w:t>
      </w:r>
      <w:r>
        <w:rPr>
          <w:spacing w:val="1"/>
        </w:rPr>
        <w:t xml:space="preserve"> </w:t>
      </w:r>
      <w:r>
        <w:t>above,</w:t>
      </w:r>
      <w:r>
        <w:rPr>
          <w:spacing w:val="-4"/>
        </w:rPr>
        <w:t xml:space="preserve"> </w:t>
      </w:r>
      <w:r>
        <w:t>IA</w:t>
      </w:r>
      <w:r>
        <w:rPr>
          <w:spacing w:val="-5"/>
        </w:rPr>
        <w:t xml:space="preserve"> </w:t>
      </w:r>
      <w:r>
        <w:t>determined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resolution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remaining</w:t>
      </w:r>
      <w:r>
        <w:rPr>
          <w:spacing w:val="-5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appropriate.</w:t>
      </w:r>
      <w:r>
        <w:rPr>
          <w:spacing w:val="-4"/>
        </w:rPr>
        <w:t xml:space="preserve"> </w:t>
      </w:r>
      <w:r>
        <w:t>Therefore,</w:t>
      </w:r>
      <w:r>
        <w:rPr>
          <w:spacing w:val="-3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Audit</w:t>
      </w:r>
      <w:r>
        <w:rPr>
          <w:spacing w:val="-3"/>
        </w:rPr>
        <w:t xml:space="preserve"> </w:t>
      </w:r>
      <w:r>
        <w:t>deems</w:t>
      </w:r>
      <w:r>
        <w:rPr>
          <w:spacing w:val="-5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issue to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“Low”</w:t>
      </w:r>
      <w:r>
        <w:rPr>
          <w:spacing w:val="-1"/>
        </w:rPr>
        <w:t xml:space="preserve"> </w:t>
      </w:r>
      <w:r>
        <w:t>risk.</w:t>
      </w:r>
    </w:p>
    <w:p w14:paraId="7C9FE854" w14:textId="77777777" w:rsidR="003B4426" w:rsidRDefault="003B4426">
      <w:pPr>
        <w:pStyle w:val="BodyText"/>
        <w:spacing w:before="6"/>
        <w:rPr>
          <w:sz w:val="30"/>
        </w:rPr>
      </w:pPr>
    </w:p>
    <w:p w14:paraId="1DA0EAA2" w14:textId="77777777" w:rsidR="003B4426" w:rsidRDefault="00000000">
      <w:pPr>
        <w:pStyle w:val="BodyText"/>
        <w:ind w:left="936"/>
        <w:jc w:val="both"/>
      </w:pPr>
      <w:r>
        <w:rPr>
          <w:color w:val="1F487C"/>
        </w:rPr>
        <w:t>Audit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Risk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Taxonomy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Level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1:</w:t>
      </w:r>
      <w:r>
        <w:rPr>
          <w:color w:val="1F487C"/>
          <w:spacing w:val="-1"/>
        </w:rPr>
        <w:t xml:space="preserve"> </w:t>
      </w:r>
      <w:r>
        <w:t>12.</w:t>
      </w:r>
      <w:r>
        <w:rPr>
          <w:spacing w:val="-4"/>
        </w:rPr>
        <w:t xml:space="preserve"> </w:t>
      </w:r>
      <w:r>
        <w:t>Product,</w:t>
      </w:r>
      <w:r>
        <w:rPr>
          <w:spacing w:val="-4"/>
        </w:rPr>
        <w:t xml:space="preserve"> </w:t>
      </w:r>
      <w:r>
        <w:t>Operations,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Trading</w:t>
      </w:r>
    </w:p>
    <w:p w14:paraId="4156161A" w14:textId="77777777" w:rsidR="003B4426" w:rsidRDefault="003B4426">
      <w:pPr>
        <w:pStyle w:val="BodyText"/>
        <w:spacing w:before="4"/>
        <w:rPr>
          <w:sz w:val="30"/>
        </w:rPr>
      </w:pPr>
    </w:p>
    <w:p w14:paraId="1E9AC7B4" w14:textId="77777777" w:rsidR="003B4426" w:rsidRDefault="00000000">
      <w:pPr>
        <w:pStyle w:val="BodyText"/>
        <w:tabs>
          <w:tab w:val="left" w:pos="6619"/>
        </w:tabs>
        <w:ind w:left="946"/>
        <w:jc w:val="both"/>
      </w:pPr>
      <w:r>
        <w:rPr>
          <w:color w:val="1F487C"/>
        </w:rPr>
        <w:t>Issue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 xml:space="preserve">Rating: </w:t>
      </w:r>
      <w:r>
        <w:t>Low</w:t>
      </w:r>
      <w:r>
        <w:tab/>
      </w:r>
      <w:r>
        <w:rPr>
          <w:color w:val="1F487C"/>
        </w:rPr>
        <w:t>Repeat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Issue:</w:t>
      </w:r>
      <w:r>
        <w:rPr>
          <w:color w:val="1F487C"/>
          <w:spacing w:val="1"/>
        </w:rPr>
        <w:t xml:space="preserve"> </w:t>
      </w:r>
      <w:r>
        <w:t>No</w:t>
      </w:r>
    </w:p>
    <w:p w14:paraId="32EBF937" w14:textId="77777777" w:rsidR="003B4426" w:rsidRDefault="00000000">
      <w:pPr>
        <w:pStyle w:val="BodyText"/>
        <w:tabs>
          <w:tab w:val="left" w:pos="6619"/>
        </w:tabs>
        <w:spacing w:before="60"/>
        <w:ind w:left="946"/>
        <w:jc w:val="both"/>
      </w:pPr>
      <w:r>
        <w:rPr>
          <w:color w:val="1F487C"/>
        </w:rPr>
        <w:t>Status:</w:t>
      </w:r>
      <w:r>
        <w:rPr>
          <w:color w:val="1F487C"/>
          <w:spacing w:val="-3"/>
        </w:rPr>
        <w:t xml:space="preserve"> </w:t>
      </w:r>
      <w:r>
        <w:t>Open</w:t>
      </w:r>
      <w:r>
        <w:tab/>
      </w:r>
      <w:r>
        <w:rPr>
          <w:color w:val="1F487C"/>
        </w:rPr>
        <w:t>Issue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Target Date:</w:t>
      </w:r>
      <w:r>
        <w:rPr>
          <w:color w:val="1F487C"/>
          <w:spacing w:val="-2"/>
        </w:rPr>
        <w:t xml:space="preserve"> </w:t>
      </w:r>
      <w:r>
        <w:t>July</w:t>
      </w:r>
      <w:r>
        <w:rPr>
          <w:spacing w:val="-4"/>
        </w:rPr>
        <w:t xml:space="preserve"> </w:t>
      </w:r>
      <w:r>
        <w:t>31, 2024</w:t>
      </w:r>
    </w:p>
    <w:p w14:paraId="21C48EFF" w14:textId="77777777" w:rsidR="003B4426" w:rsidRDefault="003B4426">
      <w:pPr>
        <w:pStyle w:val="BodyText"/>
        <w:spacing w:before="6"/>
        <w:rPr>
          <w:sz w:val="30"/>
        </w:rPr>
      </w:pPr>
    </w:p>
    <w:p w14:paraId="0CAE8237" w14:textId="77777777" w:rsidR="003B4426" w:rsidRDefault="00000000">
      <w:pPr>
        <w:pStyle w:val="BodyText"/>
        <w:spacing w:line="302" w:lineRule="auto"/>
        <w:ind w:left="936" w:right="7756"/>
      </w:pPr>
      <w:r>
        <w:rPr>
          <w:color w:val="1F487C"/>
        </w:rPr>
        <w:t>Operating</w:t>
      </w:r>
      <w:r>
        <w:rPr>
          <w:color w:val="1F487C"/>
          <w:spacing w:val="-6"/>
        </w:rPr>
        <w:t xml:space="preserve"> </w:t>
      </w:r>
      <w:r>
        <w:rPr>
          <w:color w:val="1F487C"/>
        </w:rPr>
        <w:t>Division:</w:t>
      </w:r>
      <w:r>
        <w:rPr>
          <w:color w:val="1F487C"/>
          <w:spacing w:val="-3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Businesses</w:t>
      </w:r>
      <w:r>
        <w:rPr>
          <w:spacing w:val="-52"/>
        </w:rPr>
        <w:t xml:space="preserve"> </w:t>
      </w:r>
      <w:r>
        <w:rPr>
          <w:color w:val="1F487C"/>
        </w:rPr>
        <w:t>Business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Group:</w:t>
      </w:r>
      <w:r>
        <w:rPr>
          <w:color w:val="1F487C"/>
          <w:spacing w:val="2"/>
        </w:rPr>
        <w:t xml:space="preserve"> </w:t>
      </w:r>
      <w:r>
        <w:t>Marketing</w:t>
      </w:r>
    </w:p>
    <w:p w14:paraId="1DC62697" w14:textId="77777777" w:rsidR="003B4426" w:rsidRDefault="00000000">
      <w:pPr>
        <w:pStyle w:val="BodyText"/>
        <w:spacing w:before="1"/>
        <w:ind w:left="936"/>
      </w:pPr>
      <w:r>
        <w:rPr>
          <w:color w:val="1F487C"/>
        </w:rPr>
        <w:t>Reportable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Segment:</w:t>
      </w:r>
      <w:r>
        <w:rPr>
          <w:color w:val="1F487C"/>
          <w:spacing w:val="-1"/>
        </w:rPr>
        <w:t xml:space="preserve"> </w:t>
      </w:r>
      <w:r>
        <w:t>USBC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Brand</w:t>
      </w:r>
    </w:p>
    <w:p w14:paraId="55C32195" w14:textId="77777777" w:rsidR="003B4426" w:rsidRDefault="003B4426">
      <w:pPr>
        <w:sectPr w:rsidR="003B4426">
          <w:pgSz w:w="12240" w:h="15840"/>
          <w:pgMar w:top="2440" w:right="220" w:bottom="1560" w:left="220" w:header="715" w:footer="1299" w:gutter="0"/>
          <w:cols w:space="720"/>
        </w:sectPr>
      </w:pPr>
    </w:p>
    <w:p w14:paraId="39EC29D8" w14:textId="77777777" w:rsidR="003B4426" w:rsidRDefault="003B4426">
      <w:pPr>
        <w:pStyle w:val="BodyText"/>
        <w:spacing w:before="7"/>
        <w:rPr>
          <w:sz w:val="19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6"/>
        <w:gridCol w:w="3984"/>
        <w:gridCol w:w="2938"/>
      </w:tblGrid>
      <w:tr w:rsidR="003B4426" w14:paraId="27008CA2" w14:textId="77777777">
        <w:trPr>
          <w:trHeight w:val="1106"/>
        </w:trPr>
        <w:tc>
          <w:tcPr>
            <w:tcW w:w="10018" w:type="dxa"/>
            <w:gridSpan w:val="3"/>
            <w:tcBorders>
              <w:left w:val="single" w:sz="12" w:space="0" w:color="385D89"/>
              <w:bottom w:val="single" w:sz="12" w:space="0" w:color="4471C4"/>
              <w:right w:val="single" w:sz="12" w:space="0" w:color="385D89"/>
            </w:tcBorders>
            <w:shd w:val="clear" w:color="auto" w:fill="DFE9F4"/>
          </w:tcPr>
          <w:p w14:paraId="340E1FB5" w14:textId="77777777" w:rsidR="003B4426" w:rsidRDefault="00000000">
            <w:pPr>
              <w:pStyle w:val="TableParagraph"/>
              <w:spacing w:before="0" w:line="31" w:lineRule="exact"/>
              <w:ind w:left="-23" w:right="-58"/>
              <w:jc w:val="left"/>
              <w:rPr>
                <w:sz w:val="3"/>
              </w:rPr>
            </w:pPr>
            <w:r>
              <w:rPr>
                <w:noProof/>
                <w:sz w:val="3"/>
              </w:rPr>
              <w:drawing>
                <wp:inline distT="0" distB="0" distL="0" distR="0" wp14:anchorId="2DA02654" wp14:editId="73EB3C07">
                  <wp:extent cx="6361176" cy="19811"/>
                  <wp:effectExtent l="0" t="0" r="0" b="0"/>
                  <wp:docPr id="2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4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1176" cy="1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32D3C" w14:textId="77777777" w:rsidR="003B4426" w:rsidRDefault="00000000">
            <w:pPr>
              <w:pStyle w:val="TableParagraph"/>
              <w:spacing w:before="21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487C"/>
                <w:sz w:val="20"/>
              </w:rPr>
              <w:t>Action</w:t>
            </w:r>
            <w:r>
              <w:rPr>
                <w:rFonts w:ascii="Arial"/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Plan</w:t>
            </w:r>
            <w:r>
              <w:rPr>
                <w:rFonts w:ascii="Arial"/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ID:</w:t>
            </w:r>
            <w:r>
              <w:rPr>
                <w:rFonts w:ascii="Arial"/>
                <w:b/>
                <w:color w:val="1F487C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AC-003544</w:t>
            </w:r>
          </w:p>
          <w:p w14:paraId="524B1F67" w14:textId="77777777" w:rsidR="003B4426" w:rsidRDefault="00000000">
            <w:pPr>
              <w:pStyle w:val="TableParagraph"/>
              <w:spacing w:before="58"/>
              <w:ind w:right="-15"/>
              <w:jc w:val="both"/>
              <w:rPr>
                <w:sz w:val="20"/>
              </w:rPr>
            </w:pPr>
            <w:r>
              <w:rPr>
                <w:rFonts w:ascii="Arial"/>
                <w:b/>
                <w:color w:val="1F487C"/>
                <w:sz w:val="20"/>
              </w:rPr>
              <w:t>Action</w:t>
            </w:r>
            <w:r>
              <w:rPr>
                <w:rFonts w:ascii="Arial"/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Plan</w:t>
            </w:r>
            <w:r>
              <w:rPr>
                <w:rFonts w:ascii="Arial"/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Description</w:t>
            </w:r>
            <w:r>
              <w:rPr>
                <w:color w:val="1F487C"/>
                <w:sz w:val="20"/>
              </w:rPr>
              <w:t xml:space="preserve">: </w:t>
            </w:r>
            <w:r>
              <w:rPr>
                <w:sz w:val="20"/>
              </w:rPr>
              <w:t>Update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procedures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reflect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direct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messaging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review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closure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oversight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identify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changes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prior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operational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go-live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 w:rsidR="003B4426" w14:paraId="2A999381" w14:textId="77777777">
        <w:trPr>
          <w:trHeight w:val="366"/>
        </w:trPr>
        <w:tc>
          <w:tcPr>
            <w:tcW w:w="3096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5B1FF100" w14:textId="77777777" w:rsidR="003B4426" w:rsidRDefault="00000000">
            <w:pPr>
              <w:pStyle w:val="TableParagraph"/>
              <w:spacing w:before="76"/>
              <w:ind w:left="758" w:right="563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3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Owner:</w:t>
            </w:r>
          </w:p>
        </w:tc>
        <w:tc>
          <w:tcPr>
            <w:tcW w:w="3984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736D7825" w14:textId="77777777" w:rsidR="003B4426" w:rsidRDefault="00000000">
            <w:pPr>
              <w:pStyle w:val="TableParagraph"/>
              <w:spacing w:before="76"/>
              <w:ind w:left="581" w:right="423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Closure</w:t>
            </w:r>
            <w:r>
              <w:rPr>
                <w:color w:val="1F487C"/>
                <w:spacing w:val="-5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Target</w:t>
            </w:r>
            <w:r>
              <w:rPr>
                <w:color w:val="1F487C"/>
                <w:spacing w:val="-1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Date:</w:t>
            </w:r>
          </w:p>
        </w:tc>
        <w:tc>
          <w:tcPr>
            <w:tcW w:w="2938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9A719E7" w14:textId="77777777" w:rsidR="003B4426" w:rsidRDefault="00000000">
            <w:pPr>
              <w:pStyle w:val="TableParagraph"/>
              <w:spacing w:before="76"/>
              <w:ind w:left="676" w:right="508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3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Status:</w:t>
            </w:r>
          </w:p>
        </w:tc>
      </w:tr>
      <w:tr w:rsidR="003B4426" w14:paraId="2D1DFE4B" w14:textId="77777777">
        <w:trPr>
          <w:trHeight w:val="349"/>
        </w:trPr>
        <w:tc>
          <w:tcPr>
            <w:tcW w:w="3096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60BC7482" w14:textId="77777777" w:rsidR="003B4426" w:rsidRDefault="00000000">
            <w:pPr>
              <w:pStyle w:val="TableParagraph"/>
              <w:spacing w:before="59"/>
              <w:ind w:left="757" w:right="563"/>
              <w:rPr>
                <w:sz w:val="20"/>
              </w:rPr>
            </w:pPr>
            <w:r>
              <w:rPr>
                <w:sz w:val="20"/>
              </w:rPr>
              <w:t>April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Virhuez</w:t>
            </w:r>
          </w:p>
        </w:tc>
        <w:tc>
          <w:tcPr>
            <w:tcW w:w="3984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38CE855B" w14:textId="77777777" w:rsidR="003B4426" w:rsidRDefault="00000000">
            <w:pPr>
              <w:pStyle w:val="TableParagraph"/>
              <w:spacing w:before="59"/>
              <w:ind w:left="581" w:right="422"/>
              <w:rPr>
                <w:sz w:val="20"/>
              </w:rPr>
            </w:pPr>
            <w:r>
              <w:rPr>
                <w:sz w:val="20"/>
              </w:rPr>
              <w:t>June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2024</w:t>
            </w:r>
          </w:p>
        </w:tc>
        <w:tc>
          <w:tcPr>
            <w:tcW w:w="2938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65DEBDA3" w14:textId="77777777" w:rsidR="003B4426" w:rsidRDefault="00000000">
            <w:pPr>
              <w:pStyle w:val="TableParagraph"/>
              <w:spacing w:before="59"/>
              <w:ind w:left="673" w:right="508"/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</w:tr>
    </w:tbl>
    <w:p w14:paraId="72B1422F" w14:textId="77777777" w:rsidR="003B4426" w:rsidRDefault="003B4426">
      <w:pPr>
        <w:pStyle w:val="BodyText"/>
      </w:pPr>
    </w:p>
    <w:p w14:paraId="1544F518" w14:textId="77777777" w:rsidR="003B4426" w:rsidRDefault="003B4426">
      <w:pPr>
        <w:pStyle w:val="BodyText"/>
        <w:spacing w:before="5"/>
        <w:rPr>
          <w:sz w:val="10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6"/>
        <w:gridCol w:w="3984"/>
        <w:gridCol w:w="2938"/>
      </w:tblGrid>
      <w:tr w:rsidR="003B4426" w14:paraId="22C3C72A" w14:textId="77777777">
        <w:trPr>
          <w:trHeight w:val="878"/>
        </w:trPr>
        <w:tc>
          <w:tcPr>
            <w:tcW w:w="10018" w:type="dxa"/>
            <w:gridSpan w:val="3"/>
            <w:tcBorders>
              <w:left w:val="single" w:sz="12" w:space="0" w:color="385D89"/>
              <w:bottom w:val="single" w:sz="12" w:space="0" w:color="4471C4"/>
              <w:right w:val="single" w:sz="12" w:space="0" w:color="385D89"/>
            </w:tcBorders>
            <w:shd w:val="clear" w:color="auto" w:fill="DFE9F4"/>
          </w:tcPr>
          <w:p w14:paraId="117B627A" w14:textId="77777777" w:rsidR="003B4426" w:rsidRDefault="00000000">
            <w:pPr>
              <w:pStyle w:val="TableParagraph"/>
              <w:spacing w:before="0" w:line="31" w:lineRule="exact"/>
              <w:ind w:left="-23" w:right="-58"/>
              <w:jc w:val="left"/>
              <w:rPr>
                <w:sz w:val="3"/>
              </w:rPr>
            </w:pPr>
            <w:r>
              <w:rPr>
                <w:noProof/>
                <w:sz w:val="3"/>
              </w:rPr>
              <w:drawing>
                <wp:inline distT="0" distB="0" distL="0" distR="0" wp14:anchorId="226ADEBE" wp14:editId="78EFDEC9">
                  <wp:extent cx="6361175" cy="19811"/>
                  <wp:effectExtent l="0" t="0" r="0" b="0"/>
                  <wp:docPr id="2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4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1175" cy="1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7DA41B" w14:textId="77777777" w:rsidR="003B4426" w:rsidRDefault="00000000">
            <w:pPr>
              <w:pStyle w:val="TableParagraph"/>
              <w:spacing w:before="21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487C"/>
                <w:sz w:val="20"/>
              </w:rPr>
              <w:t>Action</w:t>
            </w:r>
            <w:r>
              <w:rPr>
                <w:rFonts w:ascii="Arial"/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Plan</w:t>
            </w:r>
            <w:r>
              <w:rPr>
                <w:rFonts w:ascii="Arial"/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ID:</w:t>
            </w:r>
            <w:r>
              <w:rPr>
                <w:rFonts w:ascii="Arial"/>
                <w:b/>
                <w:color w:val="1F487C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AC-003545</w:t>
            </w:r>
          </w:p>
          <w:p w14:paraId="000D8C16" w14:textId="77777777" w:rsidR="003B4426" w:rsidRDefault="00000000">
            <w:pPr>
              <w:pStyle w:val="TableParagraph"/>
              <w:spacing w:before="58"/>
              <w:jc w:val="left"/>
              <w:rPr>
                <w:sz w:val="20"/>
              </w:rPr>
            </w:pPr>
            <w:r>
              <w:rPr>
                <w:rFonts w:ascii="Arial"/>
                <w:b/>
                <w:color w:val="1F487C"/>
                <w:sz w:val="20"/>
              </w:rPr>
              <w:t>Action</w:t>
            </w:r>
            <w:r>
              <w:rPr>
                <w:rFonts w:ascii="Arial"/>
                <w:b/>
                <w:color w:val="1F487C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Plan</w:t>
            </w:r>
            <w:r>
              <w:rPr>
                <w:rFonts w:ascii="Arial"/>
                <w:b/>
                <w:color w:val="1F487C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color w:val="1F487C"/>
                <w:sz w:val="20"/>
              </w:rPr>
              <w:t>Description:</w:t>
            </w:r>
            <w:r>
              <w:rPr>
                <w:rFonts w:ascii="Arial"/>
                <w:b/>
                <w:color w:val="1F487C"/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Explore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gap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preventing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automated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responses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feeding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directly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Sprinklr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alleviate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need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reconciliation.</w:t>
            </w:r>
          </w:p>
        </w:tc>
      </w:tr>
      <w:tr w:rsidR="003B4426" w14:paraId="1C530EC6" w14:textId="77777777">
        <w:trPr>
          <w:trHeight w:val="363"/>
        </w:trPr>
        <w:tc>
          <w:tcPr>
            <w:tcW w:w="3096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BBC5F50" w14:textId="77777777" w:rsidR="003B4426" w:rsidRDefault="00000000">
            <w:pPr>
              <w:pStyle w:val="TableParagraph"/>
              <w:spacing w:before="73"/>
              <w:ind w:left="758" w:right="563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3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Owner:</w:t>
            </w:r>
          </w:p>
        </w:tc>
        <w:tc>
          <w:tcPr>
            <w:tcW w:w="3984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14A16B5D" w14:textId="77777777" w:rsidR="003B4426" w:rsidRDefault="00000000">
            <w:pPr>
              <w:pStyle w:val="TableParagraph"/>
              <w:spacing w:before="73"/>
              <w:ind w:left="581" w:right="423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Closure</w:t>
            </w:r>
            <w:r>
              <w:rPr>
                <w:color w:val="1F487C"/>
                <w:spacing w:val="-5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Target</w:t>
            </w:r>
            <w:r>
              <w:rPr>
                <w:color w:val="1F487C"/>
                <w:spacing w:val="-1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Date:</w:t>
            </w:r>
          </w:p>
        </w:tc>
        <w:tc>
          <w:tcPr>
            <w:tcW w:w="2938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0FA08676" w14:textId="77777777" w:rsidR="003B4426" w:rsidRDefault="00000000">
            <w:pPr>
              <w:pStyle w:val="TableParagraph"/>
              <w:spacing w:before="73"/>
              <w:ind w:left="676" w:right="508"/>
              <w:rPr>
                <w:sz w:val="20"/>
              </w:rPr>
            </w:pPr>
            <w:r>
              <w:rPr>
                <w:color w:val="1F487C"/>
                <w:sz w:val="20"/>
              </w:rPr>
              <w:t>Action</w:t>
            </w:r>
            <w:r>
              <w:rPr>
                <w:color w:val="1F487C"/>
                <w:spacing w:val="-4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Plan</w:t>
            </w:r>
            <w:r>
              <w:rPr>
                <w:color w:val="1F487C"/>
                <w:spacing w:val="-3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Status:</w:t>
            </w:r>
          </w:p>
        </w:tc>
      </w:tr>
      <w:tr w:rsidR="003B4426" w14:paraId="178663CC" w14:textId="77777777">
        <w:trPr>
          <w:trHeight w:val="351"/>
        </w:trPr>
        <w:tc>
          <w:tcPr>
            <w:tcW w:w="3096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396A745B" w14:textId="77777777" w:rsidR="003B4426" w:rsidRDefault="00000000">
            <w:pPr>
              <w:pStyle w:val="TableParagraph"/>
              <w:ind w:left="757" w:right="563"/>
              <w:rPr>
                <w:sz w:val="20"/>
              </w:rPr>
            </w:pPr>
            <w:r>
              <w:rPr>
                <w:sz w:val="20"/>
              </w:rPr>
              <w:t>April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Virhuez</w:t>
            </w:r>
          </w:p>
        </w:tc>
        <w:tc>
          <w:tcPr>
            <w:tcW w:w="3984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3FEAA44" w14:textId="77777777" w:rsidR="003B4426" w:rsidRDefault="00000000">
            <w:pPr>
              <w:pStyle w:val="TableParagraph"/>
              <w:ind w:left="581" w:right="422"/>
              <w:rPr>
                <w:sz w:val="20"/>
              </w:rPr>
            </w:pPr>
            <w:r>
              <w:rPr>
                <w:sz w:val="20"/>
              </w:rPr>
              <w:t>June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2024</w:t>
            </w:r>
          </w:p>
        </w:tc>
        <w:tc>
          <w:tcPr>
            <w:tcW w:w="2938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1BD6B910" w14:textId="77777777" w:rsidR="003B4426" w:rsidRDefault="00000000">
            <w:pPr>
              <w:pStyle w:val="TableParagraph"/>
              <w:ind w:left="672" w:right="508"/>
              <w:rPr>
                <w:sz w:val="20"/>
              </w:rPr>
            </w:pPr>
            <w:r>
              <w:rPr>
                <w:sz w:val="20"/>
              </w:rPr>
              <w:t>Closed</w:t>
            </w:r>
          </w:p>
        </w:tc>
      </w:tr>
    </w:tbl>
    <w:p w14:paraId="19AF3971" w14:textId="77777777" w:rsidR="006B7F30" w:rsidRDefault="006B7F30"/>
    <w:sectPr w:rsidR="006B7F30">
      <w:pgSz w:w="12240" w:h="15840"/>
      <w:pgMar w:top="2440" w:right="220" w:bottom="1480" w:left="220" w:header="715" w:footer="12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BC781" w14:textId="77777777" w:rsidR="006B7F30" w:rsidRDefault="006B7F30">
      <w:r>
        <w:separator/>
      </w:r>
    </w:p>
  </w:endnote>
  <w:endnote w:type="continuationSeparator" w:id="0">
    <w:p w14:paraId="4C6A3B98" w14:textId="77777777" w:rsidR="006B7F30" w:rsidRDefault="006B7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C027A" w14:textId="77777777" w:rsidR="0091516C" w:rsidRDefault="009151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B4224" w14:textId="77777777" w:rsidR="003B4426" w:rsidRDefault="00000000">
    <w:pPr>
      <w:pStyle w:val="BodyText"/>
      <w:spacing w:line="14" w:lineRule="auto"/>
    </w:pPr>
    <w:r>
      <w:pict w14:anchorId="47DE4CF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00.8pt;margin-top:759.9pt;width:10.4pt;height:11.65pt;z-index:-16071168;mso-position-horizontal-relative:page;mso-position-vertical-relative:page" filled="f" stroked="f">
          <v:textbox inset="0,0,0,0">
            <w:txbxContent>
              <w:p w14:paraId="1FAF7D97" w14:textId="77777777" w:rsidR="003B4426" w:rsidRDefault="00000000">
                <w:pPr>
                  <w:spacing w:before="19"/>
                  <w:ind w:left="60"/>
                  <w:rPr>
                    <w:rFonts w:ascii="Tahoma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ahoma"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DBE81" w14:textId="77777777" w:rsidR="0091516C" w:rsidRDefault="0091516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5994C" w14:textId="77777777" w:rsidR="003B4426" w:rsidRDefault="003B4426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8AFCE" w14:textId="77777777" w:rsidR="003B4426" w:rsidRDefault="00000000">
    <w:pPr>
      <w:pStyle w:val="BodyText"/>
      <w:spacing w:line="14" w:lineRule="auto"/>
    </w:pPr>
    <w:r>
      <w:pict w14:anchorId="0E85AD0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7.55pt;margin-top:712.05pt;width:499.5pt;height:38.65pt;z-index:-16069632;mso-position-horizontal-relative:page;mso-position-vertical-relative:page" filled="f" stroked="f">
          <v:textbox inset="0,0,0,0">
            <w:txbxContent>
              <w:p w14:paraId="68DAF327" w14:textId="77777777" w:rsidR="003B4426" w:rsidRDefault="00000000">
                <w:pPr>
                  <w:spacing w:before="14"/>
                  <w:ind w:left="20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color w:val="1F487C"/>
                    <w:sz w:val="18"/>
                  </w:rPr>
                  <w:t>This</w:t>
                </w:r>
                <w:r>
                  <w:rPr>
                    <w:rFonts w:ascii="Arial"/>
                    <w:i/>
                    <w:color w:val="1F487C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report</w:t>
                </w:r>
                <w:r>
                  <w:rPr>
                    <w:rFonts w:ascii="Arial"/>
                    <w:i/>
                    <w:color w:val="1F487C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is</w:t>
                </w:r>
                <w:r>
                  <w:rPr>
                    <w:rFonts w:ascii="Arial"/>
                    <w:i/>
                    <w:color w:val="1F487C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confidential</w:t>
                </w:r>
                <w:r>
                  <w:rPr>
                    <w:rFonts w:ascii="Arial"/>
                    <w:i/>
                    <w:color w:val="1F487C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and</w:t>
                </w:r>
                <w:r>
                  <w:rPr>
                    <w:rFonts w:ascii="Arial"/>
                    <w:i/>
                    <w:color w:val="1F487C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not</w:t>
                </w:r>
                <w:r>
                  <w:rPr>
                    <w:rFonts w:ascii="Arial"/>
                    <w:i/>
                    <w:color w:val="1F487C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to</w:t>
                </w:r>
                <w:r>
                  <w:rPr>
                    <w:rFonts w:ascii="Arial"/>
                    <w:i/>
                    <w:color w:val="1F487C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be</w:t>
                </w:r>
                <w:r>
                  <w:rPr>
                    <w:rFonts w:ascii="Arial"/>
                    <w:i/>
                    <w:color w:val="1F487C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distributed</w:t>
                </w:r>
                <w:r>
                  <w:rPr>
                    <w:rFonts w:ascii="Arial"/>
                    <w:i/>
                    <w:color w:val="1F487C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to</w:t>
                </w:r>
                <w:r>
                  <w:rPr>
                    <w:rFonts w:ascii="Arial"/>
                    <w:i/>
                    <w:color w:val="1F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anyone</w:t>
                </w:r>
                <w:r>
                  <w:rPr>
                    <w:rFonts w:ascii="Arial"/>
                    <w:i/>
                    <w:color w:val="1F487C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beyond</w:t>
                </w:r>
                <w:r>
                  <w:rPr>
                    <w:rFonts w:ascii="Arial"/>
                    <w:i/>
                    <w:color w:val="1F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the</w:t>
                </w:r>
                <w:r>
                  <w:rPr>
                    <w:rFonts w:ascii="Arial"/>
                    <w:i/>
                    <w:color w:val="1F487C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individuals</w:t>
                </w:r>
                <w:r>
                  <w:rPr>
                    <w:rFonts w:ascii="Arial"/>
                    <w:i/>
                    <w:color w:val="1F487C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indicated.</w:t>
                </w:r>
                <w:r>
                  <w:rPr>
                    <w:rFonts w:ascii="Arial"/>
                    <w:i/>
                    <w:color w:val="1F487C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Should</w:t>
                </w:r>
                <w:r>
                  <w:rPr>
                    <w:rFonts w:ascii="Arial"/>
                    <w:i/>
                    <w:color w:val="1F487C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copies</w:t>
                </w:r>
                <w:r>
                  <w:rPr>
                    <w:rFonts w:ascii="Arial"/>
                    <w:i/>
                    <w:color w:val="1F487C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of</w:t>
                </w:r>
                <w:r>
                  <w:rPr>
                    <w:rFonts w:ascii="Arial"/>
                    <w:i/>
                    <w:color w:val="1F487C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this</w:t>
                </w:r>
                <w:r>
                  <w:rPr>
                    <w:rFonts w:ascii="Arial"/>
                    <w:i/>
                    <w:color w:val="1F487C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report</w:t>
                </w:r>
                <w:r>
                  <w:rPr>
                    <w:rFonts w:ascii="Arial"/>
                    <w:i/>
                    <w:color w:val="1F487C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be</w:t>
                </w:r>
              </w:p>
              <w:p w14:paraId="32AF05E5" w14:textId="29FF5BC3" w:rsidR="003B4426" w:rsidRDefault="00000000">
                <w:pPr>
                  <w:spacing w:before="6" w:line="260" w:lineRule="atLeast"/>
                  <w:ind w:left="20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color w:val="1F487C"/>
                    <w:sz w:val="18"/>
                  </w:rPr>
                  <w:t>requested by any employee of A</w:t>
                </w:r>
                <w:r w:rsidR="0091516C">
                  <w:rPr>
                    <w:rFonts w:ascii="Arial"/>
                    <w:i/>
                    <w:color w:val="1F487C"/>
                    <w:sz w:val="18"/>
                  </w:rPr>
                  <w:t>B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C</w:t>
                </w:r>
                <w:r>
                  <w:rPr>
                    <w:rFonts w:ascii="Arial"/>
                    <w:i/>
                    <w:color w:val="1F487C"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Company or subsidiaries, the request should be referred to the Internal Audit Depart</w:t>
                </w:r>
                <w:r>
                  <w:rPr>
                    <w:rFonts w:ascii="Times New Roman"/>
                    <w:i/>
                    <w:color w:val="1F487C"/>
                    <w:sz w:val="18"/>
                  </w:rPr>
                  <w:t>-</w:t>
                </w:r>
                <w:r>
                  <w:rPr>
                    <w:rFonts w:ascii="Times New Roman"/>
                    <w:i/>
                    <w:color w:val="1F487C"/>
                    <w:spacing w:val="-42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ment.</w:t>
                </w:r>
                <w:r>
                  <w:rPr>
                    <w:rFonts w:ascii="Arial"/>
                    <w:i/>
                    <w:color w:val="1F487C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All</w:t>
                </w:r>
                <w:r>
                  <w:rPr>
                    <w:rFonts w:ascii="Arial"/>
                    <w:i/>
                    <w:color w:val="1F487C"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requests</w:t>
                </w:r>
                <w:r>
                  <w:rPr>
                    <w:rFonts w:ascii="Arial"/>
                    <w:i/>
                    <w:color w:val="1F487C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by</w:t>
                </w:r>
                <w:r>
                  <w:rPr>
                    <w:rFonts w:ascii="Arial"/>
                    <w:i/>
                    <w:color w:val="1F487C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external</w:t>
                </w:r>
                <w:r>
                  <w:rPr>
                    <w:rFonts w:ascii="Arial"/>
                    <w:i/>
                    <w:color w:val="1F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parties,</w:t>
                </w:r>
                <w:r>
                  <w:rPr>
                    <w:rFonts w:ascii="Arial"/>
                    <w:i/>
                    <w:color w:val="1F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either</w:t>
                </w:r>
                <w:r>
                  <w:rPr>
                    <w:rFonts w:ascii="Arial"/>
                    <w:i/>
                    <w:color w:val="1F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individual</w:t>
                </w:r>
                <w:r>
                  <w:rPr>
                    <w:rFonts w:ascii="Arial"/>
                    <w:i/>
                    <w:color w:val="1F487C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or</w:t>
                </w:r>
                <w:r>
                  <w:rPr>
                    <w:rFonts w:ascii="Arial"/>
                    <w:i/>
                    <w:color w:val="1F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regulatory</w:t>
                </w:r>
                <w:r>
                  <w:rPr>
                    <w:rFonts w:ascii="Arial"/>
                    <w:i/>
                    <w:color w:val="1F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entity</w:t>
                </w:r>
                <w:r>
                  <w:rPr>
                    <w:rFonts w:ascii="Arial"/>
                    <w:i/>
                    <w:color w:val="1F487C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should</w:t>
                </w:r>
                <w:r>
                  <w:rPr>
                    <w:rFonts w:ascii="Arial"/>
                    <w:i/>
                    <w:color w:val="1F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be</w:t>
                </w:r>
                <w:r>
                  <w:rPr>
                    <w:rFonts w:ascii="Arial"/>
                    <w:i/>
                    <w:color w:val="1F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referred</w:t>
                </w:r>
                <w:r>
                  <w:rPr>
                    <w:rFonts w:ascii="Arial"/>
                    <w:i/>
                    <w:color w:val="1F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to</w:t>
                </w:r>
                <w:r>
                  <w:rPr>
                    <w:rFonts w:ascii="Arial"/>
                    <w:i/>
                    <w:color w:val="1F487C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the</w:t>
                </w:r>
                <w:r>
                  <w:rPr>
                    <w:rFonts w:ascii="Arial"/>
                    <w:i/>
                    <w:color w:val="1F487C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Law</w:t>
                </w:r>
                <w:r>
                  <w:rPr>
                    <w:rFonts w:ascii="Arial"/>
                    <w:i/>
                    <w:color w:val="1F487C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color w:val="1F487C"/>
                    <w:sz w:val="18"/>
                  </w:rPr>
                  <w:t>Department.</w:t>
                </w:r>
              </w:p>
            </w:txbxContent>
          </v:textbox>
          <w10:wrap anchorx="page" anchory="page"/>
        </v:shape>
      </w:pict>
    </w:r>
    <w:r>
      <w:pict w14:anchorId="394B9F3D">
        <v:shape id="_x0000_s1025" type="#_x0000_t202" style="position:absolute;margin-left:295.55pt;margin-top:758.5pt;width:29.6pt;height:12.05pt;z-index:-16069120;mso-position-horizontal-relative:page;mso-position-vertical-relative:page" filled="f" stroked="f">
          <v:textbox inset="0,0,0,0">
            <w:txbxContent>
              <w:p w14:paraId="38D9AEA4" w14:textId="77777777" w:rsidR="003B4426" w:rsidRDefault="00000000">
                <w:pPr>
                  <w:spacing w:before="14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45464" w14:textId="77777777" w:rsidR="006B7F30" w:rsidRDefault="006B7F30">
      <w:r>
        <w:separator/>
      </w:r>
    </w:p>
  </w:footnote>
  <w:footnote w:type="continuationSeparator" w:id="0">
    <w:p w14:paraId="3F82A779" w14:textId="77777777" w:rsidR="006B7F30" w:rsidRDefault="006B7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977E3" w14:textId="77777777" w:rsidR="0091516C" w:rsidRDefault="009151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89D46" w14:textId="77777777" w:rsidR="0091516C" w:rsidRDefault="009151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FAC9A" w14:textId="77777777" w:rsidR="0091516C" w:rsidRDefault="0091516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FC6A9" w14:textId="77777777" w:rsidR="003B4426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245824" behindDoc="1" locked="0" layoutInCell="1" allowOverlap="1" wp14:anchorId="363A9DE2" wp14:editId="25F8CC34">
          <wp:simplePos x="0" y="0"/>
          <wp:positionH relativeFrom="page">
            <wp:posOffset>710183</wp:posOffset>
          </wp:positionH>
          <wp:positionV relativeFrom="page">
            <wp:posOffset>454152</wp:posOffset>
          </wp:positionV>
          <wp:extent cx="6406896" cy="1103375"/>
          <wp:effectExtent l="0" t="0" r="0" b="1905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 rotWithShape="1">
                  <a:blip r:embed="rId1" cstate="print"/>
                  <a:srcRect l="15740"/>
                  <a:stretch/>
                </pic:blipFill>
                <pic:spPr>
                  <a:xfrm>
                    <a:off x="0" y="0"/>
                    <a:ext cx="6406896" cy="1103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E2BE2" w14:textId="77777777" w:rsidR="003B4426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246336" behindDoc="1" locked="0" layoutInCell="1" allowOverlap="1" wp14:anchorId="6478CF4B" wp14:editId="75FD940C">
          <wp:simplePos x="0" y="0"/>
          <wp:positionH relativeFrom="page">
            <wp:posOffset>739140</wp:posOffset>
          </wp:positionH>
          <wp:positionV relativeFrom="page">
            <wp:posOffset>457200</wp:posOffset>
          </wp:positionV>
          <wp:extent cx="6370548" cy="1102360"/>
          <wp:effectExtent l="0" t="0" r="0" b="2540"/>
          <wp:wrapNone/>
          <wp:docPr id="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eg"/>
                  <pic:cNvPicPr/>
                </pic:nvPicPr>
                <pic:blipFill rotWithShape="1">
                  <a:blip r:embed="rId1" cstate="print"/>
                  <a:srcRect l="14607" r="-3"/>
                  <a:stretch/>
                </pic:blipFill>
                <pic:spPr bwMode="auto">
                  <a:xfrm>
                    <a:off x="0" y="0"/>
                    <a:ext cx="6376414" cy="11033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6405D"/>
    <w:multiLevelType w:val="hybridMultilevel"/>
    <w:tmpl w:val="D960F9FC"/>
    <w:lvl w:ilvl="0" w:tplc="EA60E90C">
      <w:start w:val="1"/>
      <w:numFmt w:val="decimal"/>
      <w:lvlText w:val="%1."/>
      <w:lvlJc w:val="left"/>
      <w:pPr>
        <w:ind w:left="733" w:hanging="586"/>
        <w:jc w:val="left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1BFE5828">
      <w:numFmt w:val="bullet"/>
      <w:lvlText w:val="•"/>
      <w:lvlJc w:val="left"/>
      <w:pPr>
        <w:ind w:left="1667" w:hanging="586"/>
      </w:pPr>
      <w:rPr>
        <w:rFonts w:hint="default"/>
        <w:lang w:val="en-US" w:eastAsia="en-US" w:bidi="ar-SA"/>
      </w:rPr>
    </w:lvl>
    <w:lvl w:ilvl="2" w:tplc="4C7227E6">
      <w:numFmt w:val="bullet"/>
      <w:lvlText w:val="•"/>
      <w:lvlJc w:val="left"/>
      <w:pPr>
        <w:ind w:left="2595" w:hanging="586"/>
      </w:pPr>
      <w:rPr>
        <w:rFonts w:hint="default"/>
        <w:lang w:val="en-US" w:eastAsia="en-US" w:bidi="ar-SA"/>
      </w:rPr>
    </w:lvl>
    <w:lvl w:ilvl="3" w:tplc="EEA274AE">
      <w:numFmt w:val="bullet"/>
      <w:lvlText w:val="•"/>
      <w:lvlJc w:val="left"/>
      <w:pPr>
        <w:ind w:left="3522" w:hanging="586"/>
      </w:pPr>
      <w:rPr>
        <w:rFonts w:hint="default"/>
        <w:lang w:val="en-US" w:eastAsia="en-US" w:bidi="ar-SA"/>
      </w:rPr>
    </w:lvl>
    <w:lvl w:ilvl="4" w:tplc="9AF053CE">
      <w:numFmt w:val="bullet"/>
      <w:lvlText w:val="•"/>
      <w:lvlJc w:val="left"/>
      <w:pPr>
        <w:ind w:left="4450" w:hanging="586"/>
      </w:pPr>
      <w:rPr>
        <w:rFonts w:hint="default"/>
        <w:lang w:val="en-US" w:eastAsia="en-US" w:bidi="ar-SA"/>
      </w:rPr>
    </w:lvl>
    <w:lvl w:ilvl="5" w:tplc="583A3C10">
      <w:numFmt w:val="bullet"/>
      <w:lvlText w:val="•"/>
      <w:lvlJc w:val="left"/>
      <w:pPr>
        <w:ind w:left="5378" w:hanging="586"/>
      </w:pPr>
      <w:rPr>
        <w:rFonts w:hint="default"/>
        <w:lang w:val="en-US" w:eastAsia="en-US" w:bidi="ar-SA"/>
      </w:rPr>
    </w:lvl>
    <w:lvl w:ilvl="6" w:tplc="C3844F40">
      <w:numFmt w:val="bullet"/>
      <w:lvlText w:val="•"/>
      <w:lvlJc w:val="left"/>
      <w:pPr>
        <w:ind w:left="6305" w:hanging="586"/>
      </w:pPr>
      <w:rPr>
        <w:rFonts w:hint="default"/>
        <w:lang w:val="en-US" w:eastAsia="en-US" w:bidi="ar-SA"/>
      </w:rPr>
    </w:lvl>
    <w:lvl w:ilvl="7" w:tplc="BF2C6D12">
      <w:numFmt w:val="bullet"/>
      <w:lvlText w:val="•"/>
      <w:lvlJc w:val="left"/>
      <w:pPr>
        <w:ind w:left="7233" w:hanging="586"/>
      </w:pPr>
      <w:rPr>
        <w:rFonts w:hint="default"/>
        <w:lang w:val="en-US" w:eastAsia="en-US" w:bidi="ar-SA"/>
      </w:rPr>
    </w:lvl>
    <w:lvl w:ilvl="8" w:tplc="AAB0AE24">
      <w:numFmt w:val="bullet"/>
      <w:lvlText w:val="•"/>
      <w:lvlJc w:val="left"/>
      <w:pPr>
        <w:ind w:left="8160" w:hanging="586"/>
      </w:pPr>
      <w:rPr>
        <w:rFonts w:hint="default"/>
        <w:lang w:val="en-US" w:eastAsia="en-US" w:bidi="ar-SA"/>
      </w:rPr>
    </w:lvl>
  </w:abstractNum>
  <w:abstractNum w:abstractNumId="1" w15:restartNumberingAfterBreak="0">
    <w:nsid w:val="3A6F673A"/>
    <w:multiLevelType w:val="hybridMultilevel"/>
    <w:tmpl w:val="C0BCA52C"/>
    <w:lvl w:ilvl="0" w:tplc="0318FAB6">
      <w:numFmt w:val="bullet"/>
      <w:lvlText w:val="•"/>
      <w:lvlJc w:val="left"/>
      <w:pPr>
        <w:ind w:left="207" w:hanging="647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A2E2296A">
      <w:numFmt w:val="bullet"/>
      <w:lvlText w:val="•"/>
      <w:lvlJc w:val="left"/>
      <w:pPr>
        <w:ind w:left="2225" w:hanging="647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2" w:tplc="0E1A6532">
      <w:numFmt w:val="bullet"/>
      <w:lvlText w:val="•"/>
      <w:lvlJc w:val="left"/>
      <w:pPr>
        <w:ind w:left="3284" w:hanging="647"/>
      </w:pPr>
      <w:rPr>
        <w:rFonts w:hint="default"/>
        <w:lang w:val="en-US" w:eastAsia="en-US" w:bidi="ar-SA"/>
      </w:rPr>
    </w:lvl>
    <w:lvl w:ilvl="3" w:tplc="C52497A8">
      <w:numFmt w:val="bullet"/>
      <w:lvlText w:val="•"/>
      <w:lvlJc w:val="left"/>
      <w:pPr>
        <w:ind w:left="4348" w:hanging="647"/>
      </w:pPr>
      <w:rPr>
        <w:rFonts w:hint="default"/>
        <w:lang w:val="en-US" w:eastAsia="en-US" w:bidi="ar-SA"/>
      </w:rPr>
    </w:lvl>
    <w:lvl w:ilvl="4" w:tplc="839A1D14">
      <w:numFmt w:val="bullet"/>
      <w:lvlText w:val="•"/>
      <w:lvlJc w:val="left"/>
      <w:pPr>
        <w:ind w:left="5413" w:hanging="647"/>
      </w:pPr>
      <w:rPr>
        <w:rFonts w:hint="default"/>
        <w:lang w:val="en-US" w:eastAsia="en-US" w:bidi="ar-SA"/>
      </w:rPr>
    </w:lvl>
    <w:lvl w:ilvl="5" w:tplc="EB662ED8">
      <w:numFmt w:val="bullet"/>
      <w:lvlText w:val="•"/>
      <w:lvlJc w:val="left"/>
      <w:pPr>
        <w:ind w:left="6477" w:hanging="647"/>
      </w:pPr>
      <w:rPr>
        <w:rFonts w:hint="default"/>
        <w:lang w:val="en-US" w:eastAsia="en-US" w:bidi="ar-SA"/>
      </w:rPr>
    </w:lvl>
    <w:lvl w:ilvl="6" w:tplc="86D889BA">
      <w:numFmt w:val="bullet"/>
      <w:lvlText w:val="•"/>
      <w:lvlJc w:val="left"/>
      <w:pPr>
        <w:ind w:left="7542" w:hanging="647"/>
      </w:pPr>
      <w:rPr>
        <w:rFonts w:hint="default"/>
        <w:lang w:val="en-US" w:eastAsia="en-US" w:bidi="ar-SA"/>
      </w:rPr>
    </w:lvl>
    <w:lvl w:ilvl="7" w:tplc="375C4A1C">
      <w:numFmt w:val="bullet"/>
      <w:lvlText w:val="•"/>
      <w:lvlJc w:val="left"/>
      <w:pPr>
        <w:ind w:left="8606" w:hanging="647"/>
      </w:pPr>
      <w:rPr>
        <w:rFonts w:hint="default"/>
        <w:lang w:val="en-US" w:eastAsia="en-US" w:bidi="ar-SA"/>
      </w:rPr>
    </w:lvl>
    <w:lvl w:ilvl="8" w:tplc="7960FE46">
      <w:numFmt w:val="bullet"/>
      <w:lvlText w:val="•"/>
      <w:lvlJc w:val="left"/>
      <w:pPr>
        <w:ind w:left="9671" w:hanging="647"/>
      </w:pPr>
      <w:rPr>
        <w:rFonts w:hint="default"/>
        <w:lang w:val="en-US" w:eastAsia="en-US" w:bidi="ar-SA"/>
      </w:rPr>
    </w:lvl>
  </w:abstractNum>
  <w:abstractNum w:abstractNumId="2" w15:restartNumberingAfterBreak="0">
    <w:nsid w:val="45E360AC"/>
    <w:multiLevelType w:val="hybridMultilevel"/>
    <w:tmpl w:val="CF8A7CAC"/>
    <w:lvl w:ilvl="0" w:tplc="750A8B1C">
      <w:numFmt w:val="bullet"/>
      <w:lvlText w:val="•"/>
      <w:lvlJc w:val="left"/>
      <w:pPr>
        <w:ind w:left="2300" w:hanging="643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4CC0C464">
      <w:numFmt w:val="bullet"/>
      <w:lvlText w:val="•"/>
      <w:lvlJc w:val="left"/>
      <w:pPr>
        <w:ind w:left="2300" w:hanging="643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2" w:tplc="C8D40302">
      <w:numFmt w:val="bullet"/>
      <w:lvlText w:val="•"/>
      <w:lvlJc w:val="left"/>
      <w:pPr>
        <w:ind w:left="4200" w:hanging="643"/>
      </w:pPr>
      <w:rPr>
        <w:rFonts w:hint="default"/>
        <w:lang w:val="en-US" w:eastAsia="en-US" w:bidi="ar-SA"/>
      </w:rPr>
    </w:lvl>
    <w:lvl w:ilvl="3" w:tplc="E0607844">
      <w:numFmt w:val="bullet"/>
      <w:lvlText w:val="•"/>
      <w:lvlJc w:val="left"/>
      <w:pPr>
        <w:ind w:left="5150" w:hanging="643"/>
      </w:pPr>
      <w:rPr>
        <w:rFonts w:hint="default"/>
        <w:lang w:val="en-US" w:eastAsia="en-US" w:bidi="ar-SA"/>
      </w:rPr>
    </w:lvl>
    <w:lvl w:ilvl="4" w:tplc="5600D836">
      <w:numFmt w:val="bullet"/>
      <w:lvlText w:val="•"/>
      <w:lvlJc w:val="left"/>
      <w:pPr>
        <w:ind w:left="6100" w:hanging="643"/>
      </w:pPr>
      <w:rPr>
        <w:rFonts w:hint="default"/>
        <w:lang w:val="en-US" w:eastAsia="en-US" w:bidi="ar-SA"/>
      </w:rPr>
    </w:lvl>
    <w:lvl w:ilvl="5" w:tplc="148246C2">
      <w:numFmt w:val="bullet"/>
      <w:lvlText w:val="•"/>
      <w:lvlJc w:val="left"/>
      <w:pPr>
        <w:ind w:left="7050" w:hanging="643"/>
      </w:pPr>
      <w:rPr>
        <w:rFonts w:hint="default"/>
        <w:lang w:val="en-US" w:eastAsia="en-US" w:bidi="ar-SA"/>
      </w:rPr>
    </w:lvl>
    <w:lvl w:ilvl="6" w:tplc="D2D85F48">
      <w:numFmt w:val="bullet"/>
      <w:lvlText w:val="•"/>
      <w:lvlJc w:val="left"/>
      <w:pPr>
        <w:ind w:left="8000" w:hanging="643"/>
      </w:pPr>
      <w:rPr>
        <w:rFonts w:hint="default"/>
        <w:lang w:val="en-US" w:eastAsia="en-US" w:bidi="ar-SA"/>
      </w:rPr>
    </w:lvl>
    <w:lvl w:ilvl="7" w:tplc="A51CD25C">
      <w:numFmt w:val="bullet"/>
      <w:lvlText w:val="•"/>
      <w:lvlJc w:val="left"/>
      <w:pPr>
        <w:ind w:left="8950" w:hanging="643"/>
      </w:pPr>
      <w:rPr>
        <w:rFonts w:hint="default"/>
        <w:lang w:val="en-US" w:eastAsia="en-US" w:bidi="ar-SA"/>
      </w:rPr>
    </w:lvl>
    <w:lvl w:ilvl="8" w:tplc="AB6CF444">
      <w:numFmt w:val="bullet"/>
      <w:lvlText w:val="•"/>
      <w:lvlJc w:val="left"/>
      <w:pPr>
        <w:ind w:left="9900" w:hanging="643"/>
      </w:pPr>
      <w:rPr>
        <w:rFonts w:hint="default"/>
        <w:lang w:val="en-US" w:eastAsia="en-US" w:bidi="ar-SA"/>
      </w:rPr>
    </w:lvl>
  </w:abstractNum>
  <w:num w:numId="1" w16cid:durableId="1174565530">
    <w:abstractNumId w:val="2"/>
  </w:num>
  <w:num w:numId="2" w16cid:durableId="2104254767">
    <w:abstractNumId w:val="0"/>
  </w:num>
  <w:num w:numId="3" w16cid:durableId="821048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4426"/>
    <w:rsid w:val="00093964"/>
    <w:rsid w:val="003B4426"/>
    <w:rsid w:val="006B7F30"/>
    <w:rsid w:val="0091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74826435"/>
  <w15:docId w15:val="{5B150750-05D7-489B-880E-B1C222DC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483" w:hanging="647"/>
    </w:pPr>
  </w:style>
  <w:style w:type="paragraph" w:customStyle="1" w:styleId="TableParagraph">
    <w:name w:val="Table Paragraph"/>
    <w:basedOn w:val="Normal"/>
    <w:uiPriority w:val="1"/>
    <w:qFormat/>
    <w:pPr>
      <w:spacing w:before="61"/>
      <w:ind w:left="11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9151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16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151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16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2906</Words>
  <Characters>16565</Characters>
  <Application>Microsoft Office Word</Application>
  <DocSecurity>0</DocSecurity>
  <Lines>138</Lines>
  <Paragraphs>38</Paragraphs>
  <ScaleCrop>false</ScaleCrop>
  <Company/>
  <LinksUpToDate>false</LinksUpToDate>
  <CharactersWithSpaces>19433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Outlook - Memo Style</dc:title>
  <dc:creator>X264486</dc:creator>
  <cp:lastModifiedBy>Shubham A Singh</cp:lastModifiedBy>
  <cp:revision>2</cp:revision>
  <dcterms:created xsi:type="dcterms:W3CDTF">2024-08-07T11:17:00Z</dcterms:created>
  <dcterms:modified xsi:type="dcterms:W3CDTF">2024-08-07T11:38:00Z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2024-08-07T00:00:00Z</vt:filetime>
  </property>
</Properties>
</file>