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71024" w14:textId="77777777" w:rsidR="00181D60" w:rsidRDefault="00000000">
      <w:pPr>
        <w:pStyle w:val="Heading2"/>
      </w:pPr>
      <w:r>
        <w:t>Issue #:</w:t>
      </w:r>
    </w:p>
    <w:p w14:paraId="39F3386E" w14:textId="77777777" w:rsidR="00181D60" w:rsidRDefault="00000000">
      <w:r>
        <w:t>IS-001402</w:t>
      </w:r>
    </w:p>
    <w:p w14:paraId="42C89779" w14:textId="77777777" w:rsidR="00181D60" w:rsidRDefault="00000000">
      <w:pPr>
        <w:pStyle w:val="Heading2"/>
      </w:pPr>
      <w:r>
        <w:t>Issue Name:</w:t>
      </w:r>
    </w:p>
    <w:p w14:paraId="2467C9B0" w14:textId="1909DE60" w:rsidR="00181D60" w:rsidRDefault="00000000">
      <w:r>
        <w:t>Two Excel tools used by the Retirement Strategy Controllers team for performing monthly and</w:t>
      </w:r>
      <w:r>
        <w:br/>
        <w:t xml:space="preserve">quarterly reinsurance settlement activities between Prudential Insurance Company of America (PICA) and </w:t>
      </w:r>
      <w:r w:rsidR="00E74E74">
        <w:t>Prisma</w:t>
      </w:r>
      <w:r>
        <w:br/>
        <w:t>Life Reinsurance, LTD (</w:t>
      </w:r>
      <w:r w:rsidR="00E74E74">
        <w:t>Prisma</w:t>
      </w:r>
      <w:r>
        <w:t xml:space="preserve"> Re) were not identified and inventoried as End User Computing Solutions (EUCS).</w:t>
      </w:r>
    </w:p>
    <w:p w14:paraId="3CB1186A" w14:textId="77777777" w:rsidR="00181D60" w:rsidRDefault="00000000">
      <w:pPr>
        <w:pStyle w:val="Heading2"/>
      </w:pPr>
      <w:r>
        <w:t>Root Cause Explanation:</w:t>
      </w:r>
    </w:p>
    <w:p w14:paraId="71026C2D" w14:textId="0BEEE4FA" w:rsidR="00181D60" w:rsidRDefault="00000000">
      <w:r>
        <w:t xml:space="preserve">The root cause can be attributed to the fact that the monthly and quarterly settlement processes with </w:t>
      </w:r>
      <w:r w:rsidR="00E74E74">
        <w:t>Prisma</w:t>
      </w:r>
      <w:r>
        <w:t xml:space="preserve"> Re are</w:t>
      </w:r>
      <w:r>
        <w:br/>
        <w:t>new and there was a lack of an understanding that the Excel tools created to perform this process fall under the</w:t>
      </w:r>
      <w:r>
        <w:br/>
        <w:t>definition of an EUCS.</w:t>
      </w:r>
    </w:p>
    <w:p w14:paraId="04FCFA1B" w14:textId="77777777" w:rsidR="00181D60" w:rsidRDefault="00000000">
      <w:pPr>
        <w:pStyle w:val="Heading2"/>
      </w:pPr>
      <w:r>
        <w:t>Issue Rating:</w:t>
      </w:r>
    </w:p>
    <w:p w14:paraId="781385BE" w14:textId="77777777" w:rsidR="00181D60" w:rsidRDefault="00000000">
      <w:r>
        <w:t>Low Repeat Issue: No</w:t>
      </w:r>
      <w:r>
        <w:br/>
        <w:t>Status: Open Issue Target Date: 04/30/2024</w:t>
      </w:r>
    </w:p>
    <w:p w14:paraId="1FFEC31C" w14:textId="77777777" w:rsidR="00181D60" w:rsidRDefault="00000000">
      <w:pPr>
        <w:pStyle w:val="Heading2"/>
      </w:pPr>
      <w:r>
        <w:t>Operating Division:</w:t>
      </w:r>
    </w:p>
    <w:p w14:paraId="0B8FD108" w14:textId="77777777" w:rsidR="00181D60" w:rsidRDefault="00000000">
      <w:r>
        <w:t>Corporate Groups</w:t>
      </w:r>
    </w:p>
    <w:p w14:paraId="2752DACD" w14:textId="77777777" w:rsidR="00181D60" w:rsidRDefault="00000000">
      <w:pPr>
        <w:pStyle w:val="Heading2"/>
      </w:pPr>
      <w:r>
        <w:t>Risk Category:</w:t>
      </w:r>
    </w:p>
    <w:p w14:paraId="30A0BB79" w14:textId="77777777" w:rsidR="00181D60" w:rsidRDefault="00000000">
      <w:r>
        <w:t>9. Information Technology</w:t>
      </w:r>
    </w:p>
    <w:p w14:paraId="2144D1FF" w14:textId="77777777" w:rsidR="00181D60" w:rsidRDefault="00000000">
      <w:pPr>
        <w:pStyle w:val="Heading2"/>
      </w:pPr>
      <w:r>
        <w:t>Risk Sub-Category:</w:t>
      </w:r>
    </w:p>
    <w:p w14:paraId="6838F096" w14:textId="77777777" w:rsidR="00181D60" w:rsidRDefault="00000000">
      <w:r>
        <w:t>9.6 End User Computing Solution Errors</w:t>
      </w:r>
    </w:p>
    <w:p w14:paraId="6B72993C" w14:textId="77777777" w:rsidR="00181D60" w:rsidRDefault="00000000">
      <w:pPr>
        <w:pStyle w:val="Heading2"/>
      </w:pPr>
      <w:r>
        <w:t>Root Cause Category:</w:t>
      </w:r>
    </w:p>
    <w:p w14:paraId="266D7E79" w14:textId="77777777" w:rsidR="00181D60" w:rsidRDefault="00000000">
      <w:r>
        <w:t>People</w:t>
      </w:r>
    </w:p>
    <w:sectPr w:rsidR="00181D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11723">
    <w:abstractNumId w:val="8"/>
  </w:num>
  <w:num w:numId="2" w16cid:durableId="40325727">
    <w:abstractNumId w:val="6"/>
  </w:num>
  <w:num w:numId="3" w16cid:durableId="339626704">
    <w:abstractNumId w:val="5"/>
  </w:num>
  <w:num w:numId="4" w16cid:durableId="1685396313">
    <w:abstractNumId w:val="4"/>
  </w:num>
  <w:num w:numId="5" w16cid:durableId="1403985270">
    <w:abstractNumId w:val="7"/>
  </w:num>
  <w:num w:numId="6" w16cid:durableId="597180389">
    <w:abstractNumId w:val="3"/>
  </w:num>
  <w:num w:numId="7" w16cid:durableId="832839048">
    <w:abstractNumId w:val="2"/>
  </w:num>
  <w:num w:numId="8" w16cid:durableId="593366249">
    <w:abstractNumId w:val="1"/>
  </w:num>
  <w:num w:numId="9" w16cid:durableId="74738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D60"/>
    <w:rsid w:val="0029639D"/>
    <w:rsid w:val="00326F90"/>
    <w:rsid w:val="00A079D4"/>
    <w:rsid w:val="00AA1D8D"/>
    <w:rsid w:val="00B47730"/>
    <w:rsid w:val="00CB0664"/>
    <w:rsid w:val="00E74E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1ACEF"/>
  <w14:defaultImageDpi w14:val="300"/>
  <w15:docId w15:val="{ABE5C1B4-3456-43EA-BB25-2CE3E28D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A Singh</cp:lastModifiedBy>
  <cp:revision>3</cp:revision>
  <dcterms:created xsi:type="dcterms:W3CDTF">2013-12-23T23:15:00Z</dcterms:created>
  <dcterms:modified xsi:type="dcterms:W3CDTF">2024-08-07T09:51:00Z</dcterms:modified>
  <cp:category/>
</cp:coreProperties>
</file>