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sz w:val="18"/>
          <w:szCs w:val="18"/>
          <w:lang w:val="es-CL"/>
        </w:rPr>
        <w:t>Desarrolle una aplicación en Python utilizando Visual Studio que permita resolver el siguiente caso:</w:t>
      </w:r>
    </w:p>
    <w:p w:rsidR="00400F3A" w:rsidRDefault="00400F3A" w:rsidP="00400F3A">
      <w:pPr>
        <w:ind w:left="720" w:right="823"/>
        <w:jc w:val="both"/>
        <w:rPr>
          <w:rFonts w:ascii="Arial" w:eastAsia="Arial" w:hAnsi="Arial" w:cs="Arial"/>
          <w:sz w:val="18"/>
          <w:szCs w:val="18"/>
          <w:lang w:val="es-CL"/>
        </w:rPr>
      </w:pPr>
    </w:p>
    <w:p w:rsidR="00400F3A" w:rsidRDefault="00323516" w:rsidP="00400F3A">
      <w:pPr>
        <w:ind w:left="720" w:right="823"/>
        <w:jc w:val="both"/>
        <w:rPr>
          <w:rFonts w:ascii="Arial" w:eastAsia="Arial" w:hAnsi="Arial" w:cs="Arial"/>
          <w:sz w:val="18"/>
          <w:szCs w:val="18"/>
          <w:lang w:val="es-CL"/>
        </w:rPr>
      </w:pPr>
      <w:r>
        <w:rPr>
          <w:rFonts w:ascii="Arial" w:eastAsia="Arial" w:hAnsi="Arial" w:cs="Arial"/>
          <w:sz w:val="18"/>
          <w:szCs w:val="18"/>
          <w:lang w:val="es-CL"/>
        </w:rPr>
        <w:t>P</w:t>
      </w:r>
      <w:bookmarkStart w:id="0" w:name="_GoBack"/>
      <w:bookmarkEnd w:id="0"/>
      <w:r w:rsidR="00400F3A" w:rsidRPr="10E61D35">
        <w:rPr>
          <w:rFonts w:ascii="Arial" w:eastAsia="Arial" w:hAnsi="Arial" w:cs="Arial"/>
          <w:sz w:val="18"/>
          <w:szCs w:val="18"/>
          <w:lang w:val="es-CL"/>
        </w:rPr>
        <w:t>La empresa de reparto de cilindros de gas a domicilio “</w:t>
      </w:r>
      <w:proofErr w:type="spellStart"/>
      <w:r w:rsidR="00400F3A" w:rsidRPr="10E61D35">
        <w:rPr>
          <w:rFonts w:ascii="Arial" w:eastAsia="Arial" w:hAnsi="Arial" w:cs="Arial"/>
          <w:sz w:val="18"/>
          <w:szCs w:val="18"/>
          <w:lang w:val="es-CL"/>
        </w:rPr>
        <w:t>Gaxplosive</w:t>
      </w:r>
      <w:proofErr w:type="spellEnd"/>
      <w:r w:rsidR="00400F3A" w:rsidRPr="10E61D35">
        <w:rPr>
          <w:rFonts w:ascii="Arial" w:eastAsia="Arial" w:hAnsi="Arial" w:cs="Arial"/>
          <w:sz w:val="18"/>
          <w:szCs w:val="18"/>
          <w:lang w:val="es-CL"/>
        </w:rPr>
        <w:t>”, necesita desarrollar un sistema que permita registrar los pedidos antes de enviar su camión repartidos. Para el funcionamiento del sistema se requiere las siguientes funcionalidades</w:t>
      </w:r>
    </w:p>
    <w:p w:rsidR="00400F3A" w:rsidRDefault="00400F3A" w:rsidP="00400F3A">
      <w:pPr>
        <w:pStyle w:val="Prrafodelista"/>
        <w:numPr>
          <w:ilvl w:val="0"/>
          <w:numId w:val="3"/>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Registrar pedido</w:t>
      </w:r>
    </w:p>
    <w:p w:rsidR="00400F3A" w:rsidRDefault="00400F3A" w:rsidP="00400F3A">
      <w:pPr>
        <w:pStyle w:val="Prrafodelista"/>
        <w:numPr>
          <w:ilvl w:val="0"/>
          <w:numId w:val="3"/>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Listar los todos los pedidos</w:t>
      </w:r>
    </w:p>
    <w:p w:rsidR="00400F3A" w:rsidRDefault="00400F3A" w:rsidP="00400F3A">
      <w:pPr>
        <w:pStyle w:val="Prrafodelista"/>
        <w:numPr>
          <w:ilvl w:val="0"/>
          <w:numId w:val="3"/>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Imprimir hoja de ruta</w:t>
      </w:r>
    </w:p>
    <w:p w:rsidR="00400F3A" w:rsidRDefault="00400F3A" w:rsidP="00400F3A">
      <w:pPr>
        <w:pStyle w:val="Prrafodelista"/>
        <w:numPr>
          <w:ilvl w:val="0"/>
          <w:numId w:val="3"/>
        </w:numPr>
        <w:ind w:left="990" w:right="823" w:hanging="270"/>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Salir del programa</w:t>
      </w:r>
    </w:p>
    <w:p w:rsidR="00400F3A" w:rsidRDefault="00400F3A" w:rsidP="00400F3A">
      <w:pPr>
        <w:ind w:left="708" w:right="823"/>
        <w:jc w:val="both"/>
        <w:rPr>
          <w:rFonts w:ascii="Arial" w:eastAsia="Arial" w:hAnsi="Arial" w:cs="Arial"/>
          <w:b/>
          <w:bCs/>
          <w:sz w:val="18"/>
          <w:szCs w:val="18"/>
          <w:lang w:val="es-CL"/>
        </w:rPr>
      </w:pPr>
    </w:p>
    <w:p w:rsidR="00400F3A" w:rsidRPr="002B5A90" w:rsidRDefault="00400F3A" w:rsidP="00400F3A">
      <w:pPr>
        <w:pStyle w:val="Prrafodelista"/>
        <w:numPr>
          <w:ilvl w:val="0"/>
          <w:numId w:val="1"/>
        </w:numPr>
        <w:ind w:right="823"/>
        <w:jc w:val="both"/>
        <w:rPr>
          <w:rFonts w:ascii="Arial" w:eastAsia="Arial" w:hAnsi="Arial" w:cs="Arial"/>
          <w:b/>
          <w:bCs/>
          <w:lang w:val="es-CL"/>
        </w:rPr>
      </w:pPr>
      <w:r w:rsidRPr="10E61D35">
        <w:rPr>
          <w:rFonts w:ascii="Arial" w:eastAsia="Arial" w:hAnsi="Arial" w:cs="Arial"/>
          <w:b/>
          <w:bCs/>
          <w:color w:val="auto"/>
          <w:sz w:val="18"/>
          <w:szCs w:val="18"/>
          <w:lang w:val="es-CL"/>
        </w:rPr>
        <w:t>Registrar pedido</w:t>
      </w:r>
    </w:p>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sz w:val="18"/>
          <w:szCs w:val="18"/>
          <w:lang w:val="es-CL"/>
        </w:rPr>
        <w:t>Para registrar un pedido se requiere lo siguiente: Nombre y apellido del cliente, comuna, detalle del pedido. Por ejemplo, la empresa vende cilindros de 5, 15 y 45 kilos. Debe permitir seleccionar entre 1 de las 3 opciones e ingresar la cantidad de cada cilindro a solicitar. Por lo tanto, un detalle de pedido podría verse registrado de la siguiente manera:</w:t>
      </w:r>
    </w:p>
    <w:p w:rsidR="00400F3A" w:rsidRDefault="00400F3A" w:rsidP="00400F3A">
      <w:pPr>
        <w:ind w:left="1309" w:right="823"/>
        <w:jc w:val="both"/>
        <w:rPr>
          <w:rFonts w:ascii="Arial" w:eastAsia="Arial" w:hAnsi="Arial" w:cs="Arial"/>
          <w:sz w:val="18"/>
          <w:szCs w:val="18"/>
          <w:lang w:val="es-CL"/>
        </w:rPr>
      </w:pPr>
    </w:p>
    <w:tbl>
      <w:tblPr>
        <w:tblStyle w:val="Tablaconcuadrcula"/>
        <w:tblW w:w="8075" w:type="dxa"/>
        <w:jc w:val="center"/>
        <w:tblLook w:val="04A0" w:firstRow="1" w:lastRow="0" w:firstColumn="1" w:lastColumn="0" w:noHBand="0" w:noVBand="1"/>
      </w:tblPr>
      <w:tblGrid>
        <w:gridCol w:w="1369"/>
        <w:gridCol w:w="1603"/>
        <w:gridCol w:w="1369"/>
        <w:gridCol w:w="1370"/>
        <w:gridCol w:w="1369"/>
        <w:gridCol w:w="995"/>
      </w:tblGrid>
      <w:tr w:rsidR="00400F3A" w:rsidTr="007173E5">
        <w:trPr>
          <w:jc w:val="center"/>
        </w:trPr>
        <w:tc>
          <w:tcPr>
            <w:tcW w:w="1369" w:type="dxa"/>
            <w:shd w:val="clear" w:color="auto" w:fill="000000" w:themeFill="text1"/>
          </w:tcPr>
          <w:p w:rsidR="00400F3A" w:rsidRPr="00531263" w:rsidRDefault="00400F3A" w:rsidP="007173E5">
            <w:pPr>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Cliente</w:t>
            </w:r>
          </w:p>
        </w:tc>
        <w:tc>
          <w:tcPr>
            <w:tcW w:w="1603" w:type="dxa"/>
            <w:shd w:val="clear" w:color="auto" w:fill="000000" w:themeFill="text1"/>
          </w:tcPr>
          <w:p w:rsidR="00400F3A" w:rsidRPr="00531263" w:rsidRDefault="00400F3A" w:rsidP="007173E5">
            <w:pPr>
              <w:ind w:right="1"/>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Dirección</w:t>
            </w:r>
          </w:p>
        </w:tc>
        <w:tc>
          <w:tcPr>
            <w:tcW w:w="1369" w:type="dxa"/>
            <w:shd w:val="clear" w:color="auto" w:fill="000000" w:themeFill="text1"/>
          </w:tcPr>
          <w:p w:rsidR="00400F3A" w:rsidRPr="00531263" w:rsidRDefault="00400F3A" w:rsidP="007173E5">
            <w:pPr>
              <w:ind w:right="67"/>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Sector</w:t>
            </w:r>
          </w:p>
        </w:tc>
        <w:tc>
          <w:tcPr>
            <w:tcW w:w="1370" w:type="dxa"/>
            <w:shd w:val="clear" w:color="auto" w:fill="000000" w:themeFill="text1"/>
          </w:tcPr>
          <w:p w:rsidR="00400F3A" w:rsidRPr="00531263" w:rsidRDefault="00400F3A" w:rsidP="007173E5">
            <w:pPr>
              <w:ind w:right="58"/>
              <w:jc w:val="both"/>
              <w:rPr>
                <w:rFonts w:ascii="Arial" w:eastAsia="Arial" w:hAnsi="Arial" w:cs="Arial"/>
                <w:color w:val="F2F2F2" w:themeColor="background1" w:themeShade="F2"/>
                <w:sz w:val="18"/>
                <w:szCs w:val="18"/>
                <w:lang w:val="es-CL"/>
              </w:rPr>
            </w:pPr>
            <w:proofErr w:type="spellStart"/>
            <w:r w:rsidRPr="27F4D353">
              <w:rPr>
                <w:rFonts w:ascii="Arial" w:eastAsia="Arial" w:hAnsi="Arial" w:cs="Arial"/>
                <w:color w:val="auto"/>
                <w:sz w:val="18"/>
                <w:szCs w:val="18"/>
                <w:lang w:val="es-CL"/>
              </w:rPr>
              <w:t>Cil</w:t>
            </w:r>
            <w:proofErr w:type="spellEnd"/>
            <w:r w:rsidRPr="27F4D353">
              <w:rPr>
                <w:rFonts w:ascii="Arial" w:eastAsia="Arial" w:hAnsi="Arial" w:cs="Arial"/>
                <w:color w:val="auto"/>
                <w:sz w:val="18"/>
                <w:szCs w:val="18"/>
                <w:lang w:val="es-CL"/>
              </w:rPr>
              <w:t>. 5kg</w:t>
            </w:r>
          </w:p>
        </w:tc>
        <w:tc>
          <w:tcPr>
            <w:tcW w:w="1369" w:type="dxa"/>
            <w:shd w:val="clear" w:color="auto" w:fill="000000" w:themeFill="text1"/>
          </w:tcPr>
          <w:p w:rsidR="00400F3A" w:rsidRPr="00531263" w:rsidRDefault="00400F3A" w:rsidP="007173E5">
            <w:pPr>
              <w:jc w:val="both"/>
              <w:rPr>
                <w:rFonts w:ascii="Arial" w:eastAsia="Arial" w:hAnsi="Arial" w:cs="Arial"/>
                <w:color w:val="F2F2F2" w:themeColor="background1" w:themeShade="F2"/>
                <w:sz w:val="18"/>
                <w:szCs w:val="18"/>
                <w:lang w:val="es-CL"/>
              </w:rPr>
            </w:pPr>
            <w:proofErr w:type="spellStart"/>
            <w:r w:rsidRPr="27F4D353">
              <w:rPr>
                <w:rFonts w:ascii="Arial" w:eastAsia="Arial" w:hAnsi="Arial" w:cs="Arial"/>
                <w:color w:val="auto"/>
                <w:sz w:val="18"/>
                <w:szCs w:val="18"/>
                <w:lang w:val="es-CL"/>
              </w:rPr>
              <w:t>Cil</w:t>
            </w:r>
            <w:proofErr w:type="spellEnd"/>
            <w:r w:rsidRPr="27F4D353">
              <w:rPr>
                <w:rFonts w:ascii="Arial" w:eastAsia="Arial" w:hAnsi="Arial" w:cs="Arial"/>
                <w:color w:val="auto"/>
                <w:sz w:val="18"/>
                <w:szCs w:val="18"/>
                <w:lang w:val="es-CL"/>
              </w:rPr>
              <w:t>. 15kg</w:t>
            </w:r>
          </w:p>
        </w:tc>
        <w:tc>
          <w:tcPr>
            <w:tcW w:w="995" w:type="dxa"/>
            <w:shd w:val="clear" w:color="auto" w:fill="000000" w:themeFill="text1"/>
          </w:tcPr>
          <w:p w:rsidR="00400F3A" w:rsidRPr="00531263" w:rsidRDefault="00400F3A" w:rsidP="007173E5">
            <w:pPr>
              <w:jc w:val="both"/>
              <w:rPr>
                <w:rFonts w:ascii="Arial" w:eastAsia="Arial" w:hAnsi="Arial" w:cs="Arial"/>
                <w:color w:val="F2F2F2" w:themeColor="background1" w:themeShade="F2"/>
                <w:sz w:val="18"/>
                <w:szCs w:val="18"/>
                <w:lang w:val="es-CL"/>
              </w:rPr>
            </w:pPr>
            <w:proofErr w:type="spellStart"/>
            <w:r w:rsidRPr="27F4D353">
              <w:rPr>
                <w:rFonts w:ascii="Arial" w:eastAsia="Arial" w:hAnsi="Arial" w:cs="Arial"/>
                <w:color w:val="auto"/>
                <w:sz w:val="18"/>
                <w:szCs w:val="18"/>
                <w:lang w:val="es-CL"/>
              </w:rPr>
              <w:t>Cil</w:t>
            </w:r>
            <w:proofErr w:type="spellEnd"/>
            <w:r w:rsidRPr="27F4D353">
              <w:rPr>
                <w:rFonts w:ascii="Arial" w:eastAsia="Arial" w:hAnsi="Arial" w:cs="Arial"/>
                <w:color w:val="auto"/>
                <w:sz w:val="18"/>
                <w:szCs w:val="18"/>
                <w:lang w:val="es-CL"/>
              </w:rPr>
              <w:t>. 45kg</w:t>
            </w:r>
          </w:p>
        </w:tc>
      </w:tr>
      <w:tr w:rsidR="00400F3A" w:rsidTr="007173E5">
        <w:trPr>
          <w:trHeight w:val="403"/>
          <w:jc w:val="center"/>
        </w:trPr>
        <w:tc>
          <w:tcPr>
            <w:tcW w:w="1369" w:type="dxa"/>
            <w:shd w:val="clear" w:color="auto" w:fill="000000" w:themeFill="text1"/>
          </w:tcPr>
          <w:p w:rsidR="00400F3A" w:rsidRPr="00531263" w:rsidRDefault="00400F3A" w:rsidP="007173E5">
            <w:pPr>
              <w:jc w:val="both"/>
              <w:rPr>
                <w:rFonts w:ascii="Arial" w:eastAsia="Arial" w:hAnsi="Arial" w:cs="Arial"/>
                <w:color w:val="auto"/>
                <w:sz w:val="18"/>
                <w:szCs w:val="18"/>
                <w:lang w:val="es-CL"/>
              </w:rPr>
            </w:pPr>
            <w:r w:rsidRPr="10E61D35">
              <w:rPr>
                <w:rFonts w:ascii="Arial" w:eastAsia="Arial" w:hAnsi="Arial" w:cs="Arial"/>
                <w:color w:val="auto"/>
                <w:sz w:val="18"/>
                <w:szCs w:val="18"/>
                <w:lang w:val="es-CL"/>
              </w:rPr>
              <w:t>Miguel</w:t>
            </w:r>
          </w:p>
          <w:p w:rsidR="00400F3A" w:rsidRPr="00531263" w:rsidRDefault="00400F3A" w:rsidP="007173E5">
            <w:pPr>
              <w:jc w:val="both"/>
              <w:rPr>
                <w:rFonts w:ascii="Arial" w:eastAsia="Arial" w:hAnsi="Arial" w:cs="Arial"/>
                <w:color w:val="F2F2F2" w:themeColor="background1" w:themeShade="F2"/>
                <w:sz w:val="18"/>
                <w:szCs w:val="18"/>
                <w:lang w:val="es-CL"/>
              </w:rPr>
            </w:pPr>
            <w:r w:rsidRPr="10E61D35">
              <w:rPr>
                <w:rFonts w:ascii="Arial" w:eastAsia="Arial" w:hAnsi="Arial" w:cs="Arial"/>
                <w:color w:val="auto"/>
                <w:sz w:val="18"/>
                <w:szCs w:val="18"/>
                <w:lang w:val="es-CL"/>
              </w:rPr>
              <w:t>Cortés</w:t>
            </w:r>
          </w:p>
        </w:tc>
        <w:tc>
          <w:tcPr>
            <w:tcW w:w="1603" w:type="dxa"/>
            <w:shd w:val="clear" w:color="auto" w:fill="000000" w:themeFill="text1"/>
          </w:tcPr>
          <w:p w:rsidR="00400F3A" w:rsidRPr="00531263" w:rsidRDefault="00400F3A" w:rsidP="007173E5">
            <w:pPr>
              <w:ind w:right="1"/>
              <w:jc w:val="both"/>
              <w:rPr>
                <w:rFonts w:ascii="Arial" w:eastAsia="Arial" w:hAnsi="Arial" w:cs="Arial"/>
                <w:color w:val="F2F2F2" w:themeColor="background1" w:themeShade="F2"/>
                <w:sz w:val="18"/>
                <w:szCs w:val="18"/>
                <w:lang w:val="es-CL"/>
              </w:rPr>
            </w:pPr>
            <w:r w:rsidRPr="10E61D35">
              <w:rPr>
                <w:rFonts w:ascii="Arial" w:eastAsia="Arial" w:hAnsi="Arial" w:cs="Arial"/>
                <w:color w:val="auto"/>
                <w:sz w:val="18"/>
                <w:szCs w:val="18"/>
                <w:lang w:val="es-CL"/>
              </w:rPr>
              <w:t>Los abedules 742</w:t>
            </w:r>
          </w:p>
        </w:tc>
        <w:tc>
          <w:tcPr>
            <w:tcW w:w="1369" w:type="dxa"/>
            <w:shd w:val="clear" w:color="auto" w:fill="000000" w:themeFill="text1"/>
          </w:tcPr>
          <w:p w:rsidR="00400F3A" w:rsidRPr="00531263" w:rsidRDefault="00400F3A" w:rsidP="007173E5">
            <w:pPr>
              <w:ind w:right="67"/>
              <w:jc w:val="both"/>
              <w:rPr>
                <w:rFonts w:ascii="Arial" w:eastAsia="Arial" w:hAnsi="Arial" w:cs="Arial"/>
                <w:color w:val="F2F2F2" w:themeColor="background1" w:themeShade="F2"/>
                <w:sz w:val="18"/>
                <w:szCs w:val="18"/>
                <w:lang w:val="es-CL"/>
              </w:rPr>
            </w:pPr>
            <w:r w:rsidRPr="10E61D35">
              <w:rPr>
                <w:rFonts w:ascii="Arial" w:eastAsia="Arial" w:hAnsi="Arial" w:cs="Arial"/>
                <w:color w:val="auto"/>
                <w:sz w:val="18"/>
                <w:szCs w:val="18"/>
                <w:lang w:val="es-CL"/>
              </w:rPr>
              <w:t>Colina</w:t>
            </w:r>
          </w:p>
        </w:tc>
        <w:tc>
          <w:tcPr>
            <w:tcW w:w="1370" w:type="dxa"/>
            <w:shd w:val="clear" w:color="auto" w:fill="000000" w:themeFill="text1"/>
          </w:tcPr>
          <w:p w:rsidR="00400F3A" w:rsidRPr="00531263" w:rsidRDefault="00400F3A" w:rsidP="007173E5">
            <w:pPr>
              <w:ind w:right="58"/>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1</w:t>
            </w:r>
          </w:p>
        </w:tc>
        <w:tc>
          <w:tcPr>
            <w:tcW w:w="1369" w:type="dxa"/>
            <w:shd w:val="clear" w:color="auto" w:fill="000000" w:themeFill="text1"/>
          </w:tcPr>
          <w:p w:rsidR="00400F3A" w:rsidRPr="00531263" w:rsidRDefault="00400F3A" w:rsidP="007173E5">
            <w:pPr>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1</w:t>
            </w:r>
          </w:p>
        </w:tc>
        <w:tc>
          <w:tcPr>
            <w:tcW w:w="995" w:type="dxa"/>
            <w:shd w:val="clear" w:color="auto" w:fill="000000" w:themeFill="text1"/>
          </w:tcPr>
          <w:p w:rsidR="00400F3A" w:rsidRPr="00531263" w:rsidRDefault="00400F3A" w:rsidP="007173E5">
            <w:pPr>
              <w:jc w:val="both"/>
              <w:rPr>
                <w:rFonts w:ascii="Arial" w:eastAsia="Arial" w:hAnsi="Arial" w:cs="Arial"/>
                <w:color w:val="F2F2F2" w:themeColor="background1" w:themeShade="F2"/>
                <w:sz w:val="18"/>
                <w:szCs w:val="18"/>
                <w:lang w:val="es-CL"/>
              </w:rPr>
            </w:pPr>
            <w:r w:rsidRPr="27F4D353">
              <w:rPr>
                <w:rFonts w:ascii="Arial" w:eastAsia="Arial" w:hAnsi="Arial" w:cs="Arial"/>
                <w:color w:val="auto"/>
                <w:sz w:val="18"/>
                <w:szCs w:val="18"/>
                <w:lang w:val="es-CL"/>
              </w:rPr>
              <w:t>0</w:t>
            </w:r>
          </w:p>
        </w:tc>
      </w:tr>
    </w:tbl>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sz w:val="18"/>
          <w:szCs w:val="18"/>
          <w:lang w:val="es-CL"/>
        </w:rPr>
        <w:t>Debe validar que todos los datos sean ingresados.</w:t>
      </w:r>
    </w:p>
    <w:p w:rsidR="00400F3A" w:rsidRDefault="00400F3A" w:rsidP="00400F3A">
      <w:pPr>
        <w:ind w:left="1309" w:right="823"/>
        <w:jc w:val="both"/>
        <w:rPr>
          <w:rFonts w:ascii="Arial" w:eastAsia="Arial" w:hAnsi="Arial" w:cs="Arial"/>
          <w:sz w:val="18"/>
          <w:szCs w:val="18"/>
          <w:lang w:val="es-CL"/>
        </w:rPr>
      </w:pPr>
    </w:p>
    <w:p w:rsidR="00400F3A" w:rsidRDefault="00400F3A" w:rsidP="00400F3A">
      <w:pPr>
        <w:pStyle w:val="Prrafodelista"/>
        <w:numPr>
          <w:ilvl w:val="0"/>
          <w:numId w:val="1"/>
        </w:numPr>
        <w:ind w:right="823"/>
        <w:jc w:val="both"/>
        <w:rPr>
          <w:rFonts w:ascii="Arial" w:eastAsia="Arial" w:hAnsi="Arial" w:cs="Arial"/>
          <w:b/>
          <w:bCs/>
          <w:lang w:val="es-CL"/>
        </w:rPr>
      </w:pPr>
      <w:r w:rsidRPr="10E61D35">
        <w:rPr>
          <w:rFonts w:ascii="Arial" w:eastAsia="Arial" w:hAnsi="Arial" w:cs="Arial"/>
          <w:b/>
          <w:bCs/>
          <w:color w:val="auto"/>
          <w:sz w:val="18"/>
          <w:szCs w:val="18"/>
          <w:lang w:val="es-CL"/>
        </w:rPr>
        <w:t>Listar Pedidos</w:t>
      </w:r>
    </w:p>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sz w:val="18"/>
          <w:szCs w:val="18"/>
          <w:lang w:val="es-CL"/>
        </w:rPr>
        <w:t>Debe mostrar en la pantalla la lista de todos los pedidos realizados similar al ejemplo anterior de registro de pedidos.</w:t>
      </w:r>
    </w:p>
    <w:p w:rsidR="00400F3A" w:rsidRDefault="00400F3A" w:rsidP="00400F3A">
      <w:pPr>
        <w:ind w:left="1309" w:right="823"/>
        <w:jc w:val="both"/>
        <w:rPr>
          <w:rFonts w:ascii="Arial" w:eastAsia="Arial" w:hAnsi="Arial" w:cs="Arial"/>
          <w:sz w:val="18"/>
          <w:szCs w:val="18"/>
          <w:lang w:val="es-CL"/>
        </w:rPr>
      </w:pPr>
    </w:p>
    <w:p w:rsidR="00400F3A" w:rsidRPr="00C423CD" w:rsidRDefault="00400F3A" w:rsidP="00400F3A">
      <w:pPr>
        <w:pStyle w:val="Prrafodelista"/>
        <w:numPr>
          <w:ilvl w:val="0"/>
          <w:numId w:val="1"/>
        </w:numPr>
        <w:ind w:right="823"/>
        <w:jc w:val="both"/>
        <w:rPr>
          <w:rFonts w:ascii="Arial" w:eastAsia="Arial" w:hAnsi="Arial" w:cs="Arial"/>
          <w:b/>
          <w:bCs/>
          <w:lang w:val="es-CL"/>
        </w:rPr>
      </w:pPr>
      <w:r w:rsidRPr="10E61D35">
        <w:rPr>
          <w:rFonts w:ascii="Arial" w:eastAsia="Arial" w:hAnsi="Arial" w:cs="Arial"/>
          <w:b/>
          <w:bCs/>
          <w:color w:val="auto"/>
          <w:sz w:val="18"/>
          <w:szCs w:val="18"/>
          <w:lang w:val="es-CL"/>
        </w:rPr>
        <w:t>Imprimir hoja de ruta</w:t>
      </w:r>
    </w:p>
    <w:p w:rsidR="00400F3A" w:rsidRDefault="00400F3A" w:rsidP="00400F3A">
      <w:pPr>
        <w:ind w:left="720" w:right="823"/>
        <w:jc w:val="both"/>
        <w:rPr>
          <w:rFonts w:ascii="Arial" w:eastAsia="Arial" w:hAnsi="Arial" w:cs="Arial"/>
          <w:sz w:val="18"/>
          <w:szCs w:val="18"/>
          <w:lang w:val="es-CL"/>
        </w:rPr>
      </w:pPr>
      <w:r w:rsidRPr="10E61D35">
        <w:rPr>
          <w:rFonts w:ascii="Arial" w:eastAsia="Arial" w:hAnsi="Arial" w:cs="Arial"/>
          <w:sz w:val="18"/>
          <w:szCs w:val="18"/>
          <w:lang w:val="es-CL"/>
        </w:rPr>
        <w:t>Para imprimir la hoja de ruta, el usuario debe seleccionar alguno de los sectores donde es posible realizar un pedido. Estos sectores deben estar previamente definidos en algún tipo de colección de Python en el código y, por lo menos, deben ser tres. Por ejemplo: Centro, Colina, Industrias.</w:t>
      </w:r>
    </w:p>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sz w:val="18"/>
          <w:szCs w:val="18"/>
          <w:lang w:val="es-CL"/>
        </w:rPr>
        <w:t>Al seleccionar uno de los sectores, se generará un archivo de texto (.</w:t>
      </w:r>
      <w:proofErr w:type="spellStart"/>
      <w:r w:rsidRPr="10E61D35">
        <w:rPr>
          <w:rFonts w:ascii="Arial" w:eastAsia="Arial" w:hAnsi="Arial" w:cs="Arial"/>
          <w:sz w:val="18"/>
          <w:szCs w:val="18"/>
          <w:lang w:val="es-CL"/>
        </w:rPr>
        <w:t>txt</w:t>
      </w:r>
      <w:proofErr w:type="spellEnd"/>
      <w:r w:rsidRPr="10E61D35">
        <w:rPr>
          <w:rFonts w:ascii="Arial" w:eastAsia="Arial" w:hAnsi="Arial" w:cs="Arial"/>
          <w:sz w:val="18"/>
          <w:szCs w:val="18"/>
          <w:lang w:val="es-CL"/>
        </w:rPr>
        <w:t>) con el detalle de los pedidos que se deberá llevar al sector. Este debe tener la misma forma del registro completo de las opciones anteriores, pero en archivo de texto.</w:t>
      </w:r>
    </w:p>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b/>
          <w:bCs/>
          <w:sz w:val="18"/>
          <w:szCs w:val="18"/>
          <w:lang w:val="es-CL"/>
        </w:rPr>
        <w:t>Cada opción de la aplicación debe desarrollarse en una función que debe llamarse desde el programa principal.</w:t>
      </w:r>
    </w:p>
    <w:p w:rsidR="00400F3A" w:rsidRDefault="00400F3A" w:rsidP="00400F3A">
      <w:pPr>
        <w:ind w:left="708" w:right="823"/>
        <w:jc w:val="both"/>
        <w:rPr>
          <w:rFonts w:ascii="Arial" w:eastAsia="Arial" w:hAnsi="Arial" w:cs="Arial"/>
          <w:b/>
          <w:bCs/>
          <w:sz w:val="18"/>
          <w:szCs w:val="18"/>
          <w:lang w:val="es-CL"/>
        </w:rPr>
      </w:pPr>
    </w:p>
    <w:p w:rsidR="00400F3A" w:rsidRDefault="00400F3A" w:rsidP="00400F3A">
      <w:pPr>
        <w:pStyle w:val="Prrafodelista"/>
        <w:numPr>
          <w:ilvl w:val="0"/>
          <w:numId w:val="1"/>
        </w:numPr>
        <w:ind w:right="823"/>
        <w:jc w:val="both"/>
        <w:rPr>
          <w:rFonts w:ascii="Arial" w:eastAsia="Arial" w:hAnsi="Arial" w:cs="Arial"/>
          <w:b/>
          <w:bCs/>
          <w:color w:val="auto"/>
          <w:sz w:val="18"/>
          <w:szCs w:val="18"/>
          <w:lang w:val="es-CL"/>
        </w:rPr>
      </w:pPr>
      <w:r w:rsidRPr="10E61D35">
        <w:rPr>
          <w:rFonts w:ascii="Arial" w:eastAsia="Arial" w:hAnsi="Arial" w:cs="Arial"/>
          <w:b/>
          <w:bCs/>
          <w:color w:val="auto"/>
          <w:sz w:val="18"/>
          <w:szCs w:val="18"/>
          <w:lang w:val="es-CL"/>
        </w:rPr>
        <w:t>Salir del programa</w:t>
      </w:r>
    </w:p>
    <w:p w:rsidR="00400F3A" w:rsidRDefault="00400F3A" w:rsidP="00400F3A">
      <w:pPr>
        <w:ind w:left="708" w:right="823"/>
        <w:jc w:val="both"/>
        <w:rPr>
          <w:rFonts w:ascii="Arial" w:eastAsia="Arial" w:hAnsi="Arial" w:cs="Arial"/>
          <w:sz w:val="18"/>
          <w:szCs w:val="18"/>
          <w:lang w:val="es-CL"/>
        </w:rPr>
      </w:pPr>
      <w:r w:rsidRPr="10E61D35">
        <w:rPr>
          <w:rFonts w:ascii="Arial" w:eastAsia="Arial" w:hAnsi="Arial" w:cs="Arial"/>
          <w:sz w:val="18"/>
          <w:szCs w:val="18"/>
          <w:lang w:val="es-CL"/>
        </w:rPr>
        <w:t>El programa debe funcionar hasta que el usuario decida salir.</w:t>
      </w:r>
    </w:p>
    <w:p w:rsidR="00400F3A" w:rsidRDefault="00400F3A" w:rsidP="00400F3A">
      <w:pPr>
        <w:ind w:right="823"/>
        <w:jc w:val="both"/>
        <w:rPr>
          <w:rFonts w:ascii="Arial" w:eastAsia="Arial" w:hAnsi="Arial" w:cs="Arial"/>
          <w:sz w:val="18"/>
          <w:szCs w:val="18"/>
          <w:lang w:val="es-CL"/>
        </w:rPr>
      </w:pPr>
    </w:p>
    <w:p w:rsidR="00400F3A" w:rsidRPr="00400F3A" w:rsidRDefault="00400F3A" w:rsidP="00400F3A">
      <w:pPr>
        <w:ind w:left="708" w:right="823"/>
        <w:jc w:val="both"/>
        <w:rPr>
          <w:rFonts w:ascii="Arial" w:eastAsia="Arial" w:hAnsi="Arial" w:cs="Arial"/>
          <w:b/>
          <w:bCs/>
          <w:sz w:val="18"/>
          <w:szCs w:val="18"/>
          <w:lang w:val="es-CL"/>
        </w:rPr>
      </w:pPr>
    </w:p>
    <w:p w:rsidR="00400F3A" w:rsidRDefault="00400F3A" w:rsidP="00400F3A">
      <w:pPr>
        <w:ind w:left="708" w:right="823"/>
        <w:jc w:val="both"/>
        <w:rPr>
          <w:rFonts w:ascii="Arial" w:eastAsia="Arial" w:hAnsi="Arial" w:cs="Arial"/>
          <w:b/>
          <w:bCs/>
          <w:sz w:val="18"/>
          <w:szCs w:val="18"/>
          <w:lang w:val="es-CL"/>
        </w:rPr>
      </w:pPr>
    </w:p>
    <w:p w:rsidR="00400F3A" w:rsidRDefault="00400F3A" w:rsidP="00400F3A">
      <w:pPr>
        <w:ind w:left="708" w:right="823"/>
        <w:jc w:val="both"/>
        <w:rPr>
          <w:rFonts w:ascii="Arial" w:eastAsia="Arial" w:hAnsi="Arial" w:cs="Arial"/>
          <w:b/>
          <w:bCs/>
          <w:sz w:val="18"/>
          <w:szCs w:val="18"/>
          <w:lang w:val="es-CL"/>
        </w:rPr>
      </w:pPr>
    </w:p>
    <w:p w:rsidR="00400F3A" w:rsidRPr="00400F3A" w:rsidRDefault="00400F3A" w:rsidP="00400F3A">
      <w:pPr>
        <w:ind w:left="708" w:right="823"/>
        <w:jc w:val="both"/>
        <w:rPr>
          <w:rFonts w:ascii="Arial" w:eastAsia="Arial" w:hAnsi="Arial" w:cs="Arial"/>
          <w:b/>
          <w:bCs/>
          <w:color w:val="FF0000"/>
          <w:sz w:val="18"/>
          <w:szCs w:val="18"/>
          <w:lang w:val="es-CL"/>
        </w:rPr>
      </w:pPr>
      <w:r w:rsidRPr="00400F3A">
        <w:rPr>
          <w:rFonts w:ascii="Arial" w:eastAsia="Arial" w:hAnsi="Arial" w:cs="Arial"/>
          <w:b/>
          <w:bCs/>
          <w:color w:val="FF0000"/>
          <w:sz w:val="18"/>
          <w:szCs w:val="18"/>
          <w:lang w:val="es-CL"/>
        </w:rPr>
        <w:t xml:space="preserve">El código desarrollado debe ser subido en su plenitud a GitHub, sin comprimir. </w:t>
      </w:r>
    </w:p>
    <w:p w:rsidR="007975EA" w:rsidRDefault="007975EA"/>
    <w:sectPr w:rsidR="0079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604C"/>
    <w:multiLevelType w:val="hybridMultilevel"/>
    <w:tmpl w:val="708AE7CE"/>
    <w:lvl w:ilvl="0" w:tplc="64B60BA2">
      <w:start w:val="1"/>
      <w:numFmt w:val="decimal"/>
      <w:lvlText w:val="%1."/>
      <w:lvlJc w:val="left"/>
      <w:pPr>
        <w:ind w:left="720" w:hanging="360"/>
      </w:pPr>
    </w:lvl>
    <w:lvl w:ilvl="1" w:tplc="920659D4">
      <w:start w:val="1"/>
      <w:numFmt w:val="lowerLetter"/>
      <w:lvlText w:val="%2."/>
      <w:lvlJc w:val="left"/>
      <w:pPr>
        <w:ind w:left="1440" w:hanging="360"/>
      </w:pPr>
    </w:lvl>
    <w:lvl w:ilvl="2" w:tplc="94809866">
      <w:start w:val="1"/>
      <w:numFmt w:val="lowerRoman"/>
      <w:lvlText w:val="%3."/>
      <w:lvlJc w:val="right"/>
      <w:pPr>
        <w:ind w:left="2160" w:hanging="180"/>
      </w:pPr>
    </w:lvl>
    <w:lvl w:ilvl="3" w:tplc="30D02898">
      <w:start w:val="1"/>
      <w:numFmt w:val="decimal"/>
      <w:lvlText w:val="%4."/>
      <w:lvlJc w:val="left"/>
      <w:pPr>
        <w:ind w:left="2880" w:hanging="360"/>
      </w:pPr>
    </w:lvl>
    <w:lvl w:ilvl="4" w:tplc="9EE2BE50">
      <w:start w:val="1"/>
      <w:numFmt w:val="lowerLetter"/>
      <w:lvlText w:val="%5."/>
      <w:lvlJc w:val="left"/>
      <w:pPr>
        <w:ind w:left="3600" w:hanging="360"/>
      </w:pPr>
    </w:lvl>
    <w:lvl w:ilvl="5" w:tplc="98FA3020">
      <w:start w:val="1"/>
      <w:numFmt w:val="lowerRoman"/>
      <w:lvlText w:val="%6."/>
      <w:lvlJc w:val="right"/>
      <w:pPr>
        <w:ind w:left="4320" w:hanging="180"/>
      </w:pPr>
    </w:lvl>
    <w:lvl w:ilvl="6" w:tplc="A69EA3F6">
      <w:start w:val="1"/>
      <w:numFmt w:val="decimal"/>
      <w:lvlText w:val="%7."/>
      <w:lvlJc w:val="left"/>
      <w:pPr>
        <w:ind w:left="5040" w:hanging="360"/>
      </w:pPr>
    </w:lvl>
    <w:lvl w:ilvl="7" w:tplc="A49459F0">
      <w:start w:val="1"/>
      <w:numFmt w:val="lowerLetter"/>
      <w:lvlText w:val="%8."/>
      <w:lvlJc w:val="left"/>
      <w:pPr>
        <w:ind w:left="5760" w:hanging="360"/>
      </w:pPr>
    </w:lvl>
    <w:lvl w:ilvl="8" w:tplc="B448B644">
      <w:start w:val="1"/>
      <w:numFmt w:val="lowerRoman"/>
      <w:lvlText w:val="%9."/>
      <w:lvlJc w:val="right"/>
      <w:pPr>
        <w:ind w:left="6480" w:hanging="180"/>
      </w:pPr>
    </w:lvl>
  </w:abstractNum>
  <w:abstractNum w:abstractNumId="1" w15:restartNumberingAfterBreak="0">
    <w:nsid w:val="13414B38"/>
    <w:multiLevelType w:val="hybridMultilevel"/>
    <w:tmpl w:val="4ADAE4CA"/>
    <w:lvl w:ilvl="0" w:tplc="A04853B8">
      <w:start w:val="1"/>
      <w:numFmt w:val="decimal"/>
      <w:lvlText w:val="%1."/>
      <w:lvlJc w:val="left"/>
      <w:pPr>
        <w:ind w:left="1669" w:hanging="360"/>
      </w:pPr>
      <w:rPr>
        <w:rFonts w:hint="default"/>
      </w:rPr>
    </w:lvl>
    <w:lvl w:ilvl="1" w:tplc="340A0019" w:tentative="1">
      <w:start w:val="1"/>
      <w:numFmt w:val="lowerLetter"/>
      <w:lvlText w:val="%2."/>
      <w:lvlJc w:val="left"/>
      <w:pPr>
        <w:ind w:left="2389" w:hanging="360"/>
      </w:pPr>
    </w:lvl>
    <w:lvl w:ilvl="2" w:tplc="340A001B" w:tentative="1">
      <w:start w:val="1"/>
      <w:numFmt w:val="lowerRoman"/>
      <w:lvlText w:val="%3."/>
      <w:lvlJc w:val="right"/>
      <w:pPr>
        <w:ind w:left="3109" w:hanging="180"/>
      </w:pPr>
    </w:lvl>
    <w:lvl w:ilvl="3" w:tplc="340A000F" w:tentative="1">
      <w:start w:val="1"/>
      <w:numFmt w:val="decimal"/>
      <w:lvlText w:val="%4."/>
      <w:lvlJc w:val="left"/>
      <w:pPr>
        <w:ind w:left="3829" w:hanging="360"/>
      </w:pPr>
    </w:lvl>
    <w:lvl w:ilvl="4" w:tplc="340A0019" w:tentative="1">
      <w:start w:val="1"/>
      <w:numFmt w:val="lowerLetter"/>
      <w:lvlText w:val="%5."/>
      <w:lvlJc w:val="left"/>
      <w:pPr>
        <w:ind w:left="4549" w:hanging="360"/>
      </w:pPr>
    </w:lvl>
    <w:lvl w:ilvl="5" w:tplc="340A001B" w:tentative="1">
      <w:start w:val="1"/>
      <w:numFmt w:val="lowerRoman"/>
      <w:lvlText w:val="%6."/>
      <w:lvlJc w:val="right"/>
      <w:pPr>
        <w:ind w:left="5269" w:hanging="180"/>
      </w:pPr>
    </w:lvl>
    <w:lvl w:ilvl="6" w:tplc="340A000F" w:tentative="1">
      <w:start w:val="1"/>
      <w:numFmt w:val="decimal"/>
      <w:lvlText w:val="%7."/>
      <w:lvlJc w:val="left"/>
      <w:pPr>
        <w:ind w:left="5989" w:hanging="360"/>
      </w:pPr>
    </w:lvl>
    <w:lvl w:ilvl="7" w:tplc="340A0019" w:tentative="1">
      <w:start w:val="1"/>
      <w:numFmt w:val="lowerLetter"/>
      <w:lvlText w:val="%8."/>
      <w:lvlJc w:val="left"/>
      <w:pPr>
        <w:ind w:left="6709" w:hanging="360"/>
      </w:pPr>
    </w:lvl>
    <w:lvl w:ilvl="8" w:tplc="340A001B" w:tentative="1">
      <w:start w:val="1"/>
      <w:numFmt w:val="lowerRoman"/>
      <w:lvlText w:val="%9."/>
      <w:lvlJc w:val="right"/>
      <w:pPr>
        <w:ind w:left="7429" w:hanging="180"/>
      </w:pPr>
    </w:lvl>
  </w:abstractNum>
  <w:abstractNum w:abstractNumId="2" w15:restartNumberingAfterBreak="0">
    <w:nsid w:val="41BB73BA"/>
    <w:multiLevelType w:val="hybridMultilevel"/>
    <w:tmpl w:val="D4D8F1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3A"/>
    <w:rsid w:val="00323516"/>
    <w:rsid w:val="00400F3A"/>
    <w:rsid w:val="007975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5797"/>
  <w15:chartTrackingRefBased/>
  <w15:docId w15:val="{D850AF87-6889-4EFE-B9F4-6181D140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F3A"/>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F3A"/>
    <w:pPr>
      <w:tabs>
        <w:tab w:val="center" w:pos="4419"/>
        <w:tab w:val="right" w:pos="8838"/>
      </w:tabs>
    </w:pPr>
  </w:style>
  <w:style w:type="character" w:customStyle="1" w:styleId="EncabezadoCar">
    <w:name w:val="Encabezado Car"/>
    <w:basedOn w:val="Fuentedeprrafopredeter"/>
    <w:link w:val="Encabezado"/>
    <w:uiPriority w:val="99"/>
    <w:rsid w:val="00400F3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400F3A"/>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unhideWhenUsed/>
    <w:qFormat/>
    <w:rsid w:val="00400F3A"/>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400F3A"/>
    <w:rPr>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CETECOM</dc:creator>
  <cp:keywords/>
  <dc:description/>
  <cp:lastModifiedBy>CETECOM</cp:lastModifiedBy>
  <cp:revision>2</cp:revision>
  <dcterms:created xsi:type="dcterms:W3CDTF">2024-06-17T23:54:00Z</dcterms:created>
  <dcterms:modified xsi:type="dcterms:W3CDTF">2024-06-17T23:55:00Z</dcterms:modified>
</cp:coreProperties>
</file>