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Inter" w:cs="Inter" w:eastAsia="Inter" w:hAnsi="Inter"/>
          <w:b/>
          <w:bCs/>
          <w:color w:val="595959"/>
          <w:sz w:val="22"/>
          <w:szCs w:val="22"/>
        </w:rPr>
        <w:t xml:space="preserve">CAS CLINIQUE TCC</w:t>
      </w:r>
    </w:p>
    <w:p>
      <w:pPr>
        <w:pBdr>
          <w:bottom w:val="single" w:color="000000" w:sz="8" w:space="8"/>
        </w:pBdr>
        <w:spacing w:after="240"/>
      </w:pPr>
      <w:r>
        <w:rPr>
          <w:rFonts w:ascii="Inter" w:cs="Inter" w:eastAsia="Inter" w:hAnsi="Inter"/>
          <w:b/>
          <w:bCs/>
          <w:color w:val="000000"/>
          <w:sz w:val="56"/>
          <w:szCs w:val="56"/>
        </w:rPr>
        <w:t xml:space="preserve">Trouble d'anxiété généralisée</w:t>
      </w:r>
    </w:p>
    <w:p>
      <w:pPr>
        <w:spacing w:after="120" w:before="240"/>
      </w:pPr>
      <w:r>
        <w:rPr>
          <w:rFonts w:ascii="Inter" w:cs="Inter" w:eastAsia="Inter" w:hAnsi="Inter"/>
          <w:color w:val="1A1A1A"/>
          <w:sz w:val="32"/>
          <w:szCs w:val="32"/>
        </w:rPr>
        <w:t xml:space="preserve">Hélène, 41 ans — « Et si… ? »</w:t>
      </w:r>
    </w:p>
    <w:p>
      <w:pPr>
        <w:spacing w:after="80"/>
      </w:pPr>
      <w:r>
        <w:rPr>
          <w:rFonts w:ascii="Inter" w:cs="Inter" w:eastAsia="Inter" w:hAnsi="Inter"/>
          <w:color w:val="404040"/>
          <w:sz w:val="22"/>
          <w:szCs w:val="22"/>
        </w:rPr>
        <w:t xml:space="preserve">Modèle de l'intolérance à l'incertitude (Dugas, Ladouceur, Freeston)</w:t>
      </w:r>
    </w:p>
    <w:p>
      <w:pPr>
        <w:spacing w:after="80"/>
      </w:pPr>
      <w:r>
        <w:rPr>
          <w:rFonts w:ascii="Inter" w:cs="Inter" w:eastAsia="Inter" w:hAnsi="Inter"/>
          <w:color w:val="404040"/>
          <w:sz w:val="22"/>
          <w:szCs w:val="22"/>
        </w:rPr>
        <w:t xml:space="preserve">Protocole en 13 séances + 1 séance de rappel</w:t>
      </w:r>
    </w:p>
    <w:p>
      <w:pPr>
        <w:spacing w:after="60" w:before="2400"/>
      </w:pPr>
      <w:r>
        <w:rPr>
          <w:rFonts w:ascii="Inter" w:cs="Inter" w:eastAsia="Inter" w:hAnsi="Inter"/>
          <w:color w:val="595959"/>
          <w:sz w:val="20"/>
          <w:szCs w:val="20"/>
        </w:rPr>
        <w:t xml:space="preserve">Septembre 2026</w:t>
      </w:r>
    </w:p>
    <w:p>
      <w:pPr>
        <w:spacing w:after="60"/>
      </w:pPr>
      <w:r>
        <w:rPr>
          <w:rFonts w:ascii="Inter" w:cs="Inter" w:eastAsia="Inter" w:hAnsi="Inter"/>
          <w:i/>
          <w:iCs/>
          <w:color w:val="595959"/>
          <w:sz w:val="18"/>
          <w:szCs w:val="18"/>
        </w:rPr>
        <w:t xml:space="preserve">Cas entièrement fictif, rédigé à visée pédagogique. Toute ressemblance avec une personne réelle serait fortuite.</w:t>
      </w:r>
    </w:p>
    <w:p>
      <w:r>
        <w:br w:type="page"/>
      </w:r>
    </w:p>
    <w:p>
      <w:pPr>
        <w:pStyle w:val="Heading1"/>
      </w:pPr>
      <w:r>
        <w:rPr>
          <w:rFonts w:ascii="Inter" w:cs="Inter" w:eastAsia="Inter" w:hAnsi="Inter"/>
        </w:rPr>
        <w:t xml:space="preserve">Cas clinique : Hélène</w:t>
      </w:r>
    </w:p>
    <w:p>
      <w:pPr>
        <w:pStyle w:val="Heading2"/>
      </w:pPr>
      <w:r>
        <w:rPr>
          <w:rFonts w:ascii="Inter" w:cs="Inter" w:eastAsia="Inter" w:hAnsi="Inter"/>
        </w:rPr>
        <w:t xml:space="preserve">1. Fiche patiente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Élément</w:t>
            </w:r>
          </w:p>
        </w:tc>
        <w:tc>
          <w:tcPr>
            <w:tcW w:type="dxa" w:w="6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Information</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Prénom fictif</w:t>
            </w:r>
          </w:p>
        </w:tc>
        <w:tc>
          <w:tcPr>
            <w:tcW w:type="dxa" w:w="6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Hélène</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Âge</w:t>
            </w:r>
          </w:p>
        </w:tc>
        <w:tc>
          <w:tcPr>
            <w:tcW w:type="dxa" w:w="6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41 ans</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Profession</w:t>
            </w:r>
          </w:p>
        </w:tc>
        <w:tc>
          <w:tcPr>
            <w:tcW w:type="dxa" w:w="6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Comptable dans une PME de 40 salariés (Namur), temps plein</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Situation familiale</w:t>
            </w:r>
          </w:p>
        </w:tc>
        <w:tc>
          <w:tcPr>
            <w:tcW w:type="dxa" w:w="6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Mariée à Marc (43 ans, enseignant). Deux enfants : Lucas (13 ans) et Emma (10 ans). Mère (68 ans) veuve, vit seule à 30 km.</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Adressée par</w:t>
            </w:r>
          </w:p>
        </w:tc>
        <w:tc>
          <w:tcPr>
            <w:tcW w:type="dxa" w:w="6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Son médecin traitant, après une consultation pour douleurs cervicales et insomnie</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Traitement en cours</w:t>
            </w:r>
          </w:p>
        </w:tc>
        <w:tc>
          <w:tcPr>
            <w:tcW w:type="dxa" w:w="6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Alprazolam 0,5 mg « si besoin » le soir, pris 3 à 4 soirs par semaine depuis 8 mois. Escitalopram proposé, refusé (peur des effets secondaires).</w:t>
            </w:r>
          </w:p>
        </w:tc>
      </w:tr>
    </w:tbl>
    <w:p>
      <w:pPr>
        <w:spacing w:after="0" w:before="0"/>
      </w:pPr>
    </w:p>
    <w:p>
      <w:pPr>
        <w:pStyle w:val="Heading4"/>
        <w:keepNext/>
      </w:pPr>
      <w:r>
        <w:rPr>
          <w:rFonts w:ascii="Inter" w:cs="Inter" w:eastAsia="Inter" w:hAnsi="Inter"/>
        </w:rPr>
        <w:t xml:space="preserve">Motif de consultation, dans ses propres mots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80"/>
            </w:pPr>
            <w:r>
              <w:rPr>
                <w:rFonts w:ascii="Inter" w:cs="Inter" w:eastAsia="Inter" w:hAnsi="Inter"/>
                <w:b/>
                <w:bCs/>
                <w:color w:val="000000"/>
                <w:sz w:val="22"/>
                <w:szCs w:val="22"/>
              </w:rPr>
              <w:t xml:space="preserve">« Je suis fatiguée de m'inquiéter pour tout »</w:t>
            </w:r>
          </w:p>
          <w:p>
            <w:pPr>
              <w:spacing w:line="280"/>
            </w:pPr>
            <w:r>
              <w:rPr>
                <w:rFonts w:ascii="Inter" w:cs="Inter" w:eastAsia="Inter" w:hAnsi="Inter"/>
                <w:i/>
                <w:iCs/>
                <w:color w:val="1A1A1A"/>
                <w:sz w:val="22"/>
                <w:szCs w:val="22"/>
              </w:rPr>
              <w:t xml:space="preserve">« J'ai l'impression d'avoir la tête qui ne s'arrête jamais. Je pense aux enfants, au boulot, à ma mère, et ça tourne, ça tourne. Mon médecin dit que c'est de l'anxiété. Moi je dis que c'est mon caractère. Mais là, je ne dors plus, j'ai mal partout, et mon mari dit que je suis devenue invivable. »</w:t>
            </w:r>
          </w:p>
        </w:tc>
      </w:tr>
    </w:tbl>
    <w:p>
      <w:pPr>
        <w:spacing w:after="0" w:before="0"/>
      </w:pPr>
    </w:p>
    <w:p>
      <w:pPr>
        <w:pStyle w:val="Heading4"/>
        <w:keepNext/>
      </w:pPr>
      <w:r>
        <w:rPr>
          <w:rFonts w:ascii="Inter" w:cs="Inter" w:eastAsia="Inter" w:hAnsi="Inter"/>
        </w:rPr>
        <w:t xml:space="preserve">Diagnostic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80"/>
            </w:pPr>
            <w:r>
              <w:rPr>
                <w:rFonts w:ascii="Inter" w:cs="Inter" w:eastAsia="Inter" w:hAnsi="Inter"/>
                <w:b/>
                <w:bCs/>
                <w:color w:val="000000"/>
                <w:sz w:val="22"/>
                <w:szCs w:val="22"/>
              </w:rPr>
              <w:t xml:space="preserve">Diagnostic DSM-5</w:t>
            </w:r>
          </w:p>
          <w:p>
            <w:pPr>
              <w:spacing w:after="30" w:before="30" w:line="280"/>
            </w:pPr>
            <w:r>
              <w:rPr>
                <w:rFonts w:ascii="Inter" w:cs="Inter" w:eastAsia="Inter" w:hAnsi="Inter"/>
                <w:b/>
                <w:bCs/>
                <w:color w:val="000000"/>
                <w:sz w:val="22"/>
                <w:szCs w:val="22"/>
              </w:rPr>
              <w:t xml:space="preserve">Diagnostic principal :</w:t>
            </w:r>
            <w:r>
              <w:rPr>
                <w:rFonts w:ascii="Inter" w:cs="Inter" w:eastAsia="Inter" w:hAnsi="Inter"/>
                <w:color w:val="000000"/>
                <w:sz w:val="22"/>
                <w:szCs w:val="22"/>
              </w:rPr>
              <w:t xml:space="preserve"> Trouble d'anxiété généralisée (TAG) — F41.1 (300.02), sévérité modérée à sévère.</w:t>
            </w:r>
          </w:p>
          <w:p>
            <w:pPr>
              <w:spacing w:after="30" w:before="30" w:line="280"/>
            </w:pPr>
            <w:r>
              <w:rPr>
                <w:rFonts w:ascii="Inter" w:cs="Inter" w:eastAsia="Inter" w:hAnsi="Inter"/>
                <w:b/>
                <w:bCs/>
                <w:color w:val="000000"/>
                <w:sz w:val="22"/>
                <w:szCs w:val="22"/>
              </w:rPr>
              <w:t xml:space="preserve">Critères remplis :</w:t>
            </w:r>
            <w:r>
              <w:rPr>
                <w:rFonts w:ascii="Inter" w:cs="Inter" w:eastAsia="Inter" w:hAnsi="Inter"/>
                <w:color w:val="000000"/>
                <w:sz w:val="22"/>
                <w:szCs w:val="22"/>
              </w:rPr>
              <w:t xml:space="preserve"> inquiétudes excessives, présentes la plupart des jours depuis bien plus de 6 mois, portant sur plusieurs domaines (santé et sécurité des proches, travail, finances) ; difficulté à contrôler les inquiétudes ; 6 symptômes sur 6 (agitation, fatigabilité, difficultés de concentration, irritabilité, tension musculaire, troubles du sommeil) ; retentissement familial et professionnel net.</w:t>
            </w:r>
          </w:p>
          <w:p>
            <w:pPr>
              <w:spacing w:after="30" w:before="30" w:line="280"/>
            </w:pPr>
            <w:r>
              <w:rPr>
                <w:rFonts w:ascii="Inter" w:cs="Inter" w:eastAsia="Inter" w:hAnsi="Inter"/>
                <w:b/>
                <w:bCs/>
                <w:color w:val="000000"/>
                <w:sz w:val="22"/>
                <w:szCs w:val="22"/>
              </w:rPr>
              <w:t xml:space="preserve">Comorbidité :</w:t>
            </w:r>
            <w:r>
              <w:rPr>
                <w:rFonts w:ascii="Inter" w:cs="Inter" w:eastAsia="Inter" w:hAnsi="Inter"/>
                <w:color w:val="000000"/>
                <w:sz w:val="22"/>
                <w:szCs w:val="22"/>
              </w:rPr>
              <w:t xml:space="preserve"> insomnie d'endormissement (ISI = 16), en grande partie secondaire aux inquiétudes du soir.</w:t>
            </w:r>
          </w:p>
          <w:p>
            <w:pPr>
              <w:spacing w:after="30" w:before="30" w:line="280"/>
            </w:pPr>
            <w:r>
              <w:rPr>
                <w:rFonts w:ascii="Inter" w:cs="Inter" w:eastAsia="Inter" w:hAnsi="Inter"/>
                <w:b/>
                <w:bCs/>
                <w:color w:val="000000"/>
                <w:sz w:val="22"/>
                <w:szCs w:val="22"/>
              </w:rPr>
              <w:t xml:space="preserve">Symptômes dépressifs légers</w:t>
            </w:r>
            <w:r>
              <w:rPr>
                <w:rFonts w:ascii="Inter" w:cs="Inter" w:eastAsia="Inter" w:hAnsi="Inter"/>
                <w:color w:val="000000"/>
                <w:sz w:val="22"/>
                <w:szCs w:val="22"/>
              </w:rPr>
              <w:t xml:space="preserve"> (BDI-II = 16), sous le seuil d'un épisode dépressif caractérisé : fatigue, découragement, pas d'anhédonie franche, pas d'idées suicidaires.</w:t>
            </w:r>
          </w:p>
          <w:p>
            <w:pPr>
              <w:spacing w:after="30" w:before="30" w:line="280"/>
            </w:pPr>
            <w:r>
              <w:rPr>
                <w:rFonts w:ascii="Inter" w:cs="Inter" w:eastAsia="Inter" w:hAnsi="Inter"/>
                <w:b/>
                <w:bCs/>
                <w:color w:val="000000"/>
                <w:sz w:val="22"/>
                <w:szCs w:val="22"/>
              </w:rPr>
              <w:t xml:space="preserve">Diagnostics différentiels écartés :</w:t>
            </w:r>
            <w:r>
              <w:rPr>
                <w:rFonts w:ascii="Inter" w:cs="Inter" w:eastAsia="Inter" w:hAnsi="Inter"/>
                <w:color w:val="000000"/>
                <w:sz w:val="22"/>
                <w:szCs w:val="22"/>
              </w:rPr>
              <w:t xml:space="preserve"> hyperthyroïdie (TSH normale, bilan du médecin traitant) ; trouble panique (aucune attaque de panique inattendue) ; TOC (les vérifications sont égosyntones et servent à calmer des inquiétudes, sans obsessions intrusives vécues comme absurdes) ; anxiété de santé (les inquiétudes portent peu sur sa propre santé).</w:t>
            </w:r>
          </w:p>
        </w:tc>
      </w:tr>
    </w:tbl>
    <w:p>
      <w:pPr>
        <w:spacing w:after="0" w:before="0"/>
      </w:pPr>
    </w:p>
    <w:p>
      <w:pPr>
        <w:pStyle w:val="Heading2"/>
      </w:pPr>
      <w:r>
        <w:rPr>
          <w:rFonts w:ascii="Inter" w:cs="Inter" w:eastAsia="Inter" w:hAnsi="Inter"/>
        </w:rPr>
        <w:t xml:space="preserve">2. Anamnèse</w:t>
      </w:r>
    </w:p>
    <w:p>
      <w:pPr>
        <w:pStyle w:val="Heading3"/>
        <w:keepNext/>
      </w:pPr>
      <w:r>
        <w:rPr>
          <w:rFonts w:ascii="Inter" w:cs="Inter" w:eastAsia="Inter" w:hAnsi="Inter"/>
        </w:rPr>
        <w:t xml:space="preserve">Histoire du problème</w:t>
      </w:r>
    </w:p>
    <w:p>
      <w:pPr>
        <w:spacing w:after="80" w:before="80" w:line="280"/>
        <w:jc w:val="both"/>
      </w:pPr>
      <w:r>
        <w:rPr>
          <w:rFonts w:ascii="Inter" w:cs="Inter" w:eastAsia="Inter" w:hAnsi="Inter"/>
          <w:color w:val="000000"/>
          <w:sz w:val="22"/>
          <w:szCs w:val="22"/>
        </w:rPr>
        <w:t xml:space="preserve">Hélène se décrit comme « inquiète depuis toujours » : sa mère l'appelait « la petite vieille » dès l'âge de dix ans. Le fond anxieux est donc ancien, mais il est resté compatible avec une vie normale jusqu'à il y a environ 18 mois.</w:t>
      </w:r>
    </w:p>
    <w:p>
      <w:pPr>
        <w:spacing w:after="80" w:before="80" w:line="280"/>
        <w:jc w:val="both"/>
      </w:pPr>
      <w:r>
        <w:rPr>
          <w:rFonts w:ascii="Inter" w:cs="Inter" w:eastAsia="Inter" w:hAnsi="Inter"/>
          <w:color w:val="000000"/>
          <w:sz w:val="22"/>
          <w:szCs w:val="22"/>
        </w:rPr>
        <w:t xml:space="preserve">Deux événements quasi simultanés marquent le début de l'aggravation : une </w:t>
      </w:r>
      <w:r>
        <w:rPr>
          <w:rFonts w:ascii="Inter" w:cs="Inter" w:eastAsia="Inter" w:hAnsi="Inter"/>
          <w:b/>
          <w:bCs/>
          <w:color w:val="000000"/>
          <w:sz w:val="22"/>
          <w:szCs w:val="22"/>
        </w:rPr>
        <w:t xml:space="preserve">restructuration dans son entreprise</w:t>
      </w:r>
      <w:r>
        <w:rPr>
          <w:rFonts w:ascii="Inter" w:cs="Inter" w:eastAsia="Inter" w:hAnsi="Inter"/>
          <w:color w:val="000000"/>
          <w:sz w:val="22"/>
          <w:szCs w:val="22"/>
        </w:rPr>
        <w:t xml:space="preserve"> (départ de deux collègues, charge de travail accrue, nouveau directeur financier jugé « exigeant ») et </w:t>
      </w:r>
      <w:r>
        <w:rPr>
          <w:rFonts w:ascii="Inter" w:cs="Inter" w:eastAsia="Inter" w:hAnsi="Inter"/>
          <w:b/>
          <w:bCs/>
          <w:color w:val="000000"/>
          <w:sz w:val="22"/>
          <w:szCs w:val="22"/>
        </w:rPr>
        <w:t xml:space="preserve">l'entrée de Lucas en secondaire</w:t>
      </w:r>
      <w:r>
        <w:rPr>
          <w:rFonts w:ascii="Inter" w:cs="Inter" w:eastAsia="Inter" w:hAnsi="Inter"/>
          <w:color w:val="000000"/>
          <w:sz w:val="22"/>
          <w:szCs w:val="22"/>
        </w:rPr>
        <w:t xml:space="preserve">, qui fait désormais seul le trajet à vélo (4 km, dont une route départementale). Depuis, les inquiétudes occupent selon elle « 5 à 6 heures par jour », commencent dès le réveil et culminent le soir au coucher.</w:t>
      </w:r>
    </w:p>
    <w:p>
      <w:pPr>
        <w:spacing w:after="80" w:before="80" w:line="280"/>
        <w:jc w:val="both"/>
      </w:pPr>
      <w:r>
        <w:rPr>
          <w:rFonts w:ascii="Inter" w:cs="Inter" w:eastAsia="Inter" w:hAnsi="Inter"/>
          <w:color w:val="000000"/>
          <w:sz w:val="22"/>
          <w:szCs w:val="22"/>
        </w:rPr>
        <w:t xml:space="preserve">Les thèmes principaux sont : la sécurité des enfants (accident, agression), la santé de sa mère, les erreurs au travail (peur d'un contrôle fiscal ou d'un licenciement), et plus secondairement l'argent. Hélène a mis en place un contrôle important : SMS obligatoire de Lucas à 16h00, application de localisation consultée 10 à 15 fois par jour, appels quotidiens (souvent 2 à 3) à sa mère, relectures multiples de ses mails, demandes répétées de réassurance à Marc.</w:t>
      </w:r>
    </w:p>
    <w:p>
      <w:pPr>
        <w:pStyle w:val="Heading3"/>
        <w:keepNext/>
      </w:pPr>
      <w:r>
        <w:rPr>
          <w:rFonts w:ascii="Inter" w:cs="Inter" w:eastAsia="Inter" w:hAnsi="Inter"/>
        </w:rPr>
        <w:t xml:space="preserve">Histoire de vie pertinente</w:t>
      </w:r>
    </w:p>
    <w:p>
      <w:pPr>
        <w:pStyle w:val="ListParagraph"/>
        <w:numPr>
          <w:ilvl w:val="0"/>
          <w:numId w:val="2"/>
        </w:numPr>
        <w:spacing w:after="40" w:before="40" w:line="280"/>
        <w:jc w:val="both"/>
      </w:pPr>
      <w:r>
        <w:rPr>
          <w:rFonts w:ascii="Inter" w:cs="Inter" w:eastAsia="Inter" w:hAnsi="Inter"/>
          <w:b/>
          <w:bCs/>
          <w:color w:val="000000"/>
          <w:sz w:val="22"/>
          <w:szCs w:val="22"/>
        </w:rPr>
        <w:t xml:space="preserve">Famille d'origine :</w:t>
      </w:r>
      <w:r>
        <w:rPr>
          <w:rFonts w:ascii="Inter" w:cs="Inter" w:eastAsia="Inter" w:hAnsi="Inter"/>
          <w:color w:val="000000"/>
          <w:sz w:val="22"/>
          <w:szCs w:val="22"/>
        </w:rPr>
        <w:t xml:space="preserve"> aînée de trois enfants. Mère décrite comme anxieuse (vérifications du gaz, des portes, inquiétudes pour la santé). Père ouvrier sur des chantiers à l'étranger, présent un week-end sur deux.</w:t>
      </w:r>
    </w:p>
    <w:p>
      <w:pPr>
        <w:pStyle w:val="ListParagraph"/>
        <w:numPr>
          <w:ilvl w:val="0"/>
          <w:numId w:val="2"/>
        </w:numPr>
        <w:spacing w:after="40" w:before="40" w:line="280"/>
        <w:jc w:val="both"/>
      </w:pPr>
      <w:r>
        <w:rPr>
          <w:rFonts w:ascii="Inter" w:cs="Inter" w:eastAsia="Inter" w:hAnsi="Inter"/>
          <w:b/>
          <w:bCs/>
          <w:color w:val="000000"/>
          <w:sz w:val="22"/>
          <w:szCs w:val="22"/>
        </w:rPr>
        <w:t xml:space="preserve">Parentification :</w:t>
      </w:r>
      <w:r>
        <w:rPr>
          <w:rFonts w:ascii="Inter" w:cs="Inter" w:eastAsia="Inter" w:hAnsi="Inter"/>
          <w:color w:val="000000"/>
          <w:sz w:val="22"/>
          <w:szCs w:val="22"/>
        </w:rPr>
        <w:t xml:space="preserve"> Hélène s'occupait beaucoup de ses deux petits frères, « j'étais un peu la deuxième adulte de la maison ».</w:t>
      </w:r>
    </w:p>
    <w:p>
      <w:pPr>
        <w:pStyle w:val="ListParagraph"/>
        <w:numPr>
          <w:ilvl w:val="0"/>
          <w:numId w:val="2"/>
        </w:numPr>
        <w:spacing w:after="40" w:before="40" w:line="280"/>
        <w:jc w:val="both"/>
      </w:pPr>
      <w:r>
        <w:rPr>
          <w:rFonts w:ascii="Inter" w:cs="Inter" w:eastAsia="Inter" w:hAnsi="Inter"/>
          <w:b/>
          <w:bCs/>
          <w:color w:val="000000"/>
          <w:sz w:val="22"/>
          <w:szCs w:val="22"/>
        </w:rPr>
        <w:t xml:space="preserve">Événement marquant :</w:t>
      </w:r>
      <w:r>
        <w:rPr>
          <w:rFonts w:ascii="Inter" w:cs="Inter" w:eastAsia="Inter" w:hAnsi="Inter"/>
          <w:color w:val="000000"/>
          <w:sz w:val="22"/>
          <w:szCs w:val="22"/>
        </w:rPr>
        <w:t xml:space="preserve"> à 12 ans, son père fait un infarctus sur un chantier en Allemagne. La famille ne l'apprend que le lendemain. Il survit. Hélène garde la phrase « si on avait su plus tôt… ». Son père est décédé il y a 6 ans d'un second infarctus.</w:t>
      </w:r>
    </w:p>
    <w:p>
      <w:pPr>
        <w:pStyle w:val="ListParagraph"/>
        <w:numPr>
          <w:ilvl w:val="0"/>
          <w:numId w:val="2"/>
        </w:numPr>
        <w:spacing w:after="40" w:before="40" w:line="280"/>
        <w:jc w:val="both"/>
      </w:pPr>
      <w:r>
        <w:rPr>
          <w:rFonts w:ascii="Inter" w:cs="Inter" w:eastAsia="Inter" w:hAnsi="Inter"/>
          <w:b/>
          <w:bCs/>
          <w:color w:val="000000"/>
          <w:sz w:val="22"/>
          <w:szCs w:val="22"/>
        </w:rPr>
        <w:t xml:space="preserve">Scolarité et carrière :</w:t>
      </w:r>
      <w:r>
        <w:rPr>
          <w:rFonts w:ascii="Inter" w:cs="Inter" w:eastAsia="Inter" w:hAnsi="Inter"/>
          <w:color w:val="000000"/>
          <w:sz w:val="22"/>
          <w:szCs w:val="22"/>
        </w:rPr>
        <w:t xml:space="preserve"> très bonne élève, consciencieuse, perfectionniste. Études de comptabilité, même employeur depuis 14 ans, très appréciée (« celle sur qui on peut compter »).</w:t>
      </w:r>
    </w:p>
    <w:p>
      <w:pPr>
        <w:pStyle w:val="ListParagraph"/>
        <w:numPr>
          <w:ilvl w:val="0"/>
          <w:numId w:val="2"/>
        </w:numPr>
        <w:spacing w:after="40" w:before="40" w:line="280"/>
        <w:jc w:val="both"/>
      </w:pPr>
      <w:r>
        <w:rPr>
          <w:rFonts w:ascii="Inter" w:cs="Inter" w:eastAsia="Inter" w:hAnsi="Inter"/>
          <w:b/>
          <w:bCs/>
          <w:color w:val="000000"/>
          <w:sz w:val="22"/>
          <w:szCs w:val="22"/>
        </w:rPr>
        <w:t xml:space="preserve">Antécédents :</w:t>
      </w:r>
      <w:r>
        <w:rPr>
          <w:rFonts w:ascii="Inter" w:cs="Inter" w:eastAsia="Inter" w:hAnsi="Inter"/>
          <w:color w:val="000000"/>
          <w:sz w:val="22"/>
          <w:szCs w:val="22"/>
        </w:rPr>
        <w:t xml:space="preserve"> pas d'antécédent psychiatrique connu, pas de consultation psy antérieure. Pas de consommation d'alcool problématique (1 à 2 verres le week-end). Cervicalgies et céphalées de tension récurrentes.</w:t>
      </w:r>
    </w:p>
    <w:p>
      <w:pPr>
        <w:pStyle w:val="ListParagraph"/>
        <w:numPr>
          <w:ilvl w:val="0"/>
          <w:numId w:val="2"/>
        </w:numPr>
        <w:spacing w:after="40" w:before="40" w:line="280"/>
        <w:jc w:val="both"/>
      </w:pPr>
      <w:r>
        <w:rPr>
          <w:rFonts w:ascii="Inter" w:cs="Inter" w:eastAsia="Inter" w:hAnsi="Inter"/>
          <w:b/>
          <w:bCs/>
          <w:color w:val="000000"/>
          <w:sz w:val="22"/>
          <w:szCs w:val="22"/>
        </w:rPr>
        <w:t xml:space="preserve">Style d'attachement :</w:t>
      </w:r>
      <w:r>
        <w:rPr>
          <w:rFonts w:ascii="Inter" w:cs="Inter" w:eastAsia="Inter" w:hAnsi="Inter"/>
          <w:color w:val="000000"/>
          <w:sz w:val="22"/>
          <w:szCs w:val="22"/>
        </w:rPr>
        <w:t xml:space="preserve"> plutôt anxieux-préoccupé : grand besoin de savoir où sont ses proches, peur de les perdre.</w:t>
      </w:r>
    </w:p>
    <w:p>
      <w:pPr>
        <w:pStyle w:val="Heading3"/>
        <w:keepNext/>
      </w:pPr>
      <w:r>
        <w:rPr>
          <w:rFonts w:ascii="Inter" w:cs="Inter" w:eastAsia="Inter" w:hAnsi="Inter"/>
        </w:rPr>
        <w:t xml:space="preserve">Contexte actuel</w:t>
      </w:r>
    </w:p>
    <w:p>
      <w:pPr>
        <w:pStyle w:val="ListParagraph"/>
        <w:numPr>
          <w:ilvl w:val="0"/>
          <w:numId w:val="2"/>
        </w:numPr>
        <w:spacing w:after="40" w:before="40" w:line="280"/>
        <w:jc w:val="both"/>
      </w:pPr>
      <w:r>
        <w:rPr>
          <w:rFonts w:ascii="Inter" w:cs="Inter" w:eastAsia="Inter" w:hAnsi="Inter"/>
          <w:b/>
          <w:bCs/>
          <w:color w:val="000000"/>
          <w:sz w:val="22"/>
          <w:szCs w:val="22"/>
        </w:rPr>
        <w:t xml:space="preserve">Stress :</w:t>
      </w:r>
      <w:r>
        <w:rPr>
          <w:rFonts w:ascii="Inter" w:cs="Inter" w:eastAsia="Inter" w:hAnsi="Inter"/>
          <w:color w:val="000000"/>
          <w:sz w:val="22"/>
          <w:szCs w:val="22"/>
        </w:rPr>
        <w:t xml:space="preserve"> charge de travail élevée, clôtures trimestrielles vécues comme des épreuves ; tensions avec Lucas, qui vit mal le contrôle (« tu me flics ») ; mère vieillissante et seule.</w:t>
      </w:r>
    </w:p>
    <w:p>
      <w:pPr>
        <w:pStyle w:val="ListParagraph"/>
        <w:numPr>
          <w:ilvl w:val="0"/>
          <w:numId w:val="2"/>
        </w:numPr>
        <w:spacing w:after="40" w:before="40" w:line="280"/>
        <w:jc w:val="both"/>
      </w:pPr>
      <w:r>
        <w:rPr>
          <w:rFonts w:ascii="Inter" w:cs="Inter" w:eastAsia="Inter" w:hAnsi="Inter"/>
          <w:b/>
          <w:bCs/>
          <w:color w:val="000000"/>
          <w:sz w:val="22"/>
          <w:szCs w:val="22"/>
        </w:rPr>
        <w:t xml:space="preserve">Ressources :</w:t>
      </w:r>
      <w:r>
        <w:rPr>
          <w:rFonts w:ascii="Inter" w:cs="Inter" w:eastAsia="Inter" w:hAnsi="Inter"/>
          <w:color w:val="000000"/>
          <w:sz w:val="22"/>
          <w:szCs w:val="22"/>
        </w:rPr>
        <w:t xml:space="preserve"> couple solide (Marc soutenant mais de plus en plus agacé par les demandes de réassurance) ; une amie proche, Sophie ; intelligence, sens de l'humour, grande conscience professionnelle ; bonne capacité d'introspection ; motivation réelle au changement.</w:t>
      </w:r>
    </w:p>
    <w:p>
      <w:pPr>
        <w:pStyle w:val="ListParagraph"/>
        <w:numPr>
          <w:ilvl w:val="0"/>
          <w:numId w:val="2"/>
        </w:numPr>
        <w:spacing w:after="40" w:before="40" w:line="280"/>
        <w:jc w:val="both"/>
      </w:pPr>
      <w:r>
        <w:rPr>
          <w:rFonts w:ascii="Inter" w:cs="Inter" w:eastAsia="Inter" w:hAnsi="Inter"/>
          <w:b/>
          <w:bCs/>
          <w:color w:val="000000"/>
          <w:sz w:val="22"/>
          <w:szCs w:val="22"/>
        </w:rPr>
        <w:t xml:space="preserve">Sommeil :</w:t>
      </w:r>
      <w:r>
        <w:rPr>
          <w:rFonts w:ascii="Inter" w:cs="Inter" w:eastAsia="Inter" w:hAnsi="Inter"/>
          <w:color w:val="000000"/>
          <w:sz w:val="22"/>
          <w:szCs w:val="22"/>
        </w:rPr>
        <w:t xml:space="preserve"> endormissement en 60 à 90 minutes, réveils à 4h avec reprise des inquiétudes.</w:t>
      </w:r>
    </w:p>
    <w:p>
      <w:pPr>
        <w:pStyle w:val="ListParagraph"/>
        <w:numPr>
          <w:ilvl w:val="0"/>
          <w:numId w:val="2"/>
        </w:numPr>
        <w:spacing w:after="40" w:before="40" w:line="280"/>
        <w:jc w:val="both"/>
      </w:pPr>
      <w:r>
        <w:rPr>
          <w:rFonts w:ascii="Inter" w:cs="Inter" w:eastAsia="Inter" w:hAnsi="Inter"/>
          <w:b/>
          <w:bCs/>
          <w:color w:val="000000"/>
          <w:sz w:val="22"/>
          <w:szCs w:val="22"/>
        </w:rPr>
        <w:t xml:space="preserve">Traitement :</w:t>
      </w:r>
      <w:r>
        <w:rPr>
          <w:rFonts w:ascii="Inter" w:cs="Inter" w:eastAsia="Inter" w:hAnsi="Inter"/>
          <w:color w:val="000000"/>
          <w:sz w:val="22"/>
          <w:szCs w:val="22"/>
        </w:rPr>
        <w:t xml:space="preserve"> alprazolam 3 à 4 soirs par semaine. Coordination prévue avec le médecin traitant.</w:t>
      </w:r>
    </w:p>
    <w:p>
      <w:pPr>
        <w:pStyle w:val="Heading3"/>
        <w:keepNext/>
      </w:pPr>
      <w:r>
        <w:rPr>
          <w:rFonts w:ascii="Inter" w:cs="Inter" w:eastAsia="Inter" w:hAnsi="Inter"/>
        </w:rPr>
        <w:t xml:space="preserve">Tentatives de solution passées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Ce qui a été essayé</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Résultat</w:t>
            </w:r>
          </w:p>
        </w:tc>
        <w:tc>
          <w:tcPr>
            <w:tcW w:type="dxa" w:w="4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Pourquoi cela a échoué (hypothèse clinique)</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Sophrologie (6 séances)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Apaisement pendant la séance</w:t>
            </w:r>
          </w:p>
        </w:tc>
        <w:tc>
          <w:tcPr>
            <w:tcW w:type="dxa" w:w="4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Technique de régulation ponctuelle, sans travail sur les mécanismes de maintien ; la détente devient aussi un moyen d'éviter l'anxiété.</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Applications de méditation</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Abandon après 2 semaines</w:t>
            </w:r>
          </w:p>
        </w:tc>
        <w:tc>
          <w:tcPr>
            <w:tcW w:type="dxa" w:w="4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 Je refaisais ma liste de courses pendant. » Utilisée pour faire disparaître les pensées, donc vécue comme un échec.</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 Ne plus y penser »</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Effet inverse</w:t>
            </w:r>
          </w:p>
        </w:tc>
        <w:tc>
          <w:tcPr>
            <w:tcW w:type="dxa" w:w="4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Suppression de pensée : effet rebond (Wegner, 1987). Plus elle chasse les pensées, plus elles reviennent.</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Recherche de réassurance (Marc, internet)</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Soulagement bref</w:t>
            </w:r>
          </w:p>
        </w:tc>
        <w:tc>
          <w:tcPr>
            <w:tcW w:type="dxa" w:w="4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Renforcement négatif : le soulagement renforce le besoin de réassurance, qui augmente.</w:t>
            </w:r>
          </w:p>
        </w:tc>
      </w:tr>
      <w:tr>
        <w:trPr>
          <w:tblHeader w:val="off"/>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Alprazolam</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Endormissement facilité</w:t>
            </w:r>
          </w:p>
        </w:tc>
        <w:tc>
          <w:tcPr>
            <w:tcW w:type="dxa" w:w="4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Soulagement réel mais qui empêche d'apprendre que l'anxiété est tolérable ; risque de dépendance.</w:t>
            </w:r>
          </w:p>
        </w:tc>
      </w:tr>
    </w:tbl>
    <w:p>
      <w:pPr>
        <w:spacing w:after="0" w:before="0"/>
      </w:pPr>
    </w:p>
    <w:p>
      <w:pPr>
        <w:pStyle w:val="Heading2"/>
      </w:pPr>
      <w:r>
        <w:rPr>
          <w:rFonts w:ascii="Inter" w:cs="Inter" w:eastAsia="Inter" w:hAnsi="Inter"/>
        </w:rPr>
        <w:t xml:space="preserve">3. Bilan initial — outils d'évaluation</w:t>
      </w:r>
    </w:p>
    <w:p>
      <w:pPr>
        <w:spacing w:after="80" w:before="80" w:line="280"/>
        <w:jc w:val="both"/>
      </w:pPr>
      <w:r>
        <w:rPr>
          <w:rFonts w:ascii="Inter" w:cs="Inter" w:eastAsia="Inter" w:hAnsi="Inter"/>
          <w:color w:val="000000"/>
          <w:sz w:val="22"/>
          <w:szCs w:val="22"/>
        </w:rPr>
        <w:t xml:space="preserve">Le bilan est réalisé entre la séance 1 et la séance 2 (questionnaires à domicile) et complété par un entretien structuré. Il sera répété en séance 12 et lors de la séance de rappel à 3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500"/>
        <w:gridCol w:w="2426"/>
      </w:tblGrid>
      <w:tr>
        <w:trPr>
          <w:tblHeader/>
        </w:trP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Outil</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Ce qu'il mesure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Score initial</w:t>
            </w:r>
          </w:p>
        </w:tc>
        <w:tc>
          <w:tcPr>
            <w:tcW w:type="dxa" w:w="24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Interprétation</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Anxiety and Related Disorders Interview Schedule (ADIS-5)</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Entretien structuré, diagnostic des troubles anxieux</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TAG : sévérité 6/8</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Diagnostic confirmé, sévérité clinique marquée</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Penn State Worry Questionnaire (PSWQ)</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Tendance générale à s'inquiéter (16-80)</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71</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Très élevé (seuil clinique TAG ≈ 56-60)</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Generalized Anxiety Disorder-7 (GAD-7)</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Sévérité des symptômes du TAG (0-21)</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17</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Sévère (≥ 15)</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Intolerance of Uncertainty Scale (IUS), version française de Freeston et al. (1994)</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Intolérance à l'incertitude (27-135)</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102</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Très élevée (population générale ≈ 55)</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Questionnaire Pourquoi s'inquiéter ? (Why Worry-II, Gosselin et al.)</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Croyances positives sur l'utilité des inquiétudes (25-125)</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88</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Élevé : l'inquiétude est vue comme utile et protectrice</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Questionnaire d'attitude face aux problèmes (QAP / NPOQ)</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Orientation négative envers les problèmes (12-60)</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41</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Élevé : les problèmes sont vus comme des menaces</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Questionnaire d'évitement cognitif (QEC / CAQ, Gosselin et al., 2002)</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Stratégies d'évitement cognitif (25-125)</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79</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Élevé : suppression, distraction, évitement des images</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State-Trait Anxiety Inventory (STAI-Y), forme trait</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Anxiété-trait (20-80)</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62</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Élevé</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Beck Depression Inventory (BDI-II)</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Symptômes dépressifs (0-63)</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16</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Dépression légère</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Index de sévérité de l'insomnie (ISI, Morin)</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Sévérité de l'insomnie (0-28)</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16</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Insomnie clinique modérée</w:t>
            </w:r>
          </w:p>
        </w:tc>
      </w:tr>
      <w:tr>
        <w:trPr>
          <w:tblHeader w:val="off"/>
        </w:trP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Carnet des inquiétudes (auto-observation)</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Fréquence, thèmes, intensité, réactions</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47 inquiétudes / semaine</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 75 % portent sur des situations hypothétiques</w:t>
            </w:r>
          </w:p>
        </w:tc>
      </w:tr>
    </w:tbl>
    <w:p>
      <w:pPr>
        <w:spacing w:after="0" w:before="0"/>
      </w:pPr>
    </w:p>
    <w:p>
      <w:pPr>
        <w:pStyle w:val="Heading2"/>
      </w:pPr>
      <w:r>
        <w:rPr>
          <w:rFonts w:ascii="Inter" w:cs="Inter" w:eastAsia="Inter" w:hAnsi="Inter"/>
        </w:rPr>
        <w:t xml:space="preserve">4. Analyse fonctionnelle</w:t>
      </w:r>
    </w:p>
    <w:p>
      <w:pPr>
        <w:pStyle w:val="Heading3"/>
        <w:keepNext/>
      </w:pPr>
      <w:r>
        <w:rPr>
          <w:rFonts w:ascii="Inter" w:cs="Inter" w:eastAsia="Inter" w:hAnsi="Inter"/>
        </w:rPr>
        <w:t xml:space="preserve">Modèle SECCA — deux situations typiques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Élément</w:t>
            </w:r>
          </w:p>
        </w:tc>
        <w:tc>
          <w:tcPr>
            <w:tcW w:type="dxa" w:w="36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Situation 1 : le SMS de Lucas</w:t>
            </w:r>
          </w:p>
        </w:tc>
        <w:tc>
          <w:tcPr>
            <w:tcW w:type="dxa" w:w="366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Situation 2 : la clôture trimestrielle</w:t>
            </w:r>
          </w:p>
        </w:tc>
      </w:tr>
      <w:tr>
        <w:trPr>
          <w:tblHeader w:val="off"/>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Situation</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Mardi, 16h05. Lucas n'a pas envoyé le SMS « bien arrivé » prévu à 16h00.</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Jeudi soir, 23h. La clôture du trimestre doit être rendue vendredi à 10h. Tout est prêt.</w:t>
            </w:r>
          </w:p>
        </w:tc>
      </w:tr>
      <w:tr>
        <w:trPr>
          <w:tblHeader w:val="off"/>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Émotions</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Peur 8/10, boule au ventre, mâchoires serrées, chaleur</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Anxiété 7/10, tension dans la nuque, agitation</w:t>
            </w:r>
          </w:p>
        </w:tc>
      </w:tr>
      <w:tr>
        <w:trPr>
          <w:tblHeader w:val="off"/>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Cognitions</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 Il a eu un accident. » Image mentale nette de son vélo par terre. « Si je n'appelle pas et qu'il est blessé, je n'aurai rien fait. »</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 Et si j'avais oublié une écriture ? » « Si le nouveau directeur trouve une erreur, il va penser que je ne suis pas à la hauteur. » « Et s'il y avait un contrôle fiscal ? »</w:t>
            </w:r>
          </w:p>
        </w:tc>
      </w:tr>
      <w:tr>
        <w:trPr>
          <w:tblHeader w:val="off"/>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Comportements</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4 appels, consultation répétée de l'appli de localisation, message à la voisine, arrêt du travail</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Se relève, rouvre l'ordinateur, relit tout une 3e fois, demande à Marc « tu crois que ça ira ? », prend un alprazolam à 1h</w:t>
            </w:r>
          </w:p>
        </w:tc>
      </w:tr>
      <w:tr>
        <w:trPr>
          <w:tblHeader w:val="off"/>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Conséquences court terme</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Lucas répond à 16h25 (« plus de batterie ») : soulagement brutal, anxiété 2/10. Pensée : « heureusement que j'ai vérifié ».</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Légère baisse d'anxiété après la relecture et la réassurance, endormissement vers 1h30</w:t>
            </w:r>
          </w:p>
        </w:tc>
      </w:tr>
      <w:tr>
        <w:trPr>
          <w:tblHeader w:val="off"/>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Conséquences long terme</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Croyance renforcée que vérifier protège ; conflit avec Lucas ; aucune occasion d'apprendre que l'incertitude se tolère ; perte de temps au travail</w:t>
            </w:r>
          </w:p>
        </w:tc>
        <w:tc>
          <w:tcPr>
            <w:tcW w:type="dxa" w:w="366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Fatigue, moins d'efficacité le lendemain, sentiment d'incompétence, besoin accru de vérifier ; Marc s'agace ; dépendance aux benzodiazépines qui s'installe</w:t>
            </w:r>
          </w:p>
        </w:tc>
      </w:tr>
    </w:tbl>
    <w:p>
      <w:pPr>
        <w:spacing w:after="0" w:before="0"/>
      </w:pPr>
    </w:p>
    <w:p>
      <w:pPr>
        <w:pStyle w:val="Heading3"/>
        <w:keepNext/>
      </w:pPr>
      <w:r>
        <w:rPr>
          <w:rFonts w:ascii="Inter" w:cs="Inter" w:eastAsia="Inter" w:hAnsi="Inter"/>
        </w:rPr>
        <w:t xml:space="preserve">Mécanismes de maintien — modèle de Dugas</w:t>
      </w:r>
    </w:p>
    <w:p>
      <w:pPr>
        <w:spacing w:after="80" w:before="80" w:line="280"/>
        <w:jc w:val="both"/>
      </w:pPr>
      <w:r>
        <w:rPr>
          <w:rFonts w:ascii="Inter" w:cs="Inter" w:eastAsia="Inter" w:hAnsi="Inter"/>
          <w:color w:val="000000"/>
          <w:sz w:val="22"/>
          <w:szCs w:val="22"/>
        </w:rPr>
        <w:t xml:space="preserve">Selon le modèle de Dugas, Gagnon, Ladouceur et Freeston (1998), le TAG repose sur </w:t>
      </w:r>
      <w:r>
        <w:rPr>
          <w:rFonts w:ascii="Inter" w:cs="Inter" w:eastAsia="Inter" w:hAnsi="Inter"/>
          <w:b/>
          <w:bCs/>
          <w:color w:val="000000"/>
          <w:sz w:val="22"/>
          <w:szCs w:val="22"/>
        </w:rPr>
        <w:t xml:space="preserve">l'intolérance à l'incertitude</w:t>
      </w:r>
      <w:r>
        <w:rPr>
          <w:rFonts w:ascii="Inter" w:cs="Inter" w:eastAsia="Inter" w:hAnsi="Inter"/>
          <w:color w:val="000000"/>
          <w:sz w:val="22"/>
          <w:szCs w:val="22"/>
        </w:rPr>
        <w:t xml:space="preserve"> (IU), qui alimente trois processus. Chez Hélène, les quatre composantes sont nettement présentes :</w:t>
      </w:r>
    </w:p>
    <w:p>
      <w:pPr>
        <w:pStyle w:val="ListParagraph"/>
        <w:numPr>
          <w:ilvl w:val="0"/>
          <w:numId w:val="2"/>
        </w:numPr>
        <w:spacing w:after="40" w:before="40" w:line="280"/>
        <w:jc w:val="both"/>
      </w:pPr>
      <w:r>
        <w:rPr>
          <w:rFonts w:ascii="Inter" w:cs="Inter" w:eastAsia="Inter" w:hAnsi="Inter"/>
          <w:b/>
          <w:bCs/>
          <w:color w:val="000000"/>
          <w:sz w:val="22"/>
          <w:szCs w:val="22"/>
        </w:rPr>
        <w:t xml:space="preserve">Intolérance à l'incertitude (facteur central) :</w:t>
      </w:r>
      <w:r>
        <w:rPr>
          <w:rFonts w:ascii="Inter" w:cs="Inter" w:eastAsia="Inter" w:hAnsi="Inter"/>
          <w:color w:val="000000"/>
          <w:sz w:val="22"/>
          <w:szCs w:val="22"/>
        </w:rPr>
        <w:t xml:space="preserve"> « Ne pas savoir, c'est pire que tout. Même une mauvaise nouvelle, je préfère la savoir. » Toute situation ambiguë est vécue comme dangereuse.</w:t>
      </w:r>
    </w:p>
    <w:p>
      <w:pPr>
        <w:pStyle w:val="ListParagraph"/>
        <w:numPr>
          <w:ilvl w:val="0"/>
          <w:numId w:val="2"/>
        </w:numPr>
        <w:spacing w:after="40" w:before="40" w:line="280"/>
        <w:jc w:val="both"/>
      </w:pPr>
      <w:r>
        <w:rPr>
          <w:rFonts w:ascii="Inter" w:cs="Inter" w:eastAsia="Inter" w:hAnsi="Inter"/>
          <w:b/>
          <w:bCs/>
          <w:color w:val="000000"/>
          <w:sz w:val="22"/>
          <w:szCs w:val="22"/>
        </w:rPr>
        <w:t xml:space="preserve">Croyances positives sur l'inquiétude :</w:t>
      </w:r>
      <w:r>
        <w:rPr>
          <w:rFonts w:ascii="Inter" w:cs="Inter" w:eastAsia="Inter" w:hAnsi="Inter"/>
          <w:color w:val="000000"/>
          <w:sz w:val="22"/>
          <w:szCs w:val="22"/>
        </w:rPr>
        <w:t xml:space="preserve"> « M'inquiéter m'aide à être prête », « Si je m'inquiète, je réagirai à temps », et une croyance de type superstitieux : « Si je n'y pense pas, c'est là que ça arrivera ».</w:t>
      </w:r>
    </w:p>
    <w:p>
      <w:pPr>
        <w:pStyle w:val="ListParagraph"/>
        <w:numPr>
          <w:ilvl w:val="0"/>
          <w:numId w:val="2"/>
        </w:numPr>
        <w:spacing w:after="40" w:before="40" w:line="280"/>
        <w:jc w:val="both"/>
      </w:pPr>
      <w:r>
        <w:rPr>
          <w:rFonts w:ascii="Inter" w:cs="Inter" w:eastAsia="Inter" w:hAnsi="Inter"/>
          <w:b/>
          <w:bCs/>
          <w:color w:val="000000"/>
          <w:sz w:val="22"/>
          <w:szCs w:val="22"/>
        </w:rPr>
        <w:t xml:space="preserve">Orientation négative face aux problèmes :</w:t>
      </w:r>
      <w:r>
        <w:rPr>
          <w:rFonts w:ascii="Inter" w:cs="Inter" w:eastAsia="Inter" w:hAnsi="Inter"/>
          <w:color w:val="000000"/>
          <w:sz w:val="22"/>
          <w:szCs w:val="22"/>
        </w:rPr>
        <w:t xml:space="preserve"> les problèmes concrets sont vus comme des menaces, avec doute sur sa capacité à les résoudre, alors qu'elle est compétente (paradoxe fréquent dans le TAG).</w:t>
      </w:r>
    </w:p>
    <w:p>
      <w:pPr>
        <w:pStyle w:val="ListParagraph"/>
        <w:numPr>
          <w:ilvl w:val="0"/>
          <w:numId w:val="2"/>
        </w:numPr>
        <w:spacing w:after="40" w:before="40" w:line="280"/>
        <w:jc w:val="both"/>
      </w:pPr>
      <w:r>
        <w:rPr>
          <w:rFonts w:ascii="Inter" w:cs="Inter" w:eastAsia="Inter" w:hAnsi="Inter"/>
          <w:b/>
          <w:bCs/>
          <w:color w:val="000000"/>
          <w:sz w:val="22"/>
          <w:szCs w:val="22"/>
        </w:rPr>
        <w:t xml:space="preserve">Évitement cognitif :</w:t>
      </w:r>
      <w:r>
        <w:rPr>
          <w:rFonts w:ascii="Inter" w:cs="Inter" w:eastAsia="Inter" w:hAnsi="Inter"/>
          <w:color w:val="000000"/>
          <w:sz w:val="22"/>
          <w:szCs w:val="22"/>
        </w:rPr>
        <w:t xml:space="preserve"> suppression des images catastrophiques, distraction, recherche de réassurance. L'inquiétude verbale elle-même sert d'évitement des images et émotions les plus intenses (Borkovec, 1994).</w:t>
      </w:r>
    </w:p>
    <w:p>
      <w:pPr>
        <w:pStyle w:val="Heading4"/>
        <w:keepNext/>
      </w:pPr>
      <w:r>
        <w:rPr>
          <w:rFonts w:ascii="Inter" w:cs="Inter" w:eastAsia="Inter" w:hAnsi="Inter"/>
        </w:rPr>
        <w:t xml:space="preserve">Cercles vicieux principaux</w:t>
      </w:r>
    </w:p>
    <w:p>
      <w:pPr>
        <w:pStyle w:val="ListParagraph"/>
        <w:numPr>
          <w:ilvl w:val="0"/>
          <w:numId w:val="2"/>
        </w:numPr>
        <w:spacing w:after="40" w:before="40" w:line="280"/>
        <w:jc w:val="both"/>
      </w:pPr>
      <w:r>
        <w:rPr>
          <w:rFonts w:ascii="Inter" w:cs="Inter" w:eastAsia="Inter" w:hAnsi="Inter"/>
          <w:b/>
          <w:bCs/>
          <w:color w:val="000000"/>
          <w:sz w:val="22"/>
          <w:szCs w:val="22"/>
        </w:rPr>
        <w:t xml:space="preserve">Renforcement négatif des vérifications :</w:t>
      </w:r>
      <w:r>
        <w:rPr>
          <w:rFonts w:ascii="Inter" w:cs="Inter" w:eastAsia="Inter" w:hAnsi="Inter"/>
          <w:color w:val="000000"/>
          <w:sz w:val="22"/>
          <w:szCs w:val="22"/>
        </w:rPr>
        <w:t xml:space="preserve"> vérifier → soulagement → la vérification est renforcée.</w:t>
      </w:r>
    </w:p>
    <w:p>
      <w:pPr>
        <w:pStyle w:val="ListParagraph"/>
        <w:numPr>
          <w:ilvl w:val="0"/>
          <w:numId w:val="2"/>
        </w:numPr>
        <w:spacing w:after="40" w:before="40" w:line="280"/>
        <w:jc w:val="both"/>
      </w:pPr>
      <w:r>
        <w:rPr>
          <w:rFonts w:ascii="Inter" w:cs="Inter" w:eastAsia="Inter" w:hAnsi="Inter"/>
          <w:b/>
          <w:bCs/>
          <w:color w:val="000000"/>
          <w:sz w:val="22"/>
          <w:szCs w:val="22"/>
        </w:rPr>
        <w:t xml:space="preserve">Attribution erronée :</w:t>
      </w:r>
      <w:r>
        <w:rPr>
          <w:rFonts w:ascii="Inter" w:cs="Inter" w:eastAsia="Inter" w:hAnsi="Inter"/>
          <w:color w:val="000000"/>
          <w:sz w:val="22"/>
          <w:szCs w:val="22"/>
        </w:rPr>
        <w:t xml:space="preserve"> « rien n'est arrivé parce que j'ai vérifié » ; l'absence de catastrophe est attribuée au comportement de sécurité.</w:t>
      </w:r>
    </w:p>
    <w:p>
      <w:pPr>
        <w:pStyle w:val="ListParagraph"/>
        <w:numPr>
          <w:ilvl w:val="0"/>
          <w:numId w:val="2"/>
        </w:numPr>
        <w:spacing w:after="40" w:before="40" w:line="280"/>
        <w:jc w:val="both"/>
      </w:pPr>
      <w:r>
        <w:rPr>
          <w:rFonts w:ascii="Inter" w:cs="Inter" w:eastAsia="Inter" w:hAnsi="Inter"/>
          <w:b/>
          <w:bCs/>
          <w:color w:val="000000"/>
          <w:sz w:val="22"/>
          <w:szCs w:val="22"/>
        </w:rPr>
        <w:t xml:space="preserve">Suppression → rebond :</w:t>
      </w:r>
      <w:r>
        <w:rPr>
          <w:rFonts w:ascii="Inter" w:cs="Inter" w:eastAsia="Inter" w:hAnsi="Inter"/>
          <w:color w:val="000000"/>
          <w:sz w:val="22"/>
          <w:szCs w:val="22"/>
        </w:rPr>
        <w:t xml:space="preserve"> chasser les images les rend plus fréquentes et plus menaçantes.</w:t>
      </w:r>
    </w:p>
    <w:p>
      <w:pPr>
        <w:pStyle w:val="ListParagraph"/>
        <w:numPr>
          <w:ilvl w:val="0"/>
          <w:numId w:val="2"/>
        </w:numPr>
        <w:spacing w:after="40" w:before="40" w:line="280"/>
        <w:jc w:val="both"/>
      </w:pPr>
      <w:r>
        <w:rPr>
          <w:rFonts w:ascii="Inter" w:cs="Inter" w:eastAsia="Inter" w:hAnsi="Inter"/>
          <w:b/>
          <w:bCs/>
          <w:color w:val="000000"/>
          <w:sz w:val="22"/>
          <w:szCs w:val="22"/>
        </w:rPr>
        <w:t xml:space="preserve">Évitement des décisions incertaines</w:t>
      </w:r>
      <w:r>
        <w:rPr>
          <w:rFonts w:ascii="Inter" w:cs="Inter" w:eastAsia="Inter" w:hAnsi="Inter"/>
          <w:color w:val="000000"/>
          <w:sz w:val="22"/>
          <w:szCs w:val="22"/>
        </w:rPr>
        <w:t xml:space="preserve"> (procrastination, sur-information) : l'incertitude n'est jamais affrontée, l'IU reste intacte.</w:t>
      </w:r>
    </w:p>
    <w:p>
      <w:pPr>
        <w:pStyle w:val="ListParagraph"/>
        <w:numPr>
          <w:ilvl w:val="0"/>
          <w:numId w:val="2"/>
        </w:numPr>
        <w:spacing w:after="40" w:before="40" w:line="280"/>
        <w:jc w:val="both"/>
      </w:pPr>
      <w:r>
        <w:rPr>
          <w:rFonts w:ascii="Inter" w:cs="Inter" w:eastAsia="Inter" w:hAnsi="Inter"/>
          <w:b/>
          <w:bCs/>
          <w:color w:val="000000"/>
          <w:sz w:val="22"/>
          <w:szCs w:val="22"/>
        </w:rPr>
        <w:t xml:space="preserve">Épuisement et insomnie :</w:t>
      </w:r>
      <w:r>
        <w:rPr>
          <w:rFonts w:ascii="Inter" w:cs="Inter" w:eastAsia="Inter" w:hAnsi="Inter"/>
          <w:color w:val="000000"/>
          <w:sz w:val="22"/>
          <w:szCs w:val="22"/>
        </w:rPr>
        <w:t xml:space="preserve"> la fatigue réduit les capacités de résolution de problèmes et augmente le sentiment de vulnérabilité.</w:t>
      </w:r>
    </w:p>
    <w:p>
      <w:pPr>
        <w:pStyle w:val="ListParagraph"/>
        <w:numPr>
          <w:ilvl w:val="0"/>
          <w:numId w:val="2"/>
        </w:numPr>
        <w:spacing w:after="40" w:before="40" w:line="280"/>
        <w:jc w:val="both"/>
      </w:pPr>
      <w:r>
        <w:rPr>
          <w:rFonts w:ascii="Inter" w:cs="Inter" w:eastAsia="Inter" w:hAnsi="Inter"/>
          <w:b/>
          <w:bCs/>
          <w:color w:val="000000"/>
          <w:sz w:val="22"/>
          <w:szCs w:val="22"/>
        </w:rPr>
        <w:t xml:space="preserve">Conflits relationnels :</w:t>
      </w:r>
      <w:r>
        <w:rPr>
          <w:rFonts w:ascii="Inter" w:cs="Inter" w:eastAsia="Inter" w:hAnsi="Inter"/>
          <w:color w:val="000000"/>
          <w:sz w:val="22"/>
          <w:szCs w:val="22"/>
        </w:rPr>
        <w:t xml:space="preserve"> le contrôle crée des tensions avec Lucas, qui communique moins, ce qui augmente l'incertitude… et le contrôle.</w:t>
      </w:r>
    </w:p>
    <w:p>
      <w:pPr>
        <w:pStyle w:val="Heading4"/>
        <w:keepNext/>
      </w:pPr>
      <w:r>
        <w:rPr>
          <w:rFonts w:ascii="Inter" w:cs="Inter" w:eastAsia="Inter" w:hAnsi="Inter"/>
        </w:rPr>
        <w:t xml:space="preserve">Facteurs de vulnérabilité</w:t>
      </w:r>
    </w:p>
    <w:p>
      <w:pPr>
        <w:pStyle w:val="ListParagraph"/>
        <w:numPr>
          <w:ilvl w:val="0"/>
          <w:numId w:val="2"/>
        </w:numPr>
        <w:spacing w:after="40" w:before="40" w:line="280"/>
        <w:jc w:val="both"/>
      </w:pPr>
      <w:r>
        <w:rPr>
          <w:rFonts w:ascii="Inter" w:cs="Inter" w:eastAsia="Inter" w:hAnsi="Inter"/>
          <w:color w:val="000000"/>
          <w:sz w:val="22"/>
          <w:szCs w:val="22"/>
        </w:rPr>
        <w:t xml:space="preserve">Modèle maternel anxieux (apprentissage vicariant) ; tempérament inquiet précoce.</w:t>
      </w:r>
    </w:p>
    <w:p>
      <w:pPr>
        <w:pStyle w:val="ListParagraph"/>
        <w:numPr>
          <w:ilvl w:val="0"/>
          <w:numId w:val="2"/>
        </w:numPr>
        <w:spacing w:after="40" w:before="40" w:line="280"/>
        <w:jc w:val="both"/>
      </w:pPr>
      <w:r>
        <w:rPr>
          <w:rFonts w:ascii="Inter" w:cs="Inter" w:eastAsia="Inter" w:hAnsi="Inter"/>
          <w:color w:val="000000"/>
          <w:sz w:val="22"/>
          <w:szCs w:val="22"/>
        </w:rPr>
        <w:t xml:space="preserve">Parentification : responsabilité précoce de la sécurité des autres.</w:t>
      </w:r>
    </w:p>
    <w:p>
      <w:pPr>
        <w:pStyle w:val="ListParagraph"/>
        <w:numPr>
          <w:ilvl w:val="0"/>
          <w:numId w:val="2"/>
        </w:numPr>
        <w:spacing w:after="40" w:before="40" w:line="280"/>
        <w:jc w:val="both"/>
      </w:pPr>
      <w:r>
        <w:rPr>
          <w:rFonts w:ascii="Inter" w:cs="Inter" w:eastAsia="Inter" w:hAnsi="Inter"/>
          <w:color w:val="000000"/>
          <w:sz w:val="22"/>
          <w:szCs w:val="22"/>
        </w:rPr>
        <w:t xml:space="preserve">Infarctus paternel à 12 ans : ancrage de la règle « savoir tôt = pouvoir réagir ».</w:t>
      </w:r>
    </w:p>
    <w:p>
      <w:pPr>
        <w:pStyle w:val="ListParagraph"/>
        <w:numPr>
          <w:ilvl w:val="0"/>
          <w:numId w:val="2"/>
        </w:numPr>
        <w:spacing w:after="40" w:before="40" w:line="280"/>
        <w:jc w:val="both"/>
      </w:pPr>
      <w:r>
        <w:rPr>
          <w:rFonts w:ascii="Inter" w:cs="Inter" w:eastAsia="Inter" w:hAnsi="Inter"/>
          <w:color w:val="000000"/>
          <w:sz w:val="22"/>
          <w:szCs w:val="22"/>
        </w:rPr>
        <w:t xml:space="preserve">Perfectionnisme et sens aigu de la responsabilité.</w:t>
      </w:r>
    </w:p>
    <w:p>
      <w:pPr>
        <w:pStyle w:val="Heading4"/>
        <w:keepNext/>
      </w:pPr>
      <w:r>
        <w:rPr>
          <w:rFonts w:ascii="Inter" w:cs="Inter" w:eastAsia="Inter" w:hAnsi="Inter"/>
        </w:rPr>
        <w:t xml:space="preserve">Facteurs de protection et ressources</w:t>
      </w:r>
    </w:p>
    <w:p>
      <w:pPr>
        <w:pStyle w:val="ListParagraph"/>
        <w:numPr>
          <w:ilvl w:val="0"/>
          <w:numId w:val="2"/>
        </w:numPr>
        <w:spacing w:after="40" w:before="40" w:line="280"/>
        <w:jc w:val="both"/>
      </w:pPr>
      <w:r>
        <w:rPr>
          <w:rFonts w:ascii="Inter" w:cs="Inter" w:eastAsia="Inter" w:hAnsi="Inter"/>
          <w:color w:val="000000"/>
          <w:sz w:val="22"/>
          <w:szCs w:val="22"/>
        </w:rPr>
        <w:t xml:space="preserve">Demande d'aide personnelle, bonne capacité d'introspection, humour.</w:t>
      </w:r>
    </w:p>
    <w:p>
      <w:pPr>
        <w:pStyle w:val="ListParagraph"/>
        <w:numPr>
          <w:ilvl w:val="0"/>
          <w:numId w:val="2"/>
        </w:numPr>
        <w:spacing w:after="40" w:before="40" w:line="280"/>
        <w:jc w:val="both"/>
      </w:pPr>
      <w:r>
        <w:rPr>
          <w:rFonts w:ascii="Inter" w:cs="Inter" w:eastAsia="Inter" w:hAnsi="Inter"/>
          <w:color w:val="000000"/>
          <w:sz w:val="22"/>
          <w:szCs w:val="22"/>
        </w:rPr>
        <w:t xml:space="preserve">Compétence professionnelle reconnue : elle sait résoudre des problèmes « quand il y a une méthode ».</w:t>
      </w:r>
    </w:p>
    <w:p>
      <w:pPr>
        <w:pStyle w:val="ListParagraph"/>
        <w:numPr>
          <w:ilvl w:val="0"/>
          <w:numId w:val="2"/>
        </w:numPr>
        <w:spacing w:after="40" w:before="40" w:line="280"/>
        <w:jc w:val="both"/>
      </w:pPr>
      <w:r>
        <w:rPr>
          <w:rFonts w:ascii="Inter" w:cs="Inter" w:eastAsia="Inter" w:hAnsi="Inter"/>
          <w:color w:val="000000"/>
          <w:sz w:val="22"/>
          <w:szCs w:val="22"/>
        </w:rPr>
        <w:t xml:space="preserve">Couple stable, amie de confiance, bon réseau social.</w:t>
      </w:r>
    </w:p>
    <w:p>
      <w:pPr>
        <w:pStyle w:val="ListParagraph"/>
        <w:numPr>
          <w:ilvl w:val="0"/>
          <w:numId w:val="2"/>
        </w:numPr>
        <w:spacing w:after="40" w:before="40" w:line="280"/>
        <w:jc w:val="both"/>
      </w:pPr>
      <w:r>
        <w:rPr>
          <w:rFonts w:ascii="Inter" w:cs="Inter" w:eastAsia="Inter" w:hAnsi="Inter"/>
          <w:color w:val="000000"/>
          <w:sz w:val="22"/>
          <w:szCs w:val="22"/>
        </w:rPr>
        <w:t xml:space="preserve">Pas de consommation d'alcool problématique, pas d'idées suicidaires.</w:t>
      </w:r>
    </w:p>
    <w:p>
      <w:pPr>
        <w:pStyle w:val="Heading3"/>
        <w:keepNext/>
      </w:pPr>
      <w:r>
        <w:rPr>
          <w:rFonts w:ascii="Inter" w:cs="Inter" w:eastAsia="Inter" w:hAnsi="Inter"/>
        </w:rPr>
        <w:t xml:space="preserve">Conceptualisation cognitive (Beck)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80"/>
            </w:pPr>
            <w:r>
              <w:rPr>
                <w:rFonts w:ascii="Inter" w:cs="Inter" w:eastAsia="Inter" w:hAnsi="Inter"/>
                <w:b/>
                <w:bCs/>
                <w:color w:val="000000"/>
                <w:sz w:val="22"/>
                <w:szCs w:val="22"/>
              </w:rPr>
              <w:t xml:space="preserve">Du plus profond au plus visible</w:t>
            </w:r>
          </w:p>
          <w:p>
            <w:pPr>
              <w:spacing w:after="30" w:before="30" w:line="280"/>
            </w:pPr>
            <w:r>
              <w:rPr>
                <w:rFonts w:ascii="Inter" w:cs="Inter" w:eastAsia="Inter" w:hAnsi="Inter"/>
                <w:b/>
                <w:bCs/>
                <w:color w:val="000000"/>
                <w:sz w:val="22"/>
                <w:szCs w:val="22"/>
              </w:rPr>
              <w:t xml:space="preserve">Croyances centrales :</w:t>
            </w:r>
            <w:r>
              <w:rPr>
                <w:rFonts w:ascii="Inter" w:cs="Inter" w:eastAsia="Inter" w:hAnsi="Inter"/>
                <w:color w:val="000000"/>
                <w:sz w:val="22"/>
                <w:szCs w:val="22"/>
              </w:rPr>
              <w:t xml:space="preserve"> « Le monde est imprévisible et dangereux. » — « Je ne suis pas capable de faire face à l'imprévu. »</w:t>
            </w:r>
          </w:p>
          <w:p>
            <w:pPr>
              <w:spacing w:after="30" w:before="30" w:line="280"/>
            </w:pPr>
            <w:r>
              <w:rPr>
                <w:rFonts w:ascii="Inter" w:cs="Inter" w:eastAsia="Inter" w:hAnsi="Inter"/>
                <w:b/>
                <w:bCs/>
                <w:color w:val="000000"/>
                <w:sz w:val="22"/>
                <w:szCs w:val="22"/>
              </w:rPr>
              <w:t xml:space="preserve">Croyances intermédiaires (règles et hypothèses) :</w:t>
            </w:r>
            <w:r>
              <w:rPr>
                <w:rFonts w:ascii="Inter" w:cs="Inter" w:eastAsia="Inter" w:hAnsi="Inter"/>
                <w:color w:val="000000"/>
                <w:sz w:val="22"/>
                <w:szCs w:val="22"/>
              </w:rPr>
              <w:t xml:space="preserve"> « Si je prévois tout, rien de grave n'arrivera. » — « S'il arrive quelque chose à ceux que j'aime, c'est que je n'ai pas été assez vigilante. » — « Je dois être sûre avant d'agir. » — « M'inquiéter, c'est être responsable. »</w:t>
            </w:r>
          </w:p>
          <w:p>
            <w:pPr>
              <w:spacing w:after="30" w:before="30" w:line="280"/>
            </w:pPr>
            <w:r>
              <w:rPr>
                <w:rFonts w:ascii="Inter" w:cs="Inter" w:eastAsia="Inter" w:hAnsi="Inter"/>
                <w:b/>
                <w:bCs/>
                <w:color w:val="000000"/>
                <w:sz w:val="22"/>
                <w:szCs w:val="22"/>
              </w:rPr>
              <w:t xml:space="preserve">Stratégies compensatoires :</w:t>
            </w:r>
            <w:r>
              <w:rPr>
                <w:rFonts w:ascii="Inter" w:cs="Inter" w:eastAsia="Inter" w:hAnsi="Inter"/>
                <w:color w:val="000000"/>
                <w:sz w:val="22"/>
                <w:szCs w:val="22"/>
              </w:rPr>
              <w:t xml:space="preserve"> sur-préparation, vérifications, recherche de réassurance, perfectionnisme au travail, procrastination des décisions incertaines, sur-information sur internet.</w:t>
            </w:r>
          </w:p>
          <w:p>
            <w:pPr>
              <w:spacing w:after="30" w:before="30" w:line="280"/>
            </w:pPr>
            <w:r>
              <w:rPr>
                <w:rFonts w:ascii="Inter" w:cs="Inter" w:eastAsia="Inter" w:hAnsi="Inter"/>
                <w:b/>
                <w:bCs/>
                <w:color w:val="000000"/>
                <w:sz w:val="22"/>
                <w:szCs w:val="22"/>
              </w:rPr>
              <w:t xml:space="preserve">Pensées automatiques typiques :</w:t>
            </w:r>
            <w:r>
              <w:rPr>
                <w:rFonts w:ascii="Inter" w:cs="Inter" w:eastAsia="Inter" w:hAnsi="Inter"/>
                <w:color w:val="000000"/>
                <w:sz w:val="22"/>
                <w:szCs w:val="22"/>
              </w:rPr>
              <w:t xml:space="preserve"> « Et si Lucas avait un accident ? » — « Et si j'avais fait une erreur ? » — « Et si maman tombait et que personne ne le savait ? » — « Je ne vais pas y arriver. »</w:t>
            </w:r>
          </w:p>
        </w:tc>
      </w:tr>
    </w:tbl>
    <w:p>
      <w:pPr>
        <w:spacing w:after="0" w:before="0"/>
      </w:pPr>
    </w:p>
    <w:p>
      <w:r>
        <w:br w:type="page"/>
      </w:r>
    </w:p>
    <w:p>
      <w:pPr>
        <w:pStyle w:val="Heading2"/>
      </w:pPr>
      <w:r>
        <w:rPr>
          <w:rFonts w:ascii="Inter" w:cs="Inter" w:eastAsia="Inter" w:hAnsi="Inter"/>
        </w:rPr>
        <w:t xml:space="preserve">5. Protocole thérapeutique — séance par séance</w:t>
      </w:r>
    </w:p>
    <w:p>
      <w:pPr>
        <w:spacing w:after="80" w:before="80" w:line="280"/>
        <w:jc w:val="both"/>
      </w:pPr>
      <w:r>
        <w:rPr>
          <w:rFonts w:ascii="Inter" w:cs="Inter" w:eastAsia="Inter" w:hAnsi="Inter"/>
          <w:color w:val="000000"/>
          <w:sz w:val="22"/>
          <w:szCs w:val="22"/>
        </w:rPr>
        <w:t xml:space="preserve">Le protocole suit le traitement cognitivo-comportemental du TAG de </w:t>
      </w:r>
      <w:r>
        <w:rPr>
          <w:rFonts w:ascii="Inter" w:cs="Inter" w:eastAsia="Inter" w:hAnsi="Inter"/>
          <w:b/>
          <w:bCs/>
          <w:color w:val="000000"/>
          <w:sz w:val="22"/>
          <w:szCs w:val="22"/>
        </w:rPr>
        <w:t xml:space="preserve">Dugas et Robichaud (2007)</w:t>
      </w:r>
      <w:r>
        <w:rPr>
          <w:rFonts w:ascii="Inter" w:cs="Inter" w:eastAsia="Inter" w:hAnsi="Inter"/>
          <w:color w:val="000000"/>
          <w:sz w:val="22"/>
          <w:szCs w:val="22"/>
        </w:rPr>
        <w:t xml:space="preserve">, adapté de Ladouceur et al. (2000) : psychoéducation et prise de conscience des inquiétudes, reconnaissance et exposition à l'incertitude, réévaluation de l'utilité de l'inquiétude, résolution de problèmes, exposition cognitive, puis prévention de la rechute. Rythme hebdomadaire, séances de 50 minutes.</w:t>
      </w:r>
    </w:p>
    <w:p>
      <w:pPr>
        <w:keepNext/>
        <w:pBdr>
          <w:bottom w:val="single" w:color="BFBFBF" w:sz="4" w:space="2"/>
        </w:pBdr>
        <w:spacing w:after="80" w:before="360"/>
      </w:pPr>
      <w:r>
        <w:rPr>
          <w:rFonts w:ascii="Inter" w:cs="Inter" w:eastAsia="Inter" w:hAnsi="Inter"/>
          <w:b/>
          <w:bCs/>
          <w:color w:val="595959"/>
          <w:sz w:val="20"/>
          <w:szCs w:val="20"/>
        </w:rPr>
        <w:t xml:space="preserve">PHASE 1 — ÉVALUATION ET ALLIANCE (SÉANCES 1-2)</w:t>
      </w:r>
    </w:p>
    <w:p>
      <w:pPr>
        <w:pStyle w:val="Heading3"/>
        <w:keepNext/>
      </w:pPr>
      <w:r>
        <w:rPr>
          <w:rFonts w:ascii="Inter" w:cs="Inter" w:eastAsia="Inter" w:hAnsi="Inter"/>
        </w:rPr>
        <w:t xml:space="preserve">Séance 1 — Premier entretien : motif, histoire du problème, tentatives de solution</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Construire l'alliance thérapeutique.</w:t>
      </w:r>
    </w:p>
    <w:p>
      <w:pPr>
        <w:pStyle w:val="ListParagraph"/>
        <w:numPr>
          <w:ilvl w:val="0"/>
          <w:numId w:val="2"/>
        </w:numPr>
        <w:spacing w:after="40" w:before="40" w:line="280"/>
        <w:jc w:val="both"/>
      </w:pPr>
      <w:r>
        <w:rPr>
          <w:rFonts w:ascii="Inter" w:cs="Inter" w:eastAsia="Inter" w:hAnsi="Inter"/>
          <w:color w:val="000000"/>
          <w:sz w:val="22"/>
          <w:szCs w:val="22"/>
        </w:rPr>
        <w:t xml:space="preserve">Recueillir le motif de consultation et l'histoire du problème.</w:t>
      </w:r>
    </w:p>
    <w:p>
      <w:pPr>
        <w:pStyle w:val="ListParagraph"/>
        <w:numPr>
          <w:ilvl w:val="0"/>
          <w:numId w:val="2"/>
        </w:numPr>
        <w:spacing w:after="40" w:before="40" w:line="280"/>
        <w:jc w:val="both"/>
      </w:pPr>
      <w:r>
        <w:rPr>
          <w:rFonts w:ascii="Inter" w:cs="Inter" w:eastAsia="Inter" w:hAnsi="Inter"/>
          <w:color w:val="000000"/>
          <w:sz w:val="22"/>
          <w:szCs w:val="22"/>
        </w:rPr>
        <w:t xml:space="preserve">Explorer les tentatives de solution passées.</w:t>
      </w:r>
    </w:p>
    <w:p>
      <w:pPr>
        <w:pStyle w:val="ListParagraph"/>
        <w:numPr>
          <w:ilvl w:val="0"/>
          <w:numId w:val="2"/>
        </w:numPr>
        <w:spacing w:after="40" w:before="40" w:line="280"/>
        <w:jc w:val="both"/>
      </w:pPr>
      <w:r>
        <w:rPr>
          <w:rFonts w:ascii="Inter" w:cs="Inter" w:eastAsia="Inter" w:hAnsi="Inter"/>
          <w:color w:val="000000"/>
          <w:sz w:val="22"/>
          <w:szCs w:val="22"/>
        </w:rPr>
        <w:t xml:space="preserve">Vérifier les critères du TAG et dépister le risque (idées suicidaires : absentes).</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Entretien semi-structuré, questions ouvertes, reformulations.</w:t>
      </w:r>
    </w:p>
    <w:p>
      <w:pPr>
        <w:pStyle w:val="ListParagraph"/>
        <w:numPr>
          <w:ilvl w:val="0"/>
          <w:numId w:val="2"/>
        </w:numPr>
        <w:spacing w:after="40" w:before="40" w:line="280"/>
        <w:jc w:val="both"/>
      </w:pPr>
      <w:r>
        <w:rPr>
          <w:rFonts w:ascii="Inter" w:cs="Inter" w:eastAsia="Inter" w:hAnsi="Inter"/>
          <w:color w:val="000000"/>
          <w:sz w:val="22"/>
          <w:szCs w:val="22"/>
        </w:rPr>
        <w:t xml:space="preserve">Première exploration d'une situation récente et concrète.</w:t>
      </w:r>
    </w:p>
    <w:p>
      <w:pPr>
        <w:pStyle w:val="ListParagraph"/>
        <w:numPr>
          <w:ilvl w:val="0"/>
          <w:numId w:val="2"/>
        </w:numPr>
        <w:spacing w:after="40" w:before="40" w:line="280"/>
        <w:jc w:val="both"/>
      </w:pPr>
      <w:r>
        <w:rPr>
          <w:rFonts w:ascii="Inter" w:cs="Inter" w:eastAsia="Inter" w:hAnsi="Inter"/>
          <w:color w:val="000000"/>
          <w:sz w:val="22"/>
          <w:szCs w:val="22"/>
        </w:rPr>
        <w:t xml:space="preserve">Validation de la souffrance sans rassurer sur le contenu des inquiétudes.</w:t>
      </w:r>
    </w:p>
    <w:p>
      <w:pPr>
        <w:pStyle w:val="ListParagraph"/>
        <w:numPr>
          <w:ilvl w:val="0"/>
          <w:numId w:val="2"/>
        </w:numPr>
        <w:spacing w:after="40" w:before="40" w:line="280"/>
        <w:jc w:val="both"/>
      </w:pPr>
      <w:r>
        <w:rPr>
          <w:rFonts w:ascii="Inter" w:cs="Inter" w:eastAsia="Inter" w:hAnsi="Inter"/>
          <w:color w:val="000000"/>
          <w:sz w:val="22"/>
          <w:szCs w:val="22"/>
        </w:rPr>
        <w:t xml:space="preserve">Présentation du cadre de la TCC (durée, rythme, travail entre les séances).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Qu'est-ce qui vous amène aujourd'hui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Alors… je ne sais pas trop par où commencer. C'est mon médecin qui m'a dit de venir. Moi je me dis que je suis juste quelqu'un d'inquiet, que c'est mon caractère. Mais là, je dors mal, j'ai mal partout, et mon mari dit que je suis devenue invivable.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Vous dites « juste quelqu'un d'inquiet ». Si vous deviez me décrire une journée ordinaire, à quel moment l'inquiétude arrive-t-elle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Dès le réveil. Avant même d'ouvrir les yeux, je fais la liste : les enfants, le boulot, ma mère qui vit seule… Et puis ça s'enchaîne. Le soir, je suis épuisée, alors que je n'ai rien fait de spécial.</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Pouvez-vous me donner un exemple récent, d'hier ou d'avant-hier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Hier, Lucas, mon aîné, devait m'envoyer un message en arrivant à la maison. Il ne l'a pas fait. À 16h05, j'étais déjà en train de l'imaginer sous un camion. Je sais que c'est idiot, hein. Je le sais. Mais je ne peux pas m'en empêcher.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Vous le savez, et pourtant ça s'impose quand même. C'est une expérience très fréquente chez les personnes qui consultent pour des inquiétudes. Depuis quand est-ce que ça prend autant de place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Depuis toujours, j'ai l'impression. Ma mère m'appelait « la petite vieille ». Mais ça a vraiment empiré il y a un an et demi. Il y a eu une restructuration au travail, et Lucas est entré en secondaire, il fait le trajet seul à vélo…</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Qu'avez-vous déjà essayé pour faire face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Plein de choses. De la sophrologie, ça m'aidait sur le moment. Des applis de méditation, mais pendant que la dame parlait, moi je refaisais ma liste de courses (rire). J'essaie de ne pas y penser, mais plus j'essaie, plus ça revient. Et il y a le Xanax, le soir, quand c'est trop.</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Retenez déjà cette observation : « plus j'essaie de ne pas y penser, plus ça revient ». Elle est très juste, et elle explique une partie du problème. On y reviendra.</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Grille d'anamnèse TCC.</w:t>
      </w:r>
    </w:p>
    <w:p>
      <w:pPr>
        <w:pStyle w:val="ListParagraph"/>
        <w:numPr>
          <w:ilvl w:val="0"/>
          <w:numId w:val="2"/>
        </w:numPr>
        <w:spacing w:after="40" w:before="40" w:line="280"/>
        <w:jc w:val="both"/>
      </w:pPr>
      <w:r>
        <w:rPr>
          <w:rFonts w:ascii="Inter" w:cs="Inter" w:eastAsia="Inter" w:hAnsi="Inter"/>
          <w:color w:val="000000"/>
          <w:sz w:val="22"/>
          <w:szCs w:val="22"/>
        </w:rPr>
        <w:t xml:space="preserve">Critères DSM-5 du TAG.</w:t>
      </w:r>
    </w:p>
    <w:p>
      <w:pPr>
        <w:pStyle w:val="ListParagraph"/>
        <w:numPr>
          <w:ilvl w:val="0"/>
          <w:numId w:val="2"/>
        </w:numPr>
        <w:spacing w:after="40" w:before="40" w:line="280"/>
        <w:jc w:val="both"/>
      </w:pPr>
      <w:r>
        <w:rPr>
          <w:rFonts w:ascii="Inter" w:cs="Inter" w:eastAsia="Inter" w:hAnsi="Inter"/>
          <w:color w:val="000000"/>
          <w:sz w:val="22"/>
          <w:szCs w:val="22"/>
        </w:rPr>
        <w:t xml:space="preserve">Carnet des inquiétudes (modèle remis).</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Remplir les questionnaires : PSWQ, GAD-7, IUS, Pourquoi s'inquiéter ?, QAP, QEC, STAI-Y, BDI-II, ISI.</w:t>
      </w:r>
    </w:p>
    <w:p>
      <w:pPr>
        <w:pStyle w:val="ListParagraph"/>
        <w:numPr>
          <w:ilvl w:val="0"/>
          <w:numId w:val="2"/>
        </w:numPr>
        <w:spacing w:after="40" w:before="40" w:line="280"/>
        <w:jc w:val="both"/>
      </w:pPr>
      <w:r>
        <w:rPr>
          <w:rFonts w:ascii="Inter" w:cs="Inter" w:eastAsia="Inter" w:hAnsi="Inter"/>
          <w:color w:val="000000"/>
          <w:sz w:val="22"/>
          <w:szCs w:val="22"/>
        </w:rPr>
        <w:t xml:space="preserve">Carnet des inquiétudes 3 fois par jour (matin, midi, soir) : heure, sujet, intensité de 0 à 10, ce que j'ai fait.</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Ne pas rassurer sur le contenu (« il ne va rien arriver à Lucas ») : ce serait une réassurance de plus.</w:t>
      </w:r>
    </w:p>
    <w:p>
      <w:pPr>
        <w:pStyle w:val="ListParagraph"/>
        <w:numPr>
          <w:ilvl w:val="0"/>
          <w:numId w:val="2"/>
        </w:numPr>
        <w:spacing w:after="40" w:before="40" w:line="280"/>
        <w:jc w:val="both"/>
      </w:pPr>
      <w:r>
        <w:rPr>
          <w:rFonts w:ascii="Inter" w:cs="Inter" w:eastAsia="Inter" w:hAnsi="Inter"/>
          <w:color w:val="000000"/>
          <w:sz w:val="22"/>
          <w:szCs w:val="22"/>
        </w:rPr>
        <w:t xml:space="preserve">Repérer l'alprazolam comme possible comportement de sécurité, sans le diaboliser ; prévoir un contact avec le médecin traitant (avec accord).</w:t>
      </w:r>
    </w:p>
    <w:p>
      <w:pPr>
        <w:pStyle w:val="ListParagraph"/>
        <w:numPr>
          <w:ilvl w:val="0"/>
          <w:numId w:val="2"/>
        </w:numPr>
        <w:spacing w:after="40" w:before="40" w:line="280"/>
        <w:jc w:val="both"/>
      </w:pPr>
      <w:r>
        <w:rPr>
          <w:rFonts w:ascii="Inter" w:cs="Inter" w:eastAsia="Inter" w:hAnsi="Inter"/>
          <w:color w:val="000000"/>
          <w:sz w:val="22"/>
          <w:szCs w:val="22"/>
        </w:rPr>
        <w:t xml:space="preserve">La patiente minimise (« c'est mon caractère ») : valider, sans entrer en débat.</w:t>
      </w:r>
    </w:p>
    <w:p>
      <w:pPr>
        <w:pStyle w:val="Heading3"/>
        <w:keepNext/>
      </w:pPr>
      <w:r>
        <w:rPr>
          <w:rFonts w:ascii="Inter" w:cs="Inter" w:eastAsia="Inter" w:hAnsi="Inter"/>
        </w:rPr>
        <w:t xml:space="preserve">Séance 2 — Anamnèse (histoire de vie) et analyse fonctionnelle guidée</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Compléter l'histoire de vie : famille, événements marquants, apprentissages.</w:t>
      </w:r>
    </w:p>
    <w:p>
      <w:pPr>
        <w:pStyle w:val="ListParagraph"/>
        <w:numPr>
          <w:ilvl w:val="0"/>
          <w:numId w:val="2"/>
        </w:numPr>
        <w:spacing w:after="40" w:before="40" w:line="280"/>
        <w:jc w:val="both"/>
      </w:pPr>
      <w:r>
        <w:rPr>
          <w:rFonts w:ascii="Inter" w:cs="Inter" w:eastAsia="Inter" w:hAnsi="Inter"/>
          <w:color w:val="000000"/>
          <w:sz w:val="22"/>
          <w:szCs w:val="22"/>
        </w:rPr>
        <w:t xml:space="preserve">Réaliser une analyse fonctionnelle SECCA détaillée à partir d'une situation réelle.</w:t>
      </w:r>
    </w:p>
    <w:p>
      <w:pPr>
        <w:pStyle w:val="ListParagraph"/>
        <w:numPr>
          <w:ilvl w:val="0"/>
          <w:numId w:val="2"/>
        </w:numPr>
        <w:spacing w:after="40" w:before="40" w:line="280"/>
        <w:jc w:val="both"/>
      </w:pPr>
      <w:r>
        <w:rPr>
          <w:rFonts w:ascii="Inter" w:cs="Inter" w:eastAsia="Inter" w:hAnsi="Inter"/>
          <w:color w:val="000000"/>
          <w:sz w:val="22"/>
          <w:szCs w:val="22"/>
        </w:rPr>
        <w:t xml:space="preserve">Faire émerger le rôle du renforcement négatif.</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Exploration de l'enfance : modèle maternel, parentification, infarctus du père.</w:t>
      </w:r>
    </w:p>
    <w:p>
      <w:pPr>
        <w:pStyle w:val="ListParagraph"/>
        <w:numPr>
          <w:ilvl w:val="0"/>
          <w:numId w:val="2"/>
        </w:numPr>
        <w:spacing w:after="40" w:before="40" w:line="280"/>
        <w:jc w:val="both"/>
      </w:pPr>
      <w:r>
        <w:rPr>
          <w:rFonts w:ascii="Inter" w:cs="Inter" w:eastAsia="Inter" w:hAnsi="Inter"/>
          <w:color w:val="000000"/>
          <w:sz w:val="22"/>
          <w:szCs w:val="22"/>
        </w:rPr>
        <w:t xml:space="preserve">Découverte guidée (questionnement socratique) : la patiente découvre elle-même le cercle vicieux.</w:t>
      </w:r>
    </w:p>
    <w:p>
      <w:pPr>
        <w:pStyle w:val="ListParagraph"/>
        <w:numPr>
          <w:ilvl w:val="0"/>
          <w:numId w:val="2"/>
        </w:numPr>
        <w:spacing w:after="40" w:before="40" w:line="280"/>
        <w:jc w:val="both"/>
      </w:pPr>
      <w:r>
        <w:rPr>
          <w:rFonts w:ascii="Inter" w:cs="Inter" w:eastAsia="Inter" w:hAnsi="Inter"/>
          <w:color w:val="000000"/>
          <w:sz w:val="22"/>
          <w:szCs w:val="22"/>
        </w:rPr>
        <w:t xml:space="preserve">Première ébauche du schéma SECCA, écrite ensemble au tableau.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La dernière fois, vous m'avez dit que votre mère vous appelait « la petite vieille ». Comment était l'ambiance à la maison quand vous étiez enfant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Ma mère était… anxieuse, je pense. Elle ne l'aurait jamais dit comme ça. Elle vérifiait tout, le gaz, les portes. Mon père travaillait sur des chantiers à l'étranger. Moi j'étais l'aînée, alors je m'occupais de mes petits frères.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Vous étiez un peu la deuxième adulte de la maison.</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(silence) Oui… c'est ça. Et quand j'avais douze ans, mon père a fait un infarctus, en Allemagne. On l'a su le lendemain. Il s'en est sorti. Mais je me souviens m'être dit : « si on avait su plus tôt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 Si on avait su plus tôt »… Est-ce que cette phrase vous parle encore aujourd'hui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(hésite) Peut-être. J'ai l'impression que si je suis au courant de tout, s'il y a quelque chose, je pourrai réagir à temps.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Reprenons la situation avec Lucas, pas à pas. Il est 16h05, pas de message. Que ressentez-vous, et à quelle intensité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Une boule ici (montre l'estomac). Les mâchoires serrées. 8 sur 10. Et je le vois, vraiment, son vélo par terre. Alors je l'appelle. Quatre fois. J'ouvre l'appli, j'écris à la voisine… À 16h25, il répond : « j'avais plus de batterie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là, l'anxiété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Elle retombe d'un coup. 2 sur 10. Je me dis « ouf ». Et aussi « heureusement que j'ai vérifié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Remarquez ce qui vient de se passer : l'anxiété a baissé juste après vos vérifications. À votre avis, qu'est-ce que votre cerveau en retient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Que vérifier, ça marche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Exactement. À court terme, ça marche, et c'est ce qui rend ce cercle si solide. Et à long terme, qu'est-ce que ça vous coûte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Lucas m'en veut, il dit que je le flique. Je perds une demi-heure de boulot. Et le lendemain, ça recommence.</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Grille SECCA vierge.</w:t>
      </w:r>
    </w:p>
    <w:p>
      <w:pPr>
        <w:pStyle w:val="ListParagraph"/>
        <w:numPr>
          <w:ilvl w:val="0"/>
          <w:numId w:val="2"/>
        </w:numPr>
        <w:spacing w:after="40" w:before="40" w:line="280"/>
        <w:jc w:val="both"/>
      </w:pPr>
      <w:r>
        <w:rPr>
          <w:rFonts w:ascii="Inter" w:cs="Inter" w:eastAsia="Inter" w:hAnsi="Inter"/>
          <w:color w:val="000000"/>
          <w:sz w:val="22"/>
          <w:szCs w:val="22"/>
        </w:rPr>
        <w:t xml:space="preserve">Tableau blanc : schéma du cercle vicieux dessiné en séance.</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Remplir 3 grilles SECCA sur des situations de la semaine.</w:t>
      </w:r>
    </w:p>
    <w:p>
      <w:pPr>
        <w:pStyle w:val="ListParagraph"/>
        <w:numPr>
          <w:ilvl w:val="0"/>
          <w:numId w:val="2"/>
        </w:numPr>
        <w:spacing w:after="40" w:before="40" w:line="280"/>
        <w:jc w:val="both"/>
      </w:pPr>
      <w:r>
        <w:rPr>
          <w:rFonts w:ascii="Inter" w:cs="Inter" w:eastAsia="Inter" w:hAnsi="Inter"/>
          <w:color w:val="000000"/>
          <w:sz w:val="22"/>
          <w:szCs w:val="22"/>
        </w:rPr>
        <w:t xml:space="preserve">Continuer le carnet des inquiétudes.</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L'évocation du père peut être chargée d'émotion : laisser du temps, ne pas transformer la séance en travail sur le deuil.</w:t>
      </w:r>
    </w:p>
    <w:p>
      <w:pPr>
        <w:pStyle w:val="ListParagraph"/>
        <w:numPr>
          <w:ilvl w:val="0"/>
          <w:numId w:val="2"/>
        </w:numPr>
        <w:spacing w:after="40" w:before="40" w:line="280"/>
        <w:jc w:val="both"/>
      </w:pPr>
      <w:r>
        <w:rPr>
          <w:rFonts w:ascii="Inter" w:cs="Inter" w:eastAsia="Inter" w:hAnsi="Inter"/>
          <w:color w:val="000000"/>
          <w:sz w:val="22"/>
          <w:szCs w:val="22"/>
        </w:rPr>
        <w:t xml:space="preserve">Vérifier que la patiente ne vit pas la mise en évidence du cercle vicieux comme un reproche (« je fais tout mal »).</w:t>
      </w:r>
    </w:p>
    <w:p>
      <w:pPr>
        <w:keepNext/>
        <w:pBdr>
          <w:bottom w:val="single" w:color="BFBFBF" w:sz="4" w:space="2"/>
        </w:pBdr>
        <w:spacing w:after="80" w:before="360"/>
      </w:pPr>
      <w:r>
        <w:rPr>
          <w:rFonts w:ascii="Inter" w:cs="Inter" w:eastAsia="Inter" w:hAnsi="Inter"/>
          <w:b/>
          <w:bCs/>
          <w:color w:val="595959"/>
          <w:sz w:val="20"/>
          <w:szCs w:val="20"/>
        </w:rPr>
        <w:t xml:space="preserve">PHASE 2 — CONCEPTUALISATION ET PSYCHOÉDUCATION (SÉANCE 3)</w:t>
      </w:r>
    </w:p>
    <w:p>
      <w:pPr>
        <w:pStyle w:val="Heading3"/>
        <w:keepNext/>
      </w:pPr>
      <w:r>
        <w:rPr>
          <w:rFonts w:ascii="Inter" w:cs="Inter" w:eastAsia="Inter" w:hAnsi="Inter"/>
        </w:rPr>
        <w:t xml:space="preserve">Séance 3 — Conceptualisation partagée et psychoéducation</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Restituer les résultats du bilan.</w:t>
      </w:r>
    </w:p>
    <w:p>
      <w:pPr>
        <w:pStyle w:val="ListParagraph"/>
        <w:numPr>
          <w:ilvl w:val="0"/>
          <w:numId w:val="2"/>
        </w:numPr>
        <w:spacing w:after="40" w:before="40" w:line="280"/>
        <w:jc w:val="both"/>
      </w:pPr>
      <w:r>
        <w:rPr>
          <w:rFonts w:ascii="Inter" w:cs="Inter" w:eastAsia="Inter" w:hAnsi="Inter"/>
          <w:color w:val="000000"/>
          <w:sz w:val="22"/>
          <w:szCs w:val="22"/>
        </w:rPr>
        <w:t xml:space="preserve">Présenter le modèle de Dugas de façon simple et personnalisée.</w:t>
      </w:r>
    </w:p>
    <w:p>
      <w:pPr>
        <w:pStyle w:val="ListParagraph"/>
        <w:numPr>
          <w:ilvl w:val="0"/>
          <w:numId w:val="2"/>
        </w:numPr>
        <w:spacing w:after="40" w:before="40" w:line="280"/>
        <w:jc w:val="both"/>
      </w:pPr>
      <w:r>
        <w:rPr>
          <w:rFonts w:ascii="Inter" w:cs="Inter" w:eastAsia="Inter" w:hAnsi="Inter"/>
          <w:color w:val="000000"/>
          <w:sz w:val="22"/>
          <w:szCs w:val="22"/>
        </w:rPr>
        <w:t xml:space="preserve">Distinguer inquiétudes sur des problèmes actuels (type 1) et sur des situations hypothétiques (type 2).</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Analyse du carnet : 47 inquiétudes, dont environ 75 % hypothétiques.</w:t>
      </w:r>
    </w:p>
    <w:p>
      <w:pPr>
        <w:pStyle w:val="ListParagraph"/>
        <w:numPr>
          <w:ilvl w:val="0"/>
          <w:numId w:val="2"/>
        </w:numPr>
        <w:spacing w:after="40" w:before="40" w:line="280"/>
        <w:jc w:val="both"/>
      </w:pPr>
      <w:r>
        <w:rPr>
          <w:rFonts w:ascii="Inter" w:cs="Inter" w:eastAsia="Inter" w:hAnsi="Inter"/>
          <w:color w:val="000000"/>
          <w:sz w:val="22"/>
          <w:szCs w:val="22"/>
        </w:rPr>
        <w:t xml:space="preserve">Métaphore de « l'allergie à l'incertitude ».</w:t>
      </w:r>
    </w:p>
    <w:p>
      <w:pPr>
        <w:pStyle w:val="ListParagraph"/>
        <w:numPr>
          <w:ilvl w:val="0"/>
          <w:numId w:val="2"/>
        </w:numPr>
        <w:spacing w:after="40" w:before="40" w:line="280"/>
        <w:jc w:val="both"/>
      </w:pPr>
      <w:r>
        <w:rPr>
          <w:rFonts w:ascii="Inter" w:cs="Inter" w:eastAsia="Inter" w:hAnsi="Inter"/>
          <w:color w:val="000000"/>
          <w:sz w:val="22"/>
          <w:szCs w:val="22"/>
        </w:rPr>
        <w:t xml:space="preserve">Schéma du modèle co-construit avec les exemples de la patiente.</w:t>
      </w:r>
    </w:p>
    <w:p>
      <w:pPr>
        <w:pStyle w:val="ListParagraph"/>
        <w:numPr>
          <w:ilvl w:val="0"/>
          <w:numId w:val="2"/>
        </w:numPr>
        <w:spacing w:after="40" w:before="40" w:line="280"/>
        <w:jc w:val="both"/>
      </w:pPr>
      <w:r>
        <w:rPr>
          <w:rFonts w:ascii="Inter" w:cs="Inter" w:eastAsia="Inter" w:hAnsi="Inter"/>
          <w:color w:val="000000"/>
          <w:sz w:val="22"/>
          <w:szCs w:val="22"/>
        </w:rPr>
        <w:t xml:space="preserve">Fixation d'objectifs mesurables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Dans votre carnet, vous avez noté 47 inquiétudes en une semaine. Qu'avez-vous remarqué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Que je suis un cas désespéré ? (rire nerveux) Non… que ça tourne autour des mêmes choses. Les enfants, le travail, ma mère.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On peut les ranger en deux familles. Certaines portent sur des problèmes actuels, sur lesquels vous avez une prise, comme la clôture à rendre vendredi. D'autres portent sur des « et si » : « et si Lucas avait un accident ». Quelle proportion de chaque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Beaucoup plus de « et si »… Les trois quarts, peut-être.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Ce qui relie ces « et si », c'est une difficulté à tolérer de ne pas savoir. On peut la voir comme une allergie à l'incertitude : une petite dose, que d'autres remarquent à peine, provoque chez vous une réaction très forte.</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Une allergie… Oui, ça me parle. Ne pas savoir, c'est pire que tout. Même une mauvaise nouvelle, je préfère la savoir.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Pour une allergie, on ne peut pas supprimer toutes les situations incertaines : c'est impossible. On travaille à diminuer la réaction.</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Donc vous n'allez pas m'apprendre à arrêter de m'inquiéter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Pas directement. L'objectif, c'est que vous puissiez vivre avec une part de « je ne sais pas » sans être envahie. Les inquiétudes diminuent alors d'elles-mêmes.</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(sceptique) Je veux bien essayer. Mais je vous préviens : ne pas savoir, c'est vraiment pas mon truc.</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Fiche de psychoéducation « Le TAG et l'intolérance à l'incertitude ».</w:t>
      </w:r>
    </w:p>
    <w:p>
      <w:pPr>
        <w:pStyle w:val="ListParagraph"/>
        <w:numPr>
          <w:ilvl w:val="0"/>
          <w:numId w:val="2"/>
        </w:numPr>
        <w:spacing w:after="40" w:before="40" w:line="280"/>
        <w:jc w:val="both"/>
      </w:pPr>
      <w:r>
        <w:rPr>
          <w:rFonts w:ascii="Inter" w:cs="Inter" w:eastAsia="Inter" w:hAnsi="Inter"/>
          <w:color w:val="000000"/>
          <w:sz w:val="22"/>
          <w:szCs w:val="22"/>
        </w:rPr>
        <w:t xml:space="preserve">Schéma du modèle de Dugas personnalisé.</w:t>
      </w:r>
    </w:p>
    <w:p>
      <w:pPr>
        <w:pStyle w:val="ListParagraph"/>
        <w:numPr>
          <w:ilvl w:val="0"/>
          <w:numId w:val="2"/>
        </w:numPr>
        <w:spacing w:after="40" w:before="40" w:line="280"/>
        <w:jc w:val="both"/>
      </w:pPr>
      <w:r>
        <w:rPr>
          <w:rFonts w:ascii="Inter" w:cs="Inter" w:eastAsia="Inter" w:hAnsi="Inter"/>
          <w:color w:val="000000"/>
          <w:sz w:val="22"/>
          <w:szCs w:val="22"/>
        </w:rPr>
        <w:t xml:space="preserve">Fiche objectifs : diviser par deux le temps d'inquiétude ; supprimer le SMS obligatoire ; dormir en moins de 30 minutes ; réduire l'alprazolam.</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Classer chaque inquiétude du carnet : type 1 (problème actuel) ou type 2 (hypothétique).</w:t>
      </w:r>
    </w:p>
    <w:p>
      <w:pPr>
        <w:pStyle w:val="ListParagraph"/>
        <w:numPr>
          <w:ilvl w:val="0"/>
          <w:numId w:val="2"/>
        </w:numPr>
        <w:spacing w:after="40" w:before="40" w:line="280"/>
        <w:jc w:val="both"/>
      </w:pPr>
      <w:r>
        <w:rPr>
          <w:rFonts w:ascii="Inter" w:cs="Inter" w:eastAsia="Inter" w:hAnsi="Inter"/>
          <w:color w:val="000000"/>
          <w:sz w:val="22"/>
          <w:szCs w:val="22"/>
        </w:rPr>
        <w:t xml:space="preserve">Relire la fiche de psychoéducation et noter ses questions.</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La psychoéducation peut devenir un nouveau thème d'inquiétude (« et si la thérapie ne marchait pas ? ») : le nommer comme un exemple du modèle.</w:t>
      </w:r>
    </w:p>
    <w:p>
      <w:pPr>
        <w:pStyle w:val="ListParagraph"/>
        <w:numPr>
          <w:ilvl w:val="0"/>
          <w:numId w:val="2"/>
        </w:numPr>
        <w:spacing w:after="40" w:before="40" w:line="280"/>
        <w:jc w:val="both"/>
      </w:pPr>
      <w:r>
        <w:rPr>
          <w:rFonts w:ascii="Inter" w:cs="Inter" w:eastAsia="Inter" w:hAnsi="Inter"/>
          <w:color w:val="000000"/>
          <w:sz w:val="22"/>
          <w:szCs w:val="22"/>
        </w:rPr>
        <w:t xml:space="preserve">Demander à la patiente de résumer le modèle avec ses mots pour vérifier la compréhension.</w:t>
      </w:r>
    </w:p>
    <w:p>
      <w:pPr>
        <w:keepNext/>
        <w:pBdr>
          <w:bottom w:val="single" w:color="BFBFBF" w:sz="4" w:space="2"/>
        </w:pBdr>
        <w:spacing w:after="80" w:before="360"/>
      </w:pPr>
      <w:r>
        <w:rPr>
          <w:rFonts w:ascii="Inter" w:cs="Inter" w:eastAsia="Inter" w:hAnsi="Inter"/>
          <w:b/>
          <w:bCs/>
          <w:color w:val="595959"/>
          <w:sz w:val="20"/>
          <w:szCs w:val="20"/>
        </w:rPr>
        <w:t xml:space="preserve">PHASE 3 — INTERVENTIONS ACTIVES (SÉANCES 4-11)</w:t>
      </w:r>
    </w:p>
    <w:p>
      <w:pPr>
        <w:pStyle w:val="Heading3"/>
        <w:keepNext/>
      </w:pPr>
      <w:r>
        <w:rPr>
          <w:rFonts w:ascii="Inter" w:cs="Inter" w:eastAsia="Inter" w:hAnsi="Inter"/>
        </w:rPr>
        <w:t xml:space="preserve">Séance 4 — Reconnaître l'intolérance à l'incertitude et ses comportements</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Identifier les comportements de sécurité liés à l'incertitude.</w:t>
      </w:r>
    </w:p>
    <w:p>
      <w:pPr>
        <w:pStyle w:val="ListParagraph"/>
        <w:numPr>
          <w:ilvl w:val="0"/>
          <w:numId w:val="2"/>
        </w:numPr>
        <w:spacing w:after="40" w:before="40" w:line="280"/>
        <w:jc w:val="both"/>
      </w:pPr>
      <w:r>
        <w:rPr>
          <w:rFonts w:ascii="Inter" w:cs="Inter" w:eastAsia="Inter" w:hAnsi="Inter"/>
          <w:color w:val="000000"/>
          <w:sz w:val="22"/>
          <w:szCs w:val="22"/>
        </w:rPr>
        <w:t xml:space="preserve">Comprendre qu'hyper-contrôle et évitement ont la même fonction.</w:t>
      </w:r>
    </w:p>
    <w:p>
      <w:pPr>
        <w:pStyle w:val="ListParagraph"/>
        <w:numPr>
          <w:ilvl w:val="0"/>
          <w:numId w:val="2"/>
        </w:numPr>
        <w:spacing w:after="40" w:before="40" w:line="280"/>
        <w:jc w:val="both"/>
      </w:pPr>
      <w:r>
        <w:rPr>
          <w:rFonts w:ascii="Inter" w:cs="Inter" w:eastAsia="Inter" w:hAnsi="Inter"/>
          <w:color w:val="000000"/>
          <w:sz w:val="22"/>
          <w:szCs w:val="22"/>
        </w:rPr>
        <w:t xml:space="preserve">Construire une hiérarchie d'expériences d'incertitude.</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Inventaire des comportements : vérifications, réassurance, relectures, sur-information, procrastination, délégation.</w:t>
      </w:r>
    </w:p>
    <w:p>
      <w:pPr>
        <w:pStyle w:val="ListParagraph"/>
        <w:numPr>
          <w:ilvl w:val="0"/>
          <w:numId w:val="2"/>
        </w:numPr>
        <w:spacing w:after="40" w:before="40" w:line="280"/>
        <w:jc w:val="both"/>
      </w:pPr>
      <w:r>
        <w:rPr>
          <w:rFonts w:ascii="Inter" w:cs="Inter" w:eastAsia="Inter" w:hAnsi="Inter"/>
          <w:color w:val="000000"/>
          <w:sz w:val="22"/>
          <w:szCs w:val="22"/>
        </w:rPr>
        <w:t xml:space="preserve">Introduction des expériences comportementales (prédiction → test → conclusion).</w:t>
      </w:r>
    </w:p>
    <w:p>
      <w:pPr>
        <w:pStyle w:val="ListParagraph"/>
        <w:numPr>
          <w:ilvl w:val="0"/>
          <w:numId w:val="2"/>
        </w:numPr>
        <w:spacing w:after="40" w:before="40" w:line="280"/>
        <w:jc w:val="both"/>
      </w:pPr>
      <w:r>
        <w:rPr>
          <w:rFonts w:ascii="Inter" w:cs="Inter" w:eastAsia="Inter" w:hAnsi="Inter"/>
          <w:color w:val="000000"/>
          <w:sz w:val="22"/>
          <w:szCs w:val="22"/>
        </w:rPr>
        <w:t xml:space="preserve">Hiérarchie graduée de 3 à 9 sur 10 (voir tableau ci-dessous).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Quand l'incertitude monte, vous avez plusieurs manières de la faire baisser. Faisons la liste ensemble.</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Vérifier, appeler… Demander à Marc si ce que j'ai fait est bien. Relire trois fois mes mails.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quand une décision est incertaine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Je la repousse. Ça fait deux mois que je dois choisir un stage d'été pour Emma. J'en ai comparé douze sur internet, et je n'ai toujours inscrit personne.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D'un côté de l'hyper-contrôle, de l'autre de l'évitement. Les deux servent à quoi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À ne pas être dans le flou.</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Voilà. Et si on voulait diminuer l'allergie, il faudrait faire quoi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(long silence) Faire exprès d'être dans le flou ? Ah non, là vous me demandez l'impossible.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Pas l'impossible : des petites doses. On commence par ce qui est à 3 ou 4 sur 10, pas par Lucas. Quel pourrait être un premier pas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Envoyer un mail au boulot en le relisant une seule fois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Parfait. Qu'est-ce que vous prédisez qu'il va se passer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Qu'il y aura une faute, et que mon chef va penser que je suis négligente. Je dirais… 70 % de chances.</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Fiche « Mes comportements face à l'incertitude ».</w:t>
      </w:r>
    </w:p>
    <w:p>
      <w:pPr>
        <w:pStyle w:val="ListParagraph"/>
        <w:numPr>
          <w:ilvl w:val="0"/>
          <w:numId w:val="2"/>
        </w:numPr>
        <w:spacing w:after="40" w:before="40" w:line="280"/>
        <w:jc w:val="both"/>
      </w:pPr>
      <w:r>
        <w:rPr>
          <w:rFonts w:ascii="Inter" w:cs="Inter" w:eastAsia="Inter" w:hAnsi="Inter"/>
          <w:color w:val="000000"/>
          <w:sz w:val="22"/>
          <w:szCs w:val="22"/>
        </w:rPr>
        <w:t xml:space="preserve">Fiche d'expérience comportementale (prédiction, résultat, conclusion).</w:t>
      </w:r>
    </w:p>
    <w:p>
      <w:pPr>
        <w:pStyle w:val="ListParagraph"/>
        <w:numPr>
          <w:ilvl w:val="0"/>
          <w:numId w:val="2"/>
        </w:numPr>
        <w:spacing w:after="40" w:before="40" w:line="280"/>
        <w:jc w:val="both"/>
      </w:pPr>
      <w:r>
        <w:rPr>
          <w:rFonts w:ascii="Inter" w:cs="Inter" w:eastAsia="Inter" w:hAnsi="Inter"/>
          <w:color w:val="000000"/>
          <w:sz w:val="22"/>
          <w:szCs w:val="22"/>
        </w:rPr>
        <w:t xml:space="preserve">Hiérarchie d'incertitude (ci-dessous).</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Réaliser une expérience d'incertitude par jour, dans le bas de la hiérarchie.</w:t>
      </w:r>
    </w:p>
    <w:p>
      <w:pPr>
        <w:pStyle w:val="ListParagraph"/>
        <w:numPr>
          <w:ilvl w:val="0"/>
          <w:numId w:val="2"/>
        </w:numPr>
        <w:spacing w:after="40" w:before="40" w:line="280"/>
        <w:jc w:val="both"/>
      </w:pPr>
      <w:r>
        <w:rPr>
          <w:rFonts w:ascii="Inter" w:cs="Inter" w:eastAsia="Inter" w:hAnsi="Inter"/>
          <w:color w:val="000000"/>
          <w:sz w:val="22"/>
          <w:szCs w:val="22"/>
        </w:rPr>
        <w:t xml:space="preserve">Remplir une fiche d'expérience pour chacune.</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Les expériences doivent être choisies par la patiente, pas imposées.</w:t>
      </w:r>
    </w:p>
    <w:p>
      <w:pPr>
        <w:pStyle w:val="ListParagraph"/>
        <w:numPr>
          <w:ilvl w:val="0"/>
          <w:numId w:val="2"/>
        </w:numPr>
        <w:spacing w:after="40" w:before="40" w:line="280"/>
        <w:jc w:val="both"/>
      </w:pPr>
      <w:r>
        <w:rPr>
          <w:rFonts w:ascii="Inter" w:cs="Inter" w:eastAsia="Inter" w:hAnsi="Inter"/>
          <w:color w:val="000000"/>
          <w:sz w:val="22"/>
          <w:szCs w:val="22"/>
        </w:rPr>
        <w:t xml:space="preserve">Surveiller les comportements de sécurité cachés (ex. : relire le mail « dans sa tête » avant de l'envoyer).</w:t>
      </w:r>
    </w:p>
    <w:p>
      <w:pPr>
        <w:pStyle w:val="Heading4"/>
        <w:keepNext/>
      </w:pPr>
      <w:r>
        <w:rPr>
          <w:rFonts w:ascii="Inter" w:cs="Inter" w:eastAsia="Inter" w:hAnsi="Inter"/>
        </w:rPr>
        <w:t xml:space="preserve">Hiérarchie d'expériences d'incertitude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Expérience</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Anxiété prévue (0-10)</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Envoyer un mail professionnel relu une seule fois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3</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Choisir au restaurant un plat jamais goûté, sans lire les avis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3</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Aller au cinéma sans lire les critiques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4</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Inscrire Emma à un stage en 10 minutes, sans comparer davantage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5</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Faire un choix pour la maison sans demander l'avis de Marc</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5</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Relire la clôture trimestrielle une fois au lieu de trois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6</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Appeler sa mère une seule fois par jour</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7</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Ne pas consulter l'appli de localisation pendant une soirée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7</w:t>
            </w:r>
          </w:p>
        </w:tc>
      </w:tr>
      <w:tr>
        <w:trPr>
          <w:tblHeader w:val="off"/>
        </w:trPr>
        <w:tc>
          <w:tcPr>
            <w:tcW w:type="dxa" w:w="7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Supprimer le SMS obligatoire de Lucas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9</w:t>
            </w:r>
          </w:p>
        </w:tc>
      </w:tr>
    </w:tbl>
    <w:p>
      <w:pPr>
        <w:spacing w:after="0" w:before="0"/>
      </w:pPr>
    </w:p>
    <w:p>
      <w:pPr>
        <w:pStyle w:val="Heading3"/>
        <w:keepNext/>
      </w:pPr>
      <w:r>
        <w:rPr>
          <w:rFonts w:ascii="Inter" w:cs="Inter" w:eastAsia="Inter" w:hAnsi="Inter"/>
        </w:rPr>
        <w:t xml:space="preserve">Séance 5 — Expériences comportementales d'incertitude : premier bilan</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Analyser les expériences réalisées.</w:t>
      </w:r>
    </w:p>
    <w:p>
      <w:pPr>
        <w:pStyle w:val="ListParagraph"/>
        <w:numPr>
          <w:ilvl w:val="0"/>
          <w:numId w:val="2"/>
        </w:numPr>
        <w:spacing w:after="40" w:before="40" w:line="280"/>
        <w:jc w:val="both"/>
      </w:pPr>
      <w:r>
        <w:rPr>
          <w:rFonts w:ascii="Inter" w:cs="Inter" w:eastAsia="Inter" w:hAnsi="Inter"/>
          <w:color w:val="000000"/>
          <w:sz w:val="22"/>
          <w:szCs w:val="22"/>
        </w:rPr>
        <w:t xml:space="preserve">Tirer la bonne conclusion : « je peux faire face », plutôt que « tout s'est bien passé ».</w:t>
      </w:r>
    </w:p>
    <w:p>
      <w:pPr>
        <w:pStyle w:val="ListParagraph"/>
        <w:numPr>
          <w:ilvl w:val="0"/>
          <w:numId w:val="2"/>
        </w:numPr>
        <w:spacing w:after="40" w:before="40" w:line="280"/>
        <w:jc w:val="both"/>
      </w:pPr>
      <w:r>
        <w:rPr>
          <w:rFonts w:ascii="Inter" w:cs="Inter" w:eastAsia="Inter" w:hAnsi="Inter"/>
          <w:color w:val="000000"/>
          <w:sz w:val="22"/>
          <w:szCs w:val="22"/>
        </w:rPr>
        <w:t xml:space="preserve">Monter d'un cran dans la hiérarchie.</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Débriefing de chaque fiche : prédiction vs résultat.</w:t>
      </w:r>
    </w:p>
    <w:p>
      <w:pPr>
        <w:pStyle w:val="ListParagraph"/>
        <w:numPr>
          <w:ilvl w:val="0"/>
          <w:numId w:val="2"/>
        </w:numPr>
        <w:spacing w:after="40" w:before="40" w:line="280"/>
        <w:jc w:val="both"/>
      </w:pPr>
      <w:r>
        <w:rPr>
          <w:rFonts w:ascii="Inter" w:cs="Inter" w:eastAsia="Inter" w:hAnsi="Inter"/>
          <w:color w:val="000000"/>
          <w:sz w:val="22"/>
          <w:szCs w:val="22"/>
        </w:rPr>
        <w:t xml:space="preserve">Travail sur les expériences non réalisées, sans culpabiliser.</w:t>
      </w:r>
    </w:p>
    <w:p>
      <w:pPr>
        <w:pStyle w:val="ListParagraph"/>
        <w:numPr>
          <w:ilvl w:val="0"/>
          <w:numId w:val="2"/>
        </w:numPr>
        <w:spacing w:after="40" w:before="40" w:line="280"/>
        <w:jc w:val="both"/>
      </w:pPr>
      <w:r>
        <w:rPr>
          <w:rFonts w:ascii="Inter" w:cs="Inter" w:eastAsia="Inter" w:hAnsi="Inter"/>
          <w:color w:val="000000"/>
          <w:sz w:val="22"/>
          <w:szCs w:val="22"/>
        </w:rPr>
        <w:t xml:space="preserve">Choix des expériences de niveau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Alors, ces expériences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J'en ai fait quatre sur sept. Le mail, le resto… Le resto, c'était pas terrible d'ailleurs (rire). Mais j'ai survécu.</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votre prédiction pour le mail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Il y avait une coquille, un « s » en trop. Personne n'a rien dit. Mon chef ne l'a sans doute même pas vue.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Donc la faute est arrivée, en partie. Mais pas la conséquence redoutée. Et même quand quelque chose de négatif arrive, vous faites face. C'est ça qui compte, plus que « tout s'est bien passé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Mais le resto, j'étais déçue. Donc j'aurais dû lire les avis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Bonne question. Qu'est-ce qui était le plus lourd : la déception, ou les vingt minutes à lire des avis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La déception, ça a duré cinq minutes. Et on a bien rigolé avec Marc.</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les trois expériences non faites, qu'est-ce qui s'est passé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Le stage d'Emma… J'ai ouvert le site, et j'ai refermé. Je me suis dit « et si elle ne s'y plaisait pas ? ».</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Fiches d'expérience remplies.</w:t>
      </w:r>
    </w:p>
    <w:p>
      <w:pPr>
        <w:pStyle w:val="ListParagraph"/>
        <w:numPr>
          <w:ilvl w:val="0"/>
          <w:numId w:val="2"/>
        </w:numPr>
        <w:spacing w:after="40" w:before="40" w:line="280"/>
        <w:jc w:val="both"/>
      </w:pPr>
      <w:r>
        <w:rPr>
          <w:rFonts w:ascii="Inter" w:cs="Inter" w:eastAsia="Inter" w:hAnsi="Inter"/>
          <w:color w:val="000000"/>
          <w:sz w:val="22"/>
          <w:szCs w:val="22"/>
        </w:rPr>
        <w:t xml:space="preserve">Hiérarchie d'incertitude mise à jour.</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Inscrire Emma à un stage en 10 minutes maximum.</w:t>
      </w:r>
    </w:p>
    <w:p>
      <w:pPr>
        <w:pStyle w:val="ListParagraph"/>
        <w:numPr>
          <w:ilvl w:val="0"/>
          <w:numId w:val="2"/>
        </w:numPr>
        <w:spacing w:after="40" w:before="40" w:line="280"/>
        <w:jc w:val="both"/>
      </w:pPr>
      <w:r>
        <w:rPr>
          <w:rFonts w:ascii="Inter" w:cs="Inter" w:eastAsia="Inter" w:hAnsi="Inter"/>
          <w:color w:val="000000"/>
          <w:sz w:val="22"/>
          <w:szCs w:val="22"/>
        </w:rPr>
        <w:t xml:space="preserve">Deux expériences de niveau 5-6 dans la semaine.</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Piège classique : conclure « tout s'est bien passé », qui devient une réassurance déguisée. Viser : « l'incertitude est désagréable mais tolérable, et je peux faire face au négatif ».</w:t>
      </w:r>
    </w:p>
    <w:p>
      <w:pPr>
        <w:pStyle w:val="ListParagraph"/>
        <w:numPr>
          <w:ilvl w:val="0"/>
          <w:numId w:val="2"/>
        </w:numPr>
        <w:spacing w:after="40" w:before="40" w:line="280"/>
        <w:jc w:val="both"/>
      </w:pPr>
      <w:r>
        <w:rPr>
          <w:rFonts w:ascii="Inter" w:cs="Inter" w:eastAsia="Inter" w:hAnsi="Inter"/>
          <w:color w:val="000000"/>
          <w:sz w:val="22"/>
          <w:szCs w:val="22"/>
        </w:rPr>
        <w:t xml:space="preserve">Les évitements sont des informations cliniques, pas des échecs.</w:t>
      </w:r>
    </w:p>
    <w:p>
      <w:pPr>
        <w:pStyle w:val="Heading3"/>
        <w:keepNext/>
      </w:pPr>
      <w:r>
        <w:rPr>
          <w:rFonts w:ascii="Inter" w:cs="Inter" w:eastAsia="Inter" w:hAnsi="Inter"/>
        </w:rPr>
        <w:t xml:space="preserve">Séance 6 — Réévaluer l'utilité de l'inquiétude</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Identifier les croyances positives sur l'inquiétude (questionnaire Pourquoi s'inquiéter ?).</w:t>
      </w:r>
    </w:p>
    <w:p>
      <w:pPr>
        <w:pStyle w:val="ListParagraph"/>
        <w:numPr>
          <w:ilvl w:val="0"/>
          <w:numId w:val="2"/>
        </w:numPr>
        <w:spacing w:after="40" w:before="40" w:line="280"/>
        <w:jc w:val="both"/>
      </w:pPr>
      <w:r>
        <w:rPr>
          <w:rFonts w:ascii="Inter" w:cs="Inter" w:eastAsia="Inter" w:hAnsi="Inter"/>
          <w:color w:val="000000"/>
          <w:sz w:val="22"/>
          <w:szCs w:val="22"/>
        </w:rPr>
        <w:t xml:space="preserve">Les examiner comme des hypothèses, et non comme des faits.</w:t>
      </w:r>
    </w:p>
    <w:p>
      <w:pPr>
        <w:pStyle w:val="ListParagraph"/>
        <w:numPr>
          <w:ilvl w:val="0"/>
          <w:numId w:val="2"/>
        </w:numPr>
        <w:spacing w:after="40" w:before="40" w:line="280"/>
        <w:jc w:val="both"/>
      </w:pPr>
      <w:r>
        <w:rPr>
          <w:rFonts w:ascii="Inter" w:cs="Inter" w:eastAsia="Inter" w:hAnsi="Inter"/>
          <w:color w:val="000000"/>
          <w:sz w:val="22"/>
          <w:szCs w:val="22"/>
        </w:rPr>
        <w:t xml:space="preserve">Distinguer préparation utile et inquiétude.</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Questionnement socratique sur chaque croyance.</w:t>
      </w:r>
    </w:p>
    <w:p>
      <w:pPr>
        <w:pStyle w:val="ListParagraph"/>
        <w:numPr>
          <w:ilvl w:val="0"/>
          <w:numId w:val="2"/>
        </w:numPr>
        <w:spacing w:after="40" w:before="40" w:line="280"/>
        <w:jc w:val="both"/>
      </w:pPr>
      <w:r>
        <w:rPr>
          <w:rFonts w:ascii="Inter" w:cs="Inter" w:eastAsia="Inter" w:hAnsi="Inter"/>
          <w:color w:val="000000"/>
          <w:sz w:val="22"/>
          <w:szCs w:val="22"/>
        </w:rPr>
        <w:t xml:space="preserve">Tableau avantages / inconvénients.</w:t>
      </w:r>
    </w:p>
    <w:p>
      <w:pPr>
        <w:pStyle w:val="ListParagraph"/>
        <w:numPr>
          <w:ilvl w:val="0"/>
          <w:numId w:val="2"/>
        </w:numPr>
        <w:spacing w:after="40" w:before="40" w:line="280"/>
        <w:jc w:val="both"/>
      </w:pPr>
      <w:r>
        <w:rPr>
          <w:rFonts w:ascii="Inter" w:cs="Inter" w:eastAsia="Inter" w:hAnsi="Inter"/>
          <w:color w:val="000000"/>
          <w:sz w:val="22"/>
          <w:szCs w:val="22"/>
        </w:rPr>
        <w:t xml:space="preserve">Travail sur la croyance superstitieuse : « penser à un malheur empêche qu'il arrive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Dans le questionnaire, vous avez coché très fort « m'inquiéter m'aide à être prête si quelque chose arrive ». Pouvez-vous m'en dire plus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Si je n'y pense pas, c'est là que ça arrivera. Et je ne serai pas prête.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Prenons l'infarctus de votre père. Imaginons que vous vous soyez inquiétée pour lui toute l'année d'avant. Qu'est-ce que ça aurait changé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(silence) … Rien. Il était en Allemagne. Je n'aurais rien pu faire.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depuis un an et demi, combien d'accidents de Lucas l'inquiétude a-t-elle évités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On ne peut pas savoir, justement ! Peut-être que… (s'arrête) Ah. Je vois ce que vous faites.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(sourit) Je ne cherche pas à vous convaincre. Examinons la croyance comme une hypothèse : quels arguments pour, quels arguments contre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Pour : parfois ça me fait penser à des choses utiles, genre rappeler son casque à Lucas. Contre : je suis épuisée, je dors mal, je travaille moins bien, et Lucas se braque.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Il y a donc une différence entre penser une fois à quelque chose d'utile, le casque, et ruminer pendant une heure. Le premier, c'est résoudre un problème. Le second…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c'est de l'inquiétude.</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Tableau avantages / inconvénients de l'inquiétude.</w:t>
      </w:r>
    </w:p>
    <w:p>
      <w:pPr>
        <w:pStyle w:val="ListParagraph"/>
        <w:numPr>
          <w:ilvl w:val="0"/>
          <w:numId w:val="2"/>
        </w:numPr>
        <w:spacing w:after="40" w:before="40" w:line="280"/>
        <w:jc w:val="both"/>
      </w:pPr>
      <w:r>
        <w:rPr>
          <w:rFonts w:ascii="Inter" w:cs="Inter" w:eastAsia="Inter" w:hAnsi="Inter"/>
          <w:color w:val="000000"/>
          <w:sz w:val="22"/>
          <w:szCs w:val="22"/>
        </w:rPr>
        <w:t xml:space="preserve">Fiche « Préparer ou s'inquiéter ? ».</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Remplir le tableau avantages / inconvénients pour les 3 croyances principales.</w:t>
      </w:r>
    </w:p>
    <w:p>
      <w:pPr>
        <w:pStyle w:val="ListParagraph"/>
        <w:numPr>
          <w:ilvl w:val="0"/>
          <w:numId w:val="2"/>
        </w:numPr>
        <w:spacing w:after="40" w:before="40" w:line="280"/>
        <w:jc w:val="both"/>
      </w:pPr>
      <w:r>
        <w:rPr>
          <w:rFonts w:ascii="Inter" w:cs="Inter" w:eastAsia="Inter" w:hAnsi="Inter"/>
          <w:color w:val="000000"/>
          <w:sz w:val="22"/>
          <w:szCs w:val="22"/>
        </w:rPr>
        <w:t xml:space="preserve">Chaque fois qu'une inquiétude apparaît, se demander : « est-ce que je prépare quelque chose de concret, là, maintenant ? ».</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Ne pas tomber dans la dispute : le questionnement socratique vise la découverte, pas la persuasion.</w:t>
      </w:r>
    </w:p>
    <w:p>
      <w:pPr>
        <w:pStyle w:val="ListParagraph"/>
        <w:numPr>
          <w:ilvl w:val="0"/>
          <w:numId w:val="2"/>
        </w:numPr>
        <w:spacing w:after="40" w:before="40" w:line="280"/>
        <w:jc w:val="both"/>
      </w:pPr>
      <w:r>
        <w:rPr>
          <w:rFonts w:ascii="Inter" w:cs="Inter" w:eastAsia="Inter" w:hAnsi="Inter"/>
          <w:color w:val="000000"/>
          <w:sz w:val="22"/>
          <w:szCs w:val="22"/>
        </w:rPr>
        <w:t xml:space="preserve">Les croyances positives sont souvent anciennes et liées à l'histoire (ici, le père) : les respecter.</w:t>
      </w:r>
    </w:p>
    <w:p>
      <w:pPr>
        <w:pStyle w:val="Heading3"/>
        <w:keepNext/>
      </w:pPr>
      <w:r>
        <w:rPr>
          <w:rFonts w:ascii="Inter" w:cs="Inter" w:eastAsia="Inter" w:hAnsi="Inter"/>
        </w:rPr>
        <w:t xml:space="preserve">Séance 7 — Résolution de problèmes (1) : l'orientation face aux problèmes</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Travailler l'attitude négative face aux problèmes (QAP élevé).</w:t>
      </w:r>
    </w:p>
    <w:p>
      <w:pPr>
        <w:pStyle w:val="ListParagraph"/>
        <w:numPr>
          <w:ilvl w:val="0"/>
          <w:numId w:val="2"/>
        </w:numPr>
        <w:spacing w:after="40" w:before="40" w:line="280"/>
        <w:jc w:val="both"/>
      </w:pPr>
      <w:r>
        <w:rPr>
          <w:rFonts w:ascii="Inter" w:cs="Inter" w:eastAsia="Inter" w:hAnsi="Inter"/>
          <w:color w:val="000000"/>
          <w:sz w:val="22"/>
          <w:szCs w:val="22"/>
        </w:rPr>
        <w:t xml:space="preserve">Utiliser l'anxiété comme signal qu'un problème est là.</w:t>
      </w:r>
    </w:p>
    <w:p>
      <w:pPr>
        <w:pStyle w:val="ListParagraph"/>
        <w:numPr>
          <w:ilvl w:val="0"/>
          <w:numId w:val="2"/>
        </w:numPr>
        <w:spacing w:after="40" w:before="40" w:line="280"/>
        <w:jc w:val="both"/>
      </w:pPr>
      <w:r>
        <w:rPr>
          <w:rFonts w:ascii="Inter" w:cs="Inter" w:eastAsia="Inter" w:hAnsi="Inter"/>
          <w:color w:val="000000"/>
          <w:sz w:val="22"/>
          <w:szCs w:val="22"/>
        </w:rPr>
        <w:t xml:space="preserve">Renforcer le sentiment de compétence.</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Mise en évidence du paradoxe : compétente au travail, démunie face aux problèmes de vie.</w:t>
      </w:r>
    </w:p>
    <w:p>
      <w:pPr>
        <w:pStyle w:val="ListParagraph"/>
        <w:numPr>
          <w:ilvl w:val="0"/>
          <w:numId w:val="2"/>
        </w:numPr>
        <w:spacing w:after="40" w:before="40" w:line="280"/>
        <w:jc w:val="both"/>
      </w:pPr>
      <w:r>
        <w:rPr>
          <w:rFonts w:ascii="Inter" w:cs="Inter" w:eastAsia="Inter" w:hAnsi="Inter"/>
          <w:color w:val="000000"/>
          <w:sz w:val="22"/>
          <w:szCs w:val="22"/>
        </w:rPr>
        <w:t xml:space="preserve">Reconnaître les problèmes tôt, les voir comme des défis plutôt que des menaces.</w:t>
      </w:r>
    </w:p>
    <w:p>
      <w:pPr>
        <w:pStyle w:val="ListParagraph"/>
        <w:numPr>
          <w:ilvl w:val="0"/>
          <w:numId w:val="2"/>
        </w:numPr>
        <w:spacing w:after="40" w:before="40" w:line="280"/>
        <w:jc w:val="both"/>
      </w:pPr>
      <w:r>
        <w:rPr>
          <w:rFonts w:ascii="Inter" w:cs="Inter" w:eastAsia="Inter" w:hAnsi="Inter"/>
          <w:color w:val="000000"/>
          <w:sz w:val="22"/>
          <w:szCs w:val="22"/>
        </w:rPr>
        <w:t xml:space="preserve">Accepter que les problèmes font partie de la vie.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Quand un problème concret arrive, par exemple l'ordinateur qui plante le jour de la clôture, que se passe-t-il en vous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Panique. Je me dis « c'est pas possible, pourquoi maintenant ». Et je tourne en rond. J'appelle l'informaticien cinq fois.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Vous voyez le problème comme…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Une menace. Une catastrophe.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pourtant, dans votre métier, vous résolvez des problèmes toute la journée. Écarts de caisse, déclarations de TVA…</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Oui mais ça, c'est différent, c'est des chiffres.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Qu'est-ce qui est différent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Je sais que je sais faire. Il y a une méthode.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Justement. L'idée est d'appliquer une méthode aux problèmes de la vie aussi. Et de repérer plus tôt qu'un problème est là : souvent, c'est l'anxiété elle-même qui sert de signal.</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Fiche « Mon attitude face aux problèmes ».</w:t>
      </w:r>
    </w:p>
    <w:p>
      <w:pPr>
        <w:pStyle w:val="ListParagraph"/>
        <w:numPr>
          <w:ilvl w:val="0"/>
          <w:numId w:val="2"/>
        </w:numPr>
        <w:spacing w:after="40" w:before="40" w:line="280"/>
        <w:jc w:val="both"/>
      </w:pPr>
      <w:r>
        <w:rPr>
          <w:rFonts w:ascii="Inter" w:cs="Inter" w:eastAsia="Inter" w:hAnsi="Inter"/>
          <w:color w:val="000000"/>
          <w:sz w:val="22"/>
          <w:szCs w:val="22"/>
        </w:rPr>
        <w:t xml:space="preserve">Liste de ses réussites passées face à des problèmes réels.</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Repérer 3 problèmes réels dans la semaine et les écrire sous forme d'objectif concret.</w:t>
      </w:r>
    </w:p>
    <w:p>
      <w:pPr>
        <w:pStyle w:val="ListParagraph"/>
        <w:numPr>
          <w:ilvl w:val="0"/>
          <w:numId w:val="2"/>
        </w:numPr>
        <w:spacing w:after="40" w:before="40" w:line="280"/>
        <w:jc w:val="both"/>
      </w:pPr>
      <w:r>
        <w:rPr>
          <w:rFonts w:ascii="Inter" w:cs="Inter" w:eastAsia="Inter" w:hAnsi="Inter"/>
          <w:color w:val="000000"/>
          <w:sz w:val="22"/>
          <w:szCs w:val="22"/>
        </w:rPr>
        <w:t xml:space="preserve">Noter à chaque fois : menace ou défi ?</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Ne travailler ici que les inquiétudes de type 1 (problèmes actuels) ; les « et si » relèvent de l'exposition cognitive.</w:t>
      </w:r>
    </w:p>
    <w:p>
      <w:pPr>
        <w:pStyle w:val="ListParagraph"/>
        <w:numPr>
          <w:ilvl w:val="0"/>
          <w:numId w:val="2"/>
        </w:numPr>
        <w:spacing w:after="40" w:before="40" w:line="280"/>
        <w:jc w:val="both"/>
      </w:pPr>
      <w:r>
        <w:rPr>
          <w:rFonts w:ascii="Inter" w:cs="Inter" w:eastAsia="Inter" w:hAnsi="Inter"/>
          <w:color w:val="000000"/>
          <w:sz w:val="22"/>
          <w:szCs w:val="22"/>
        </w:rPr>
        <w:t xml:space="preserve">La patiente risque de chercher la « bonne » attitude parfaite : c'est encore de l'intolérance à l'incertitude.</w:t>
      </w:r>
    </w:p>
    <w:p>
      <w:pPr>
        <w:pStyle w:val="Heading3"/>
        <w:keepNext/>
      </w:pPr>
      <w:r>
        <w:rPr>
          <w:rFonts w:ascii="Inter" w:cs="Inter" w:eastAsia="Inter" w:hAnsi="Inter"/>
        </w:rPr>
        <w:t xml:space="preserve">Séance 8 — Résolution de problèmes (2) : la méthode en 5 étapes</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Apprendre la méthode de D'Zurilla et Nezu.</w:t>
      </w:r>
    </w:p>
    <w:p>
      <w:pPr>
        <w:pStyle w:val="ListParagraph"/>
        <w:numPr>
          <w:ilvl w:val="0"/>
          <w:numId w:val="2"/>
        </w:numPr>
        <w:spacing w:after="40" w:before="40" w:line="280"/>
        <w:jc w:val="both"/>
      </w:pPr>
      <w:r>
        <w:rPr>
          <w:rFonts w:ascii="Inter" w:cs="Inter" w:eastAsia="Inter" w:hAnsi="Inter"/>
          <w:color w:val="000000"/>
          <w:sz w:val="22"/>
          <w:szCs w:val="22"/>
        </w:rPr>
        <w:t xml:space="preserve">L'appliquer à un problème réel et chargé : le conflit autour du SMS de Lucas.</w:t>
      </w:r>
    </w:p>
    <w:p>
      <w:pPr>
        <w:pStyle w:val="ListParagraph"/>
        <w:numPr>
          <w:ilvl w:val="0"/>
          <w:numId w:val="2"/>
        </w:numPr>
        <w:spacing w:after="40" w:before="40" w:line="280"/>
        <w:jc w:val="both"/>
      </w:pPr>
      <w:r>
        <w:rPr>
          <w:rFonts w:ascii="Inter" w:cs="Inter" w:eastAsia="Inter" w:hAnsi="Inter"/>
          <w:color w:val="000000"/>
          <w:sz w:val="22"/>
          <w:szCs w:val="22"/>
        </w:rPr>
        <w:t xml:space="preserve">Accepter une solution satisfaisante plutôt que parfaite.</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1) Définir le problème de façon précise ; 2) trouver toutes les solutions (brainstorming sans jugement) ; 3) choisir ; 4) appliquer ; 5) évaluer.</w:t>
      </w:r>
    </w:p>
    <w:p>
      <w:pPr>
        <w:pStyle w:val="ListParagraph"/>
        <w:numPr>
          <w:ilvl w:val="0"/>
          <w:numId w:val="2"/>
        </w:numPr>
        <w:spacing w:after="40" w:before="40" w:line="280"/>
        <w:jc w:val="both"/>
      </w:pPr>
      <w:r>
        <w:rPr>
          <w:rFonts w:ascii="Inter" w:cs="Inter" w:eastAsia="Inter" w:hAnsi="Inter"/>
          <w:color w:val="000000"/>
          <w:sz w:val="22"/>
          <w:szCs w:val="22"/>
        </w:rPr>
        <w:t xml:space="preserve">Application en séance au problème du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Quel problème concret voulez-vous travailler aujourd'hui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Lucas. On se dispute tous les jours à cause du SMS.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Formulons-le de façon précise et résoluble.</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Euh… « Trouver un arrangement avec Lucas pour le retour de l'école, acceptable pour lui et pour moi.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Très bien. Maintenant, toutes les solutions possibles, sans juger. Même les absurdes.</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Le suivre en voiture (rire). Lui acheter une batterie externe. Supprimer le SMS. Qu'il appelle seulement s'il y a un problème. Qu'il écrive à Marc au lieu de moi… Lui faire confiance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Laquelle vous semble le meilleur compromis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(hésite longuement) Pas de SMS obligatoire. Une batterie externe dans son sac. Et on en parle au souper. … Mon Dieu, rien que de le dire, j'ai le cœur qui bat.</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C'est normal : cette solution vous expose aussi à l'incertitude. C'est pour ça qu'elle est intéressante. Vous pouvez choisir une étape intermédiaire.</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Alors SMS seulement le lundi et le jeudi, pendant deux semaines. Et après, plus du tout.</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Fiche « Résoudre un problème en 5 étapes ».</w:t>
      </w:r>
    </w:p>
    <w:p>
      <w:pPr>
        <w:pStyle w:val="ListParagraph"/>
        <w:numPr>
          <w:ilvl w:val="0"/>
          <w:numId w:val="2"/>
        </w:numPr>
        <w:spacing w:after="40" w:before="40" w:line="280"/>
        <w:jc w:val="both"/>
      </w:pPr>
      <w:r>
        <w:rPr>
          <w:rFonts w:ascii="Inter" w:cs="Inter" w:eastAsia="Inter" w:hAnsi="Inter"/>
          <w:color w:val="000000"/>
          <w:sz w:val="22"/>
          <w:szCs w:val="22"/>
        </w:rPr>
        <w:t xml:space="preserve">Grille d'évaluation de la solution.</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Appliquer la solution choisie avec Lucas (discussion au souper).</w:t>
      </w:r>
    </w:p>
    <w:p>
      <w:pPr>
        <w:pStyle w:val="ListParagraph"/>
        <w:numPr>
          <w:ilvl w:val="0"/>
          <w:numId w:val="2"/>
        </w:numPr>
        <w:spacing w:after="40" w:before="40" w:line="280"/>
        <w:jc w:val="both"/>
      </w:pPr>
      <w:r>
        <w:rPr>
          <w:rFonts w:ascii="Inter" w:cs="Inter" w:eastAsia="Inter" w:hAnsi="Inter"/>
          <w:color w:val="000000"/>
          <w:sz w:val="22"/>
          <w:szCs w:val="22"/>
        </w:rPr>
        <w:t xml:space="preserve">Utiliser la méthode sur un problème professionnel.</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La recherche de la « solution parfaite » est une forme d'intolérance à l'incertitude : viser une solution suffisamment bonne.</w:t>
      </w:r>
    </w:p>
    <w:p>
      <w:pPr>
        <w:pStyle w:val="ListParagraph"/>
        <w:numPr>
          <w:ilvl w:val="0"/>
          <w:numId w:val="2"/>
        </w:numPr>
        <w:spacing w:after="40" w:before="40" w:line="280"/>
        <w:jc w:val="both"/>
      </w:pPr>
      <w:r>
        <w:rPr>
          <w:rFonts w:ascii="Inter" w:cs="Inter" w:eastAsia="Inter" w:hAnsi="Inter"/>
          <w:color w:val="000000"/>
          <w:sz w:val="22"/>
          <w:szCs w:val="22"/>
        </w:rPr>
        <w:t xml:space="preserve">Impliquer Lucas dans la solution renforce l'alliance familiale ; proposer éventuellement une séance avec Marc.</w:t>
      </w:r>
    </w:p>
    <w:p>
      <w:pPr>
        <w:pStyle w:val="Heading3"/>
        <w:keepNext/>
      </w:pPr>
      <w:r>
        <w:rPr>
          <w:rFonts w:ascii="Inter" w:cs="Inter" w:eastAsia="Inter" w:hAnsi="Inter"/>
        </w:rPr>
        <w:t xml:space="preserve">Séance 9 — Exposition cognitive (1) : préparer le scénario</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Expliquer l'évitement cognitif et son rôle de maintien.</w:t>
      </w:r>
    </w:p>
    <w:p>
      <w:pPr>
        <w:pStyle w:val="ListParagraph"/>
        <w:numPr>
          <w:ilvl w:val="0"/>
          <w:numId w:val="2"/>
        </w:numPr>
        <w:spacing w:after="40" w:before="40" w:line="280"/>
        <w:jc w:val="both"/>
      </w:pPr>
      <w:r>
        <w:rPr>
          <w:rFonts w:ascii="Inter" w:cs="Inter" w:eastAsia="Inter" w:hAnsi="Inter"/>
          <w:color w:val="000000"/>
          <w:sz w:val="22"/>
          <w:szCs w:val="22"/>
        </w:rPr>
        <w:t xml:space="preserve">Préparer l'exposition à l'inquiétude la plus redoutée (type 2).</w:t>
      </w:r>
    </w:p>
    <w:p>
      <w:pPr>
        <w:pStyle w:val="ListParagraph"/>
        <w:numPr>
          <w:ilvl w:val="0"/>
          <w:numId w:val="2"/>
        </w:numPr>
        <w:spacing w:after="40" w:before="40" w:line="280"/>
        <w:jc w:val="both"/>
      </w:pPr>
      <w:r>
        <w:rPr>
          <w:rFonts w:ascii="Inter" w:cs="Inter" w:eastAsia="Inter" w:hAnsi="Inter"/>
          <w:color w:val="000000"/>
          <w:sz w:val="22"/>
          <w:szCs w:val="22"/>
        </w:rPr>
        <w:t xml:space="preserve">Repérer et tester la fusion pensée-action.</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Psychoéducation : chasser une image l'empêche d'être « digérée ».</w:t>
      </w:r>
    </w:p>
    <w:p>
      <w:pPr>
        <w:pStyle w:val="ListParagraph"/>
        <w:numPr>
          <w:ilvl w:val="0"/>
          <w:numId w:val="2"/>
        </w:numPr>
        <w:spacing w:after="40" w:before="40" w:line="280"/>
        <w:jc w:val="both"/>
      </w:pPr>
      <w:r>
        <w:rPr>
          <w:rFonts w:ascii="Inter" w:cs="Inter" w:eastAsia="Inter" w:hAnsi="Inter"/>
          <w:color w:val="000000"/>
          <w:sz w:val="22"/>
          <w:szCs w:val="22"/>
        </w:rPr>
        <w:t xml:space="preserve">Choix du scénario : l'accident de Lucas.</w:t>
      </w:r>
    </w:p>
    <w:p>
      <w:pPr>
        <w:pStyle w:val="ListParagraph"/>
        <w:numPr>
          <w:ilvl w:val="0"/>
          <w:numId w:val="2"/>
        </w:numPr>
        <w:spacing w:after="40" w:before="40" w:line="280"/>
        <w:jc w:val="both"/>
      </w:pPr>
      <w:r>
        <w:rPr>
          <w:rFonts w:ascii="Inter" w:cs="Inter" w:eastAsia="Inter" w:hAnsi="Inter"/>
          <w:color w:val="000000"/>
          <w:sz w:val="22"/>
          <w:szCs w:val="22"/>
        </w:rPr>
        <w:t xml:space="preserve">Expérience comportementale préalable sur la croyance « penser à un malheur peut le faire arriver » (fusion pensée-action, Rachman et Shafran).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L'image du vélo par terre, que faites-vous quand elle arrive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Je la chasse. Je pense à autre chose, je me dis « arrête, ça ne va pas arriver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elle revient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Toujours.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C'est ce qu'on appelle l'évitement cognitif. En chassant l'image, vous l'empêchez d'être digérée : elle reste aussi menaçante. Je vais vous proposer l'inverse : aller jusqu'au bout du scénario, par écrit.</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Écrire que mon fils a un accident ? (les larmes montent) Non. Je ne peux pas faire ça. J'ai l'impression que si je l'écris, ça va arriver.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Merci de me le dire, c'est très important. Vous venez de nommer une croyance : « penser à quelque chose peut le faire arriver ». Est-ce qu'on pourrait la tester, elle aussi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Comment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En commençant par écrire un scénario sur un événement plus neutre, par exemple que votre voiture tombe en panne demain matin, et en observant ce qui se passe.</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(petit rire) D'accord. Si ma voiture tombe en panne demain, je vous envoie la facture.</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Fiche « L'évitement cognitif ».</w:t>
      </w:r>
    </w:p>
    <w:p>
      <w:pPr>
        <w:pStyle w:val="ListParagraph"/>
        <w:numPr>
          <w:ilvl w:val="0"/>
          <w:numId w:val="2"/>
        </w:numPr>
        <w:spacing w:after="40" w:before="40" w:line="280"/>
        <w:jc w:val="both"/>
      </w:pPr>
      <w:r>
        <w:rPr>
          <w:rFonts w:ascii="Inter" w:cs="Inter" w:eastAsia="Inter" w:hAnsi="Inter"/>
          <w:color w:val="000000"/>
          <w:sz w:val="22"/>
          <w:szCs w:val="22"/>
        </w:rPr>
        <w:t xml:space="preserve">Consignes d'écriture du scénario : première personne, présent, détails sensoriels, aller jusqu'à la conséquence redoutée ultime.</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Expérience de fusion pensée-action : écrire trois fois « ma voiture tombera en panne demain » et vérifier.</w:t>
      </w:r>
    </w:p>
    <w:p>
      <w:pPr>
        <w:pStyle w:val="ListParagraph"/>
        <w:numPr>
          <w:ilvl w:val="0"/>
          <w:numId w:val="2"/>
        </w:numPr>
        <w:spacing w:after="40" w:before="40" w:line="280"/>
        <w:jc w:val="both"/>
      </w:pPr>
      <w:r>
        <w:rPr>
          <w:rFonts w:ascii="Inter" w:cs="Inter" w:eastAsia="Inter" w:hAnsi="Inter"/>
          <w:color w:val="000000"/>
          <w:sz w:val="22"/>
          <w:szCs w:val="22"/>
        </w:rPr>
        <w:t xml:space="preserve">Commencer à écrire le scénario sur Lucas, à son rythme.</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Ne jamais forcer l'exposition : elle doit rester un choix éclairé.</w:t>
      </w:r>
    </w:p>
    <w:p>
      <w:pPr>
        <w:pStyle w:val="ListParagraph"/>
        <w:numPr>
          <w:ilvl w:val="0"/>
          <w:numId w:val="2"/>
        </w:numPr>
        <w:spacing w:after="40" w:before="40" w:line="280"/>
        <w:jc w:val="both"/>
      </w:pPr>
      <w:r>
        <w:rPr>
          <w:rFonts w:ascii="Inter" w:cs="Inter" w:eastAsia="Inter" w:hAnsi="Inter"/>
          <w:color w:val="000000"/>
          <w:sz w:val="22"/>
          <w:szCs w:val="22"/>
        </w:rPr>
        <w:t xml:space="preserve">Distinguer exposition (scénario fixe, répété, sans neutralisation) et rumination (pensées qui partent dans tous les sens).</w:t>
      </w:r>
    </w:p>
    <w:p>
      <w:pPr>
        <w:pStyle w:val="Heading3"/>
        <w:keepNext/>
      </w:pPr>
      <w:r>
        <w:rPr>
          <w:rFonts w:ascii="Inter" w:cs="Inter" w:eastAsia="Inter" w:hAnsi="Inter"/>
        </w:rPr>
        <w:t xml:space="preserve">Séance 10 — Exposition cognitive (2) : exposition au scénario</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Réaliser l'exposition en séance.</w:t>
      </w:r>
    </w:p>
    <w:p>
      <w:pPr>
        <w:pStyle w:val="ListParagraph"/>
        <w:numPr>
          <w:ilvl w:val="0"/>
          <w:numId w:val="2"/>
        </w:numPr>
        <w:spacing w:after="40" w:before="40" w:line="280"/>
        <w:jc w:val="both"/>
      </w:pPr>
      <w:r>
        <w:rPr>
          <w:rFonts w:ascii="Inter" w:cs="Inter" w:eastAsia="Inter" w:hAnsi="Inter"/>
          <w:color w:val="000000"/>
          <w:sz w:val="22"/>
          <w:szCs w:val="22"/>
        </w:rPr>
        <w:t xml:space="preserve">Repérer et bloquer les neutralisations.</w:t>
      </w:r>
    </w:p>
    <w:p>
      <w:pPr>
        <w:pStyle w:val="ListParagraph"/>
        <w:numPr>
          <w:ilvl w:val="0"/>
          <w:numId w:val="2"/>
        </w:numPr>
        <w:spacing w:after="40" w:before="40" w:line="280"/>
        <w:jc w:val="both"/>
      </w:pPr>
      <w:r>
        <w:rPr>
          <w:rFonts w:ascii="Inter" w:cs="Inter" w:eastAsia="Inter" w:hAnsi="Inter"/>
          <w:color w:val="000000"/>
          <w:sz w:val="22"/>
          <w:szCs w:val="22"/>
        </w:rPr>
        <w:t xml:space="preserve">Accéder au cœur de la crainte.</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Lecture à voix haute du scénario, trois fois, avec mesure de l'anxiété (SUDS, 0 à 10).</w:t>
      </w:r>
    </w:p>
    <w:p>
      <w:pPr>
        <w:pStyle w:val="ListParagraph"/>
        <w:numPr>
          <w:ilvl w:val="0"/>
          <w:numId w:val="2"/>
        </w:numPr>
        <w:spacing w:after="40" w:before="40" w:line="280"/>
        <w:jc w:val="both"/>
      </w:pPr>
      <w:r>
        <w:rPr>
          <w:rFonts w:ascii="Inter" w:cs="Inter" w:eastAsia="Inter" w:hAnsi="Inter"/>
          <w:color w:val="000000"/>
          <w:sz w:val="22"/>
          <w:szCs w:val="22"/>
        </w:rPr>
        <w:t xml:space="preserve">Enregistrement audio du scénario sur le téléphone de la patiente.</w:t>
      </w:r>
    </w:p>
    <w:p>
      <w:pPr>
        <w:pStyle w:val="ListParagraph"/>
        <w:numPr>
          <w:ilvl w:val="0"/>
          <w:numId w:val="2"/>
        </w:numPr>
        <w:spacing w:after="40" w:before="40" w:line="280"/>
        <w:jc w:val="both"/>
      </w:pPr>
      <w:r>
        <w:rPr>
          <w:rFonts w:ascii="Inter" w:cs="Inter" w:eastAsia="Inter" w:hAnsi="Inter"/>
          <w:color w:val="000000"/>
          <w:sz w:val="22"/>
          <w:szCs w:val="22"/>
        </w:rPr>
        <w:t xml:space="preserve">Travail émotionnel sur la culpabilité liée à l'histoire du père.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Vous avez lu le scénario à voix haute trois fois. Où en est l'anxiété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La première fois, 9. Là, 5. C'est bizarre. Il y a un moment où ça devient… des mots.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Qu'avez-vous remarqué pendant la lecture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À un moment, j'ai eu envie de me dire « de toute façon, il met toujours son casque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C'est une neutralisation, une petite réassurance intérieure. Elle soulage, mais elle interrompt l'exposition. Pouvez-vous la laisser passer sans la suivre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Je peux essayer. … Ce qui est le plus dur, en fait, ce n'est pas l'accident. C'est la phrase à la fin : « et je n'étais pas là ».</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C'est peut-être le cœur de la crainte : pas seulement le danger pour Lucas, mais la culpabilité de ne pas l'avoir empêché.</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(pleure) Comme avec mon père.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Oui. Prenez le temps. Ce que vous ressentez là a du sens.</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Scénario écrit et enregistrement audio.</w:t>
      </w:r>
    </w:p>
    <w:p>
      <w:pPr>
        <w:pStyle w:val="ListParagraph"/>
        <w:numPr>
          <w:ilvl w:val="0"/>
          <w:numId w:val="2"/>
        </w:numPr>
        <w:spacing w:after="40" w:before="40" w:line="280"/>
        <w:jc w:val="both"/>
      </w:pPr>
      <w:r>
        <w:rPr>
          <w:rFonts w:ascii="Inter" w:cs="Inter" w:eastAsia="Inter" w:hAnsi="Inter"/>
          <w:color w:val="000000"/>
          <w:sz w:val="22"/>
          <w:szCs w:val="22"/>
        </w:rPr>
        <w:t xml:space="preserve">Grille de suivi de l'exposition (date, durée, anxiété début / pic / fin).</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Écouter l'enregistrement 30 minutes par jour, sans neutraliser.</w:t>
      </w:r>
    </w:p>
    <w:p>
      <w:pPr>
        <w:pStyle w:val="ListParagraph"/>
        <w:numPr>
          <w:ilvl w:val="0"/>
          <w:numId w:val="2"/>
        </w:numPr>
        <w:spacing w:after="40" w:before="40" w:line="280"/>
        <w:jc w:val="both"/>
      </w:pPr>
      <w:r>
        <w:rPr>
          <w:rFonts w:ascii="Inter" w:cs="Inter" w:eastAsia="Inter" w:hAnsi="Inter"/>
          <w:color w:val="000000"/>
          <w:sz w:val="22"/>
          <w:szCs w:val="22"/>
        </w:rPr>
        <w:t xml:space="preserve">Noter l'anxiété au début, au pic et à la fin.</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Ne pas interrompre l'exposition trop tôt, au pic d'anxiété.</w:t>
      </w:r>
    </w:p>
    <w:p>
      <w:pPr>
        <w:pStyle w:val="ListParagraph"/>
        <w:numPr>
          <w:ilvl w:val="0"/>
          <w:numId w:val="2"/>
        </w:numPr>
        <w:spacing w:after="40" w:before="40" w:line="280"/>
        <w:jc w:val="both"/>
      </w:pPr>
      <w:r>
        <w:rPr>
          <w:rFonts w:ascii="Inter" w:cs="Inter" w:eastAsia="Inter" w:hAnsi="Inter"/>
          <w:color w:val="000000"/>
          <w:sz w:val="22"/>
          <w:szCs w:val="22"/>
        </w:rPr>
        <w:t xml:space="preserve">Selon le modèle de l'apprentissage inhibiteur (Craske et al., 2014), l'objectif n'est pas seulement que l'anxiété baisse, mais que la patiente apprenne qu'elle peut la tolérer.</w:t>
      </w:r>
    </w:p>
    <w:p>
      <w:pPr>
        <w:pStyle w:val="ListParagraph"/>
        <w:numPr>
          <w:ilvl w:val="0"/>
          <w:numId w:val="2"/>
        </w:numPr>
        <w:spacing w:after="40" w:before="40" w:line="280"/>
        <w:jc w:val="both"/>
      </w:pPr>
      <w:r>
        <w:rPr>
          <w:rFonts w:ascii="Inter" w:cs="Inter" w:eastAsia="Inter" w:hAnsi="Inter"/>
          <w:color w:val="000000"/>
          <w:sz w:val="22"/>
          <w:szCs w:val="22"/>
        </w:rPr>
        <w:t xml:space="preserve">Accueillir l'émotion liée au père sans détourner la séance vers un travail de deuil.</w:t>
      </w:r>
    </w:p>
    <w:p>
      <w:pPr>
        <w:pStyle w:val="Heading3"/>
        <w:keepNext/>
      </w:pPr>
      <w:r>
        <w:rPr>
          <w:rFonts w:ascii="Inter" w:cs="Inter" w:eastAsia="Inter" w:hAnsi="Inter"/>
        </w:rPr>
        <w:t xml:space="preserve">Séance 11 — Responsabilité et perfectionnisme : restructuration cognitive</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Assouplir la croyance « s'il arrive quelque chose, c'est ma faute ».</w:t>
      </w:r>
    </w:p>
    <w:p>
      <w:pPr>
        <w:pStyle w:val="ListParagraph"/>
        <w:numPr>
          <w:ilvl w:val="0"/>
          <w:numId w:val="2"/>
        </w:numPr>
        <w:spacing w:after="40" w:before="40" w:line="280"/>
        <w:jc w:val="both"/>
      </w:pPr>
      <w:r>
        <w:rPr>
          <w:rFonts w:ascii="Inter" w:cs="Inter" w:eastAsia="Inter" w:hAnsi="Inter"/>
          <w:color w:val="000000"/>
          <w:sz w:val="22"/>
          <w:szCs w:val="22"/>
        </w:rPr>
        <w:t xml:space="preserve">Travailler le double standard.</w:t>
      </w:r>
    </w:p>
    <w:p>
      <w:pPr>
        <w:pStyle w:val="ListParagraph"/>
        <w:numPr>
          <w:ilvl w:val="0"/>
          <w:numId w:val="2"/>
        </w:numPr>
        <w:spacing w:after="40" w:before="40" w:line="280"/>
        <w:jc w:val="both"/>
      </w:pPr>
      <w:r>
        <w:rPr>
          <w:rFonts w:ascii="Inter" w:cs="Inter" w:eastAsia="Inter" w:hAnsi="Inter"/>
          <w:color w:val="000000"/>
          <w:sz w:val="22"/>
          <w:szCs w:val="22"/>
        </w:rPr>
        <w:t xml:space="preserve">Poursuivre les expériences d'imperfection au travail.</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Technique du camembert de responsabilité (Van Oppen et Arntz ; Salkovskis).</w:t>
      </w:r>
    </w:p>
    <w:p>
      <w:pPr>
        <w:pStyle w:val="ListParagraph"/>
        <w:numPr>
          <w:ilvl w:val="0"/>
          <w:numId w:val="2"/>
        </w:numPr>
        <w:spacing w:after="40" w:before="40" w:line="280"/>
        <w:jc w:val="both"/>
      </w:pPr>
      <w:r>
        <w:rPr>
          <w:rFonts w:ascii="Inter" w:cs="Inter" w:eastAsia="Inter" w:hAnsi="Inter"/>
          <w:color w:val="000000"/>
          <w:sz w:val="22"/>
          <w:szCs w:val="22"/>
        </w:rPr>
        <w:t xml:space="preserve">Technique du double standard : « que diriez-vous à une amie ? ».</w:t>
      </w:r>
    </w:p>
    <w:p>
      <w:pPr>
        <w:pStyle w:val="ListParagraph"/>
        <w:numPr>
          <w:ilvl w:val="0"/>
          <w:numId w:val="2"/>
        </w:numPr>
        <w:spacing w:after="40" w:before="40" w:line="280"/>
        <w:jc w:val="both"/>
      </w:pPr>
      <w:r>
        <w:rPr>
          <w:rFonts w:ascii="Inter" w:cs="Inter" w:eastAsia="Inter" w:hAnsi="Inter"/>
          <w:color w:val="000000"/>
          <w:sz w:val="22"/>
          <w:szCs w:val="22"/>
        </w:rPr>
        <w:t xml:space="preserve">Fiche de restructuration cognitive (Beck).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Si Lucas avait un accident de vélo, quelle part de responsabilité vous attribuez-vous, spontanément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80 %. Au moins.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Listons tous les facteurs qui pourraient contribuer à un accident.</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Le conducteur. La météo. L'état de la route. L'attention de Lucas. Son vélo. La commune qui n'a pas fait de piste cyclable… (rire)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On les place dans le camembert, et on met votre part en dernier.</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 Il me reste quoi… 5 % ? Et encore, c'est pour avoir accepté qu'il y aille à vélo.</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si c'était le fils de votre amie Sophie, vous lui diriez quoi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Que ce n'est pas sa faute, évidemment. … D'accord. Deux poids, deux mesures.</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Camembert de responsabilité.</w:t>
      </w:r>
    </w:p>
    <w:p>
      <w:pPr>
        <w:pStyle w:val="ListParagraph"/>
        <w:numPr>
          <w:ilvl w:val="0"/>
          <w:numId w:val="2"/>
        </w:numPr>
        <w:spacing w:after="40" w:before="40" w:line="280"/>
        <w:jc w:val="both"/>
      </w:pPr>
      <w:r>
        <w:rPr>
          <w:rFonts w:ascii="Inter" w:cs="Inter" w:eastAsia="Inter" w:hAnsi="Inter"/>
          <w:color w:val="000000"/>
          <w:sz w:val="22"/>
          <w:szCs w:val="22"/>
        </w:rPr>
        <w:t xml:space="preserve">Fiche de restructuration cognitive (situation, pensée, émotion, arguments pour / contre, pensée alternative).</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Deux fiches de restructuration sur des pensées de responsabilité.</w:t>
      </w:r>
    </w:p>
    <w:p>
      <w:pPr>
        <w:pStyle w:val="ListParagraph"/>
        <w:numPr>
          <w:ilvl w:val="0"/>
          <w:numId w:val="2"/>
        </w:numPr>
        <w:spacing w:after="40" w:before="40" w:line="280"/>
        <w:jc w:val="both"/>
      </w:pPr>
      <w:r>
        <w:rPr>
          <w:rFonts w:ascii="Inter" w:cs="Inter" w:eastAsia="Inter" w:hAnsi="Inter"/>
          <w:color w:val="000000"/>
          <w:sz w:val="22"/>
          <w:szCs w:val="22"/>
        </w:rPr>
        <w:t xml:space="preserve">Expériences de niveau 6-7 : clôture relue une fois ; appeler sa mère une fois par jour.</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La restructuration peut être utilisée comme une nouvelle réassurance (« ce n'est pas ma faute, donc ça ira ») : rester centré sur l'acceptation de l'incertitude.</w:t>
      </w:r>
    </w:p>
    <w:p>
      <w:pPr>
        <w:pStyle w:val="ListParagraph"/>
        <w:numPr>
          <w:ilvl w:val="0"/>
          <w:numId w:val="2"/>
        </w:numPr>
        <w:spacing w:after="40" w:before="40" w:line="280"/>
        <w:jc w:val="both"/>
      </w:pPr>
      <w:r>
        <w:rPr>
          <w:rFonts w:ascii="Inter" w:cs="Inter" w:eastAsia="Inter" w:hAnsi="Inter"/>
          <w:color w:val="000000"/>
          <w:sz w:val="22"/>
          <w:szCs w:val="22"/>
        </w:rPr>
        <w:t xml:space="preserve">Ne pas nier toute responsabilité : viser une responsabilité réaliste.</w:t>
      </w:r>
    </w:p>
    <w:p>
      <w:pPr>
        <w:keepNext/>
        <w:pBdr>
          <w:bottom w:val="single" w:color="BFBFBF" w:sz="4" w:space="2"/>
        </w:pBdr>
        <w:spacing w:after="80" w:before="360"/>
      </w:pPr>
      <w:r>
        <w:rPr>
          <w:rFonts w:ascii="Inter" w:cs="Inter" w:eastAsia="Inter" w:hAnsi="Inter"/>
          <w:b/>
          <w:bCs/>
          <w:color w:val="595959"/>
          <w:sz w:val="20"/>
          <w:szCs w:val="20"/>
        </w:rPr>
        <w:t xml:space="preserve">PHASE 4 — CONSOLIDATION ET PRÉVENTION DE LA RECHUTE (SÉANCES 12-14)</w:t>
      </w:r>
    </w:p>
    <w:p>
      <w:pPr>
        <w:pStyle w:val="Heading3"/>
        <w:keepNext/>
      </w:pPr>
      <w:r>
        <w:rPr>
          <w:rFonts w:ascii="Inter" w:cs="Inter" w:eastAsia="Inter" w:hAnsi="Inter"/>
        </w:rPr>
        <w:t xml:space="preserve">Séance 12 — Consolidation : expériences de haut niveau et bilan intermédiaire</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Débriefer les expériences les plus difficiles (niveau 7-9).</w:t>
      </w:r>
    </w:p>
    <w:p>
      <w:pPr>
        <w:pStyle w:val="ListParagraph"/>
        <w:numPr>
          <w:ilvl w:val="0"/>
          <w:numId w:val="2"/>
        </w:numPr>
        <w:spacing w:after="40" w:before="40" w:line="280"/>
        <w:jc w:val="both"/>
      </w:pPr>
      <w:r>
        <w:rPr>
          <w:rFonts w:ascii="Inter" w:cs="Inter" w:eastAsia="Inter" w:hAnsi="Inter"/>
          <w:color w:val="000000"/>
          <w:sz w:val="22"/>
          <w:szCs w:val="22"/>
        </w:rPr>
        <w:t xml:space="preserve">Faire passer à nouveau les questionnaires.</w:t>
      </w:r>
    </w:p>
    <w:p>
      <w:pPr>
        <w:pStyle w:val="ListParagraph"/>
        <w:numPr>
          <w:ilvl w:val="0"/>
          <w:numId w:val="2"/>
        </w:numPr>
        <w:spacing w:after="40" w:before="40" w:line="280"/>
        <w:jc w:val="both"/>
      </w:pPr>
      <w:r>
        <w:rPr>
          <w:rFonts w:ascii="Inter" w:cs="Inter" w:eastAsia="Inter" w:hAnsi="Inter"/>
          <w:color w:val="000000"/>
          <w:sz w:val="22"/>
          <w:szCs w:val="22"/>
        </w:rPr>
        <w:t xml:space="preserve">Planifier la réduction de l'alprazolam avec le médecin traitant.</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Débriefing de la semaine sans application de localisation et sans SMS obligatoire.</w:t>
      </w:r>
    </w:p>
    <w:p>
      <w:pPr>
        <w:pStyle w:val="ListParagraph"/>
        <w:numPr>
          <w:ilvl w:val="0"/>
          <w:numId w:val="2"/>
        </w:numPr>
        <w:spacing w:after="40" w:before="40" w:line="280"/>
        <w:jc w:val="both"/>
      </w:pPr>
      <w:r>
        <w:rPr>
          <w:rFonts w:ascii="Inter" w:cs="Inter" w:eastAsia="Inter" w:hAnsi="Inter"/>
          <w:color w:val="000000"/>
          <w:sz w:val="22"/>
          <w:szCs w:val="22"/>
        </w:rPr>
        <w:t xml:space="preserve">Comparaison des scores avec le bilan initial.</w:t>
      </w:r>
    </w:p>
    <w:p>
      <w:pPr>
        <w:pStyle w:val="ListParagraph"/>
        <w:numPr>
          <w:ilvl w:val="0"/>
          <w:numId w:val="2"/>
        </w:numPr>
        <w:spacing w:after="40" w:before="40" w:line="280"/>
        <w:jc w:val="both"/>
      </w:pPr>
      <w:r>
        <w:rPr>
          <w:rFonts w:ascii="Inter" w:cs="Inter" w:eastAsia="Inter" w:hAnsi="Inter"/>
          <w:color w:val="000000"/>
          <w:sz w:val="22"/>
          <w:szCs w:val="22"/>
        </w:rPr>
        <w:t xml:space="preserve">Courrier au médecin traitant (avec accord de la patiente).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Alors, cette semaine sans localisation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Le lundi, horrible. J'ai failli craquer trois fois. Le mercredi, il est rentré à 17h, il était chez un copain. Grosse montée, 8. Et… j'ai attendu. J'ai fait la vaisselle.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ensuite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Il est rentré, il a dit « salut m'man » et il est monté dans sa chambre. Comme si de rien n'était. Et le jeudi, il m'a raconté sa journée tout seul. Ça faisait des mois.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Qu'est-ce que vous en concluez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Que l'inquiétude, je peux la sentir sans lui obéir. Et que le contrôle me coûtait plus que ce que je pensais.</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l'alprazolam, où en êtes-vous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Une fois cette semaine. Je voudrais arrêter, mais j'ai peur de ne pas dormir.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C'est une peur compréhensible. On va en parler avec votre médecin pour une diminution progressive. Et vous savez maintenant ce que c'est : une petite dose d'incertitude de plus.</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Questionnaires de mi-parcours (voir tableau d'évolution).</w:t>
      </w:r>
    </w:p>
    <w:p>
      <w:pPr>
        <w:pStyle w:val="ListParagraph"/>
        <w:numPr>
          <w:ilvl w:val="0"/>
          <w:numId w:val="2"/>
        </w:numPr>
        <w:spacing w:after="40" w:before="40" w:line="280"/>
        <w:jc w:val="both"/>
      </w:pPr>
      <w:r>
        <w:rPr>
          <w:rFonts w:ascii="Inter" w:cs="Inter" w:eastAsia="Inter" w:hAnsi="Inter"/>
          <w:color w:val="000000"/>
          <w:sz w:val="22"/>
          <w:szCs w:val="22"/>
        </w:rPr>
        <w:t xml:space="preserve">Courrier au médecin traitant.</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Maintenir les expériences de niveau 9.</w:t>
      </w:r>
    </w:p>
    <w:p>
      <w:pPr>
        <w:pStyle w:val="ListParagraph"/>
        <w:numPr>
          <w:ilvl w:val="0"/>
          <w:numId w:val="2"/>
        </w:numPr>
        <w:spacing w:after="40" w:before="40" w:line="280"/>
        <w:jc w:val="both"/>
      </w:pPr>
      <w:r>
        <w:rPr>
          <w:rFonts w:ascii="Inter" w:cs="Inter" w:eastAsia="Inter" w:hAnsi="Inter"/>
          <w:color w:val="000000"/>
          <w:sz w:val="22"/>
          <w:szCs w:val="22"/>
        </w:rPr>
        <w:t xml:space="preserve">Commencer à rédiger son « plan de maintien » personnel.</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Le sevrage des benzodiazépines doit être progressif et piloté par le médecin.</w:t>
      </w:r>
    </w:p>
    <w:p>
      <w:pPr>
        <w:pStyle w:val="ListParagraph"/>
        <w:numPr>
          <w:ilvl w:val="0"/>
          <w:numId w:val="2"/>
        </w:numPr>
        <w:spacing w:after="40" w:before="40" w:line="280"/>
        <w:jc w:val="both"/>
      </w:pPr>
      <w:r>
        <w:rPr>
          <w:rFonts w:ascii="Inter" w:cs="Inter" w:eastAsia="Inter" w:hAnsi="Inter"/>
          <w:color w:val="000000"/>
          <w:sz w:val="22"/>
          <w:szCs w:val="22"/>
        </w:rPr>
        <w:t xml:space="preserve">Ne pas confondre amélioration et guérison : les rechutes partielles sont attendues.</w:t>
      </w:r>
    </w:p>
    <w:p>
      <w:pPr>
        <w:pStyle w:val="Heading3"/>
        <w:keepNext/>
      </w:pPr>
      <w:r>
        <w:rPr>
          <w:rFonts w:ascii="Inter" w:cs="Inter" w:eastAsia="Inter" w:hAnsi="Inter"/>
        </w:rPr>
        <w:t xml:space="preserve">Séance 13 — Prévention de la rechute</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Résumer ce qui a été appris.</w:t>
      </w:r>
    </w:p>
    <w:p>
      <w:pPr>
        <w:pStyle w:val="ListParagraph"/>
        <w:numPr>
          <w:ilvl w:val="0"/>
          <w:numId w:val="2"/>
        </w:numPr>
        <w:spacing w:after="40" w:before="40" w:line="280"/>
        <w:jc w:val="both"/>
      </w:pPr>
      <w:r>
        <w:rPr>
          <w:rFonts w:ascii="Inter" w:cs="Inter" w:eastAsia="Inter" w:hAnsi="Inter"/>
          <w:color w:val="000000"/>
          <w:sz w:val="22"/>
          <w:szCs w:val="22"/>
        </w:rPr>
        <w:t xml:space="preserve">Identifier les situations à risque et les signes d'alerte.</w:t>
      </w:r>
    </w:p>
    <w:p>
      <w:pPr>
        <w:pStyle w:val="ListParagraph"/>
        <w:numPr>
          <w:ilvl w:val="0"/>
          <w:numId w:val="2"/>
        </w:numPr>
        <w:spacing w:after="40" w:before="40" w:line="280"/>
        <w:jc w:val="both"/>
      </w:pPr>
      <w:r>
        <w:rPr>
          <w:rFonts w:ascii="Inter" w:cs="Inter" w:eastAsia="Inter" w:hAnsi="Inter"/>
          <w:color w:val="000000"/>
          <w:sz w:val="22"/>
          <w:szCs w:val="22"/>
        </w:rPr>
        <w:t xml:space="preserve">Construire un plan de maintien écrit.</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Relecture du parcours : modèle, techniques, progrès.</w:t>
      </w:r>
    </w:p>
    <w:p>
      <w:pPr>
        <w:pStyle w:val="ListParagraph"/>
        <w:numPr>
          <w:ilvl w:val="0"/>
          <w:numId w:val="2"/>
        </w:numPr>
        <w:spacing w:after="40" w:before="40" w:line="280"/>
        <w:jc w:val="both"/>
      </w:pPr>
      <w:r>
        <w:rPr>
          <w:rFonts w:ascii="Inter" w:cs="Inter" w:eastAsia="Inter" w:hAnsi="Inter"/>
          <w:color w:val="000000"/>
          <w:sz w:val="22"/>
          <w:szCs w:val="22"/>
        </w:rPr>
        <w:t xml:space="preserve">Distinction entre « faux pas » et rechute (Marlatt).</w:t>
      </w:r>
    </w:p>
    <w:p>
      <w:pPr>
        <w:pStyle w:val="ListParagraph"/>
        <w:numPr>
          <w:ilvl w:val="0"/>
          <w:numId w:val="2"/>
        </w:numPr>
        <w:spacing w:after="40" w:before="40" w:line="280"/>
        <w:jc w:val="both"/>
      </w:pPr>
      <w:r>
        <w:rPr>
          <w:rFonts w:ascii="Inter" w:cs="Inter" w:eastAsia="Inter" w:hAnsi="Inter"/>
          <w:color w:val="000000"/>
          <w:sz w:val="22"/>
          <w:szCs w:val="22"/>
        </w:rPr>
        <w:t xml:space="preserve">Plan de maintien : signaux d'alerte, stratégies, personnes ressources.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Imaginons que dans six mois, vos inquiétudes reviennent en force. Qu'est-ce qui pourrait les déclencher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L'entrée d'Emma en secondaire. Une nouvelle restructuration. Si ma mère tombe malade.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quels seraient les premiers signes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Je recommencerais à vérifier la localisation. À relire mes mails trois fois. À mal dormir.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que feriez-vous alors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Me poser la question : problème actuel ou « et si » ? Si c'est un problème, la méthode en 5 étapes. Si c'est un « et si », je le laisse là, ou je fais un scénario. Et je cherche une petite dose d'incertitude à m'offrir.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si malgré tout vous avez une mauvaise semaine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Ce n'est pas une rechute. C'est une mauvaise semaine. (sourit) Vous voyez, j'ai appris.</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Plan de maintien personnalisé (1 page).</w:t>
      </w:r>
    </w:p>
    <w:p>
      <w:pPr>
        <w:pStyle w:val="ListParagraph"/>
        <w:numPr>
          <w:ilvl w:val="0"/>
          <w:numId w:val="2"/>
        </w:numPr>
        <w:spacing w:after="40" w:before="40" w:line="280"/>
        <w:jc w:val="both"/>
      </w:pPr>
      <w:r>
        <w:rPr>
          <w:rFonts w:ascii="Inter" w:cs="Inter" w:eastAsia="Inter" w:hAnsi="Inter"/>
          <w:color w:val="000000"/>
          <w:sz w:val="22"/>
          <w:szCs w:val="22"/>
        </w:rPr>
        <w:t xml:space="preserve">Résumé écrit du modèle et des techniques.</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Relire le plan de maintien une fois par semaine pendant un mois.</w:t>
      </w:r>
    </w:p>
    <w:p>
      <w:pPr>
        <w:pStyle w:val="ListParagraph"/>
        <w:numPr>
          <w:ilvl w:val="0"/>
          <w:numId w:val="2"/>
        </w:numPr>
        <w:spacing w:after="40" w:before="40" w:line="280"/>
        <w:jc w:val="both"/>
      </w:pPr>
      <w:r>
        <w:rPr>
          <w:rFonts w:ascii="Inter" w:cs="Inter" w:eastAsia="Inter" w:hAnsi="Inter"/>
          <w:color w:val="000000"/>
          <w:sz w:val="22"/>
          <w:szCs w:val="22"/>
        </w:rPr>
        <w:t xml:space="preserve">Continuer une expérience d'incertitude par semaine.</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La fin de thérapie est elle-même une source d'incertitude : l'anticiper et la nommer.</w:t>
      </w:r>
    </w:p>
    <w:p>
      <w:pPr>
        <w:pStyle w:val="ListParagraph"/>
        <w:numPr>
          <w:ilvl w:val="0"/>
          <w:numId w:val="2"/>
        </w:numPr>
        <w:spacing w:after="40" w:before="40" w:line="280"/>
        <w:jc w:val="both"/>
      </w:pPr>
      <w:r>
        <w:rPr>
          <w:rFonts w:ascii="Inter" w:cs="Inter" w:eastAsia="Inter" w:hAnsi="Inter"/>
          <w:color w:val="000000"/>
          <w:sz w:val="22"/>
          <w:szCs w:val="22"/>
        </w:rPr>
        <w:t xml:space="preserve">Prévoir une séance de rappel pour éviter une rupture brutale.</w:t>
      </w:r>
    </w:p>
    <w:p>
      <w:pPr>
        <w:pStyle w:val="Heading3"/>
        <w:keepNext/>
      </w:pPr>
      <w:r>
        <w:rPr>
          <w:rFonts w:ascii="Inter" w:cs="Inter" w:eastAsia="Inter" w:hAnsi="Inter"/>
        </w:rPr>
        <w:t xml:space="preserve">Séance 14 — Séance de rappel (3 mois après la fin)</w:t>
      </w:r>
    </w:p>
    <w:p>
      <w:pPr>
        <w:pStyle w:val="Heading4"/>
        <w:keepNext/>
      </w:pPr>
      <w:r>
        <w:rPr>
          <w:rFonts w:ascii="Inter" w:cs="Inter" w:eastAsia="Inter" w:hAnsi="Inter"/>
        </w:rPr>
        <w:t xml:space="preserve">Objectifs thérapeutiques</w:t>
      </w:r>
    </w:p>
    <w:p>
      <w:pPr>
        <w:pStyle w:val="ListParagraph"/>
        <w:numPr>
          <w:ilvl w:val="0"/>
          <w:numId w:val="2"/>
        </w:numPr>
        <w:spacing w:after="40" w:before="40" w:line="280"/>
        <w:jc w:val="both"/>
      </w:pPr>
      <w:r>
        <w:rPr>
          <w:rFonts w:ascii="Inter" w:cs="Inter" w:eastAsia="Inter" w:hAnsi="Inter"/>
          <w:color w:val="000000"/>
          <w:sz w:val="22"/>
          <w:szCs w:val="22"/>
        </w:rPr>
        <w:t xml:space="preserve">Évaluer le maintien des acquis.</w:t>
      </w:r>
    </w:p>
    <w:p>
      <w:pPr>
        <w:pStyle w:val="ListParagraph"/>
        <w:numPr>
          <w:ilvl w:val="0"/>
          <w:numId w:val="2"/>
        </w:numPr>
        <w:spacing w:after="40" w:before="40" w:line="280"/>
        <w:jc w:val="both"/>
      </w:pPr>
      <w:r>
        <w:rPr>
          <w:rFonts w:ascii="Inter" w:cs="Inter" w:eastAsia="Inter" w:hAnsi="Inter"/>
          <w:color w:val="000000"/>
          <w:sz w:val="22"/>
          <w:szCs w:val="22"/>
        </w:rPr>
        <w:t xml:space="preserve">Analyser un éventuel retour des inquiétudes.</w:t>
      </w:r>
    </w:p>
    <w:p>
      <w:pPr>
        <w:pStyle w:val="ListParagraph"/>
        <w:numPr>
          <w:ilvl w:val="0"/>
          <w:numId w:val="2"/>
        </w:numPr>
        <w:spacing w:after="40" w:before="40" w:line="280"/>
        <w:jc w:val="both"/>
      </w:pPr>
      <w:r>
        <w:rPr>
          <w:rFonts w:ascii="Inter" w:cs="Inter" w:eastAsia="Inter" w:hAnsi="Inter"/>
          <w:color w:val="000000"/>
          <w:sz w:val="22"/>
          <w:szCs w:val="22"/>
        </w:rPr>
        <w:t xml:space="preserve">Faire passer les questionnaires finaux.</w:t>
      </w:r>
    </w:p>
    <w:p>
      <w:pPr>
        <w:pStyle w:val="Heading4"/>
        <w:keepNext/>
      </w:pPr>
      <w:r>
        <w:rPr>
          <w:rFonts w:ascii="Inter" w:cs="Inter" w:eastAsia="Inter" w:hAnsi="Inter"/>
        </w:rPr>
        <w:t xml:space="preserve">Contenu et techniques</w:t>
      </w:r>
    </w:p>
    <w:p>
      <w:pPr>
        <w:pStyle w:val="ListParagraph"/>
        <w:numPr>
          <w:ilvl w:val="0"/>
          <w:numId w:val="2"/>
        </w:numPr>
        <w:spacing w:after="40" w:before="40" w:line="280"/>
        <w:jc w:val="both"/>
      </w:pPr>
      <w:r>
        <w:rPr>
          <w:rFonts w:ascii="Inter" w:cs="Inter" w:eastAsia="Inter" w:hAnsi="Inter"/>
          <w:color w:val="000000"/>
          <w:sz w:val="22"/>
          <w:szCs w:val="22"/>
        </w:rPr>
        <w:t xml:space="preserve">Analyse d'une période difficile (chute de la mère).</w:t>
      </w:r>
    </w:p>
    <w:p>
      <w:pPr>
        <w:pStyle w:val="ListParagraph"/>
        <w:numPr>
          <w:ilvl w:val="0"/>
          <w:numId w:val="2"/>
        </w:numPr>
        <w:spacing w:after="40" w:before="40" w:line="280"/>
        <w:jc w:val="both"/>
      </w:pPr>
      <w:r>
        <w:rPr>
          <w:rFonts w:ascii="Inter" w:cs="Inter" w:eastAsia="Inter" w:hAnsi="Inter"/>
          <w:color w:val="000000"/>
          <w:sz w:val="22"/>
          <w:szCs w:val="22"/>
        </w:rPr>
        <w:t xml:space="preserve">Renforcement des stratégies utilisées spontanément.</w:t>
      </w:r>
    </w:p>
    <w:p>
      <w:pPr>
        <w:pStyle w:val="ListParagraph"/>
        <w:numPr>
          <w:ilvl w:val="0"/>
          <w:numId w:val="2"/>
        </w:numPr>
        <w:spacing w:after="40" w:before="40" w:line="280"/>
        <w:jc w:val="both"/>
      </w:pPr>
      <w:r>
        <w:rPr>
          <w:rFonts w:ascii="Inter" w:cs="Inter" w:eastAsia="Inter" w:hAnsi="Inter"/>
          <w:color w:val="000000"/>
          <w:sz w:val="22"/>
          <w:szCs w:val="22"/>
        </w:rPr>
        <w:t xml:space="preserve">Mesures finales.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100"/>
            </w:pPr>
            <w:r>
              <w:rPr>
                <w:rFonts w:ascii="Inter" w:cs="Inter" w:eastAsia="Inter" w:hAnsi="Inter"/>
                <w:b/>
                <w:bCs/>
                <w:color w:val="595959"/>
                <w:sz w:val="20"/>
                <w:szCs w:val="20"/>
              </w:rPr>
              <w:t xml:space="preserve">Extrait de dialogue</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Trois mois. Comment ça va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Il y a eu une alerte. Ma mère a fait une chute en septembre. Rien de grave, mais j'ai eu une semaine difficile. J'ai recommencé à l'appeler trois fois par jour.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Et qu'avez-vous fait ?</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Au bout de quatre jours, je me suis dit : qu'est-ce qui relève d'un problème réel ? On lui a installé un bracelet d'appel d'urgence. Ça, c'était concret. Le reste, je l'ai laissé venir. Et je suis revenue à un appel par jour.</w:t>
            </w:r>
          </w:p>
          <w:p>
            <w:pPr>
              <w:spacing w:after="60" w:before="60" w:line="280"/>
              <w:jc w:val="left"/>
            </w:pPr>
            <w:r>
              <w:rPr>
                <w:rFonts w:ascii="Inter" w:cs="Inter" w:eastAsia="Inter" w:hAnsi="Inter"/>
                <w:b/>
                <w:bCs/>
                <w:color w:val="000000"/>
                <w:sz w:val="22"/>
                <w:szCs w:val="22"/>
              </w:rPr>
              <w:t xml:space="preserve">Psy : </w:t>
            </w:r>
            <w:r>
              <w:rPr>
                <w:rFonts w:ascii="Inter" w:cs="Inter" w:eastAsia="Inter" w:hAnsi="Inter"/>
                <w:i w:val="false"/>
                <w:iCs w:val="false"/>
                <w:color w:val="000000"/>
                <w:sz w:val="22"/>
                <w:szCs w:val="22"/>
              </w:rPr>
              <w:t xml:space="preserve">Vous avez fait exactement ce qu'on avait prévu : trier, résoudre ce qui peut l'être, et accepter le reste.</w:t>
            </w:r>
          </w:p>
          <w:p>
            <w:pPr>
              <w:spacing w:after="60" w:before="60" w:line="280"/>
              <w:jc w:val="left"/>
            </w:pPr>
            <w:r>
              <w:rPr>
                <w:rFonts w:ascii="Inter" w:cs="Inter" w:eastAsia="Inter" w:hAnsi="Inter"/>
                <w:b/>
                <w:bCs/>
                <w:color w:val="404040"/>
                <w:sz w:val="22"/>
                <w:szCs w:val="22"/>
              </w:rPr>
              <w:t xml:space="preserve">Patiente : </w:t>
            </w:r>
            <w:r>
              <w:rPr>
                <w:rFonts w:ascii="Inter" w:cs="Inter" w:eastAsia="Inter" w:hAnsi="Inter"/>
                <w:i/>
                <w:iCs/>
                <w:color w:val="1A1A1A"/>
                <w:sz w:val="22"/>
                <w:szCs w:val="22"/>
              </w:rPr>
              <w:t xml:space="preserve">Je ne vais pas vous dire que je suis devenue zen. Mais je vis. Avant, je survivais à mes journées.</w:t>
            </w:r>
          </w:p>
        </w:tc>
      </w:tr>
    </w:tbl>
    <w:p>
      <w:pPr>
        <w:spacing w:after="0" w:before="0"/>
      </w:pPr>
    </w:p>
    <w:p>
      <w:pPr>
        <w:pStyle w:val="Heading4"/>
        <w:keepNext/>
      </w:pPr>
      <w:r>
        <w:rPr>
          <w:rFonts w:ascii="Inter" w:cs="Inter" w:eastAsia="Inter" w:hAnsi="Inter"/>
        </w:rPr>
        <w:t xml:space="preserve">Outils et supports</w:t>
      </w:r>
    </w:p>
    <w:p>
      <w:pPr>
        <w:pStyle w:val="ListParagraph"/>
        <w:numPr>
          <w:ilvl w:val="0"/>
          <w:numId w:val="2"/>
        </w:numPr>
        <w:spacing w:after="40" w:before="40" w:line="280"/>
        <w:jc w:val="both"/>
      </w:pPr>
      <w:r>
        <w:rPr>
          <w:rFonts w:ascii="Inter" w:cs="Inter" w:eastAsia="Inter" w:hAnsi="Inter"/>
          <w:color w:val="000000"/>
          <w:sz w:val="22"/>
          <w:szCs w:val="22"/>
        </w:rPr>
        <w:t xml:space="preserve">Questionnaires finaux.</w:t>
      </w:r>
    </w:p>
    <w:p>
      <w:pPr>
        <w:pStyle w:val="ListParagraph"/>
        <w:numPr>
          <w:ilvl w:val="0"/>
          <w:numId w:val="2"/>
        </w:numPr>
        <w:spacing w:after="40" w:before="40" w:line="280"/>
        <w:jc w:val="both"/>
      </w:pPr>
      <w:r>
        <w:rPr>
          <w:rFonts w:ascii="Inter" w:cs="Inter" w:eastAsia="Inter" w:hAnsi="Inter"/>
          <w:color w:val="000000"/>
          <w:sz w:val="22"/>
          <w:szCs w:val="22"/>
        </w:rPr>
        <w:t xml:space="preserve">Plan de maintien mis à jour.</w:t>
      </w:r>
    </w:p>
    <w:p>
      <w:pPr>
        <w:pStyle w:val="Heading4"/>
        <w:keepNext/>
      </w:pPr>
      <w:r>
        <w:rPr>
          <w:rFonts w:ascii="Inter" w:cs="Inter" w:eastAsia="Inter" w:hAnsi="Inter"/>
        </w:rPr>
        <w:t xml:space="preserve">Tâches entre séances</w:t>
      </w:r>
    </w:p>
    <w:p>
      <w:pPr>
        <w:pStyle w:val="ListParagraph"/>
        <w:numPr>
          <w:ilvl w:val="0"/>
          <w:numId w:val="2"/>
        </w:numPr>
        <w:spacing w:after="40" w:before="40" w:line="280"/>
        <w:jc w:val="both"/>
      </w:pPr>
      <w:r>
        <w:rPr>
          <w:rFonts w:ascii="Inter" w:cs="Inter" w:eastAsia="Inter" w:hAnsi="Inter"/>
          <w:color w:val="000000"/>
          <w:sz w:val="22"/>
          <w:szCs w:val="22"/>
        </w:rPr>
        <w:t xml:space="preserve">Poursuivre le plan de maintien en autonomie.</w:t>
      </w:r>
    </w:p>
    <w:p>
      <w:pPr>
        <w:pStyle w:val="ListParagraph"/>
        <w:numPr>
          <w:ilvl w:val="0"/>
          <w:numId w:val="2"/>
        </w:numPr>
        <w:spacing w:after="40" w:before="40" w:line="280"/>
        <w:jc w:val="both"/>
      </w:pPr>
      <w:r>
        <w:rPr>
          <w:rFonts w:ascii="Inter" w:cs="Inter" w:eastAsia="Inter" w:hAnsi="Inter"/>
          <w:color w:val="000000"/>
          <w:sz w:val="22"/>
          <w:szCs w:val="22"/>
        </w:rPr>
        <w:t xml:space="preserve">Recontacter le cabinet si les signaux d'alerte persistent plus de 3 semaines.</w:t>
      </w:r>
    </w:p>
    <w:p>
      <w:pPr>
        <w:pStyle w:val="Heading4"/>
        <w:keepNext/>
      </w:pPr>
      <w:r>
        <w:rPr>
          <w:rFonts w:ascii="Inter" w:cs="Inter" w:eastAsia="Inter" w:hAnsi="Inter"/>
        </w:rPr>
        <w:t xml:space="preserve">Points de vigilance clinique</w:t>
      </w:r>
    </w:p>
    <w:p>
      <w:pPr>
        <w:pStyle w:val="ListParagraph"/>
        <w:numPr>
          <w:ilvl w:val="0"/>
          <w:numId w:val="2"/>
        </w:numPr>
        <w:spacing w:after="40" w:before="40" w:line="280"/>
        <w:jc w:val="both"/>
      </w:pPr>
      <w:r>
        <w:rPr>
          <w:rFonts w:ascii="Inter" w:cs="Inter" w:eastAsia="Inter" w:hAnsi="Inter"/>
          <w:color w:val="000000"/>
          <w:sz w:val="22"/>
          <w:szCs w:val="22"/>
        </w:rPr>
        <w:t xml:space="preserve">Valoriser la gestion autonome de l'épisode : c'est le meilleur indicateur de bon pronostic.</w:t>
      </w:r>
    </w:p>
    <w:p>
      <w:pPr>
        <w:pStyle w:val="ListParagraph"/>
        <w:numPr>
          <w:ilvl w:val="0"/>
          <w:numId w:val="2"/>
        </w:numPr>
        <w:spacing w:after="40" w:before="40" w:line="280"/>
        <w:jc w:val="both"/>
      </w:pPr>
      <w:r>
        <w:rPr>
          <w:rFonts w:ascii="Inter" w:cs="Inter" w:eastAsia="Inter" w:hAnsi="Inter"/>
          <w:color w:val="000000"/>
          <w:sz w:val="22"/>
          <w:szCs w:val="22"/>
        </w:rPr>
        <w:t xml:space="preserve">Vérifier l'arrêt effectif de l'alprazolam et le sommeil.</w:t>
      </w:r>
    </w:p>
    <w:p>
      <w:pPr>
        <w:pStyle w:val="Heading3"/>
        <w:keepNext/>
      </w:pPr>
      <w:r>
        <w:rPr>
          <w:rFonts w:ascii="Inter" w:cs="Inter" w:eastAsia="Inter" w:hAnsi="Inter"/>
        </w:rPr>
        <w:t xml:space="preserve">Évolution des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Outil</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Début</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Séance 12</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Inter" w:cs="Inter" w:eastAsia="Inter" w:hAnsi="Inter"/>
                <w:b/>
                <w:bCs/>
                <w:color w:val="000000"/>
                <w:sz w:val="20"/>
                <w:szCs w:val="20"/>
              </w:rPr>
              <w:t xml:space="preserve">Rappel (+3 mois)</w:t>
            </w:r>
          </w:p>
        </w:tc>
      </w:tr>
      <w:tr>
        <w:trPr>
          <w:tblHeader w:val="off"/>
        </w:trPr>
        <w:tc>
          <w:tcPr>
            <w:tcW w:type="dxa" w:w="3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PSWQ (16-80)</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71</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49</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45</w:t>
            </w:r>
          </w:p>
        </w:tc>
      </w:tr>
      <w:tr>
        <w:trPr>
          <w:tblHeader w:val="off"/>
        </w:trPr>
        <w:tc>
          <w:tcPr>
            <w:tcW w:type="dxa" w:w="3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GAD-7 (0-21)</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17</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7</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5</w:t>
            </w:r>
          </w:p>
        </w:tc>
      </w:tr>
      <w:tr>
        <w:trPr>
          <w:tblHeader w:val="off"/>
        </w:trPr>
        <w:tc>
          <w:tcPr>
            <w:tcW w:type="dxa" w:w="3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IUS (27-135)</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102</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68</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62</w:t>
            </w:r>
          </w:p>
        </w:tc>
      </w:tr>
      <w:tr>
        <w:trPr>
          <w:tblHeader w:val="off"/>
        </w:trPr>
        <w:tc>
          <w:tcPr>
            <w:tcW w:type="dxa" w:w="3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Pourquoi s'inquiéter ? (25-125)</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88</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54</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50</w:t>
            </w:r>
          </w:p>
        </w:tc>
      </w:tr>
      <w:tr>
        <w:trPr>
          <w:tblHeader w:val="off"/>
        </w:trPr>
        <w:tc>
          <w:tcPr>
            <w:tcW w:type="dxa" w:w="3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BDI-II (0-63)</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16</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8</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6</w:t>
            </w:r>
          </w:p>
        </w:tc>
      </w:tr>
      <w:tr>
        <w:trPr>
          <w:tblHeader w:val="off"/>
        </w:trPr>
        <w:tc>
          <w:tcPr>
            <w:tcW w:type="dxa" w:w="3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ISI (0-28)</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16</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9</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7</w:t>
            </w:r>
          </w:p>
        </w:tc>
      </w:tr>
      <w:tr>
        <w:trPr>
          <w:tblHeader w:val="off"/>
        </w:trPr>
        <w:tc>
          <w:tcPr>
            <w:tcW w:type="dxa" w:w="36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Alprazolam</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3-4 prises / semaine</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1 prise / semaine</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20" w:before="20" w:line="260"/>
            </w:pPr>
            <w:r>
              <w:rPr>
                <w:rFonts w:ascii="Inter" w:cs="Inter" w:eastAsia="Inter" w:hAnsi="Inter"/>
                <w:color w:val="000000"/>
                <w:sz w:val="20"/>
                <w:szCs w:val="20"/>
              </w:rPr>
              <w:t xml:space="preserve">Arrêt</w:t>
            </w:r>
          </w:p>
        </w:tc>
      </w:tr>
    </w:tbl>
    <w:p>
      <w:pPr>
        <w:spacing w:after="0" w:before="0"/>
      </w:pPr>
    </w:p>
    <w:p>
      <w:pPr>
        <w:spacing w:after="120" w:before="40"/>
      </w:pPr>
      <w:r>
        <w:rPr>
          <w:rFonts w:ascii="Inter" w:cs="Inter" w:eastAsia="Inter" w:hAnsi="Inter"/>
          <w:i/>
          <w:iCs/>
          <w:color w:val="595959"/>
          <w:sz w:val="20"/>
          <w:szCs w:val="20"/>
        </w:rPr>
        <w:t xml:space="preserve">Lecture : baisse nette de l'intolérance à l'incertitude (IUS), qui précède et accompagne la baisse des inquiétudes (PSWQ), comme le prédit le modèle de Dugas.</w:t>
      </w:r>
    </w:p>
    <w:p>
      <w:pPr>
        <w:pStyle w:val="Heading2"/>
      </w:pPr>
      <w:r>
        <w:rPr>
          <w:rFonts w:ascii="Inter" w:cs="Inter" w:eastAsia="Inter" w:hAnsi="Inter"/>
        </w:rPr>
        <w:t xml:space="preserve">6. Techniques et outils thérapeutiques mobilisés</w:t>
      </w:r>
    </w:p>
    <w:p>
      <w:pPr>
        <w:pStyle w:val="Heading4"/>
        <w:keepNext/>
      </w:pPr>
      <w:r>
        <w:rPr>
          <w:rFonts w:ascii="Inter" w:cs="Inter" w:eastAsia="Inter" w:hAnsi="Inter"/>
        </w:rPr>
        <w:t xml:space="preserve">Techniques comportementales</w:t>
      </w:r>
    </w:p>
    <w:p>
      <w:pPr>
        <w:pStyle w:val="ListParagraph"/>
        <w:numPr>
          <w:ilvl w:val="0"/>
          <w:numId w:val="2"/>
        </w:numPr>
        <w:spacing w:after="40" w:before="40" w:line="280"/>
        <w:jc w:val="both"/>
      </w:pPr>
      <w:r>
        <w:rPr>
          <w:rFonts w:ascii="Inter" w:cs="Inter" w:eastAsia="Inter" w:hAnsi="Inter"/>
          <w:color w:val="000000"/>
          <w:sz w:val="22"/>
          <w:szCs w:val="22"/>
        </w:rPr>
        <w:t xml:space="preserve">Auto-observation (carnet des inquiétudes, grilles SECCA).</w:t>
      </w:r>
    </w:p>
    <w:p>
      <w:pPr>
        <w:pStyle w:val="ListParagraph"/>
        <w:numPr>
          <w:ilvl w:val="0"/>
          <w:numId w:val="2"/>
        </w:numPr>
        <w:spacing w:after="40" w:before="40" w:line="280"/>
        <w:jc w:val="both"/>
      </w:pPr>
      <w:r>
        <w:rPr>
          <w:rFonts w:ascii="Inter" w:cs="Inter" w:eastAsia="Inter" w:hAnsi="Inter"/>
          <w:color w:val="000000"/>
          <w:sz w:val="22"/>
          <w:szCs w:val="22"/>
        </w:rPr>
        <w:t xml:space="preserve">Expériences comportementales d'exposition à l'incertitude, graduées.</w:t>
      </w:r>
    </w:p>
    <w:p>
      <w:pPr>
        <w:pStyle w:val="ListParagraph"/>
        <w:numPr>
          <w:ilvl w:val="0"/>
          <w:numId w:val="2"/>
        </w:numPr>
        <w:spacing w:after="40" w:before="40" w:line="280"/>
        <w:jc w:val="both"/>
      </w:pPr>
      <w:r>
        <w:rPr>
          <w:rFonts w:ascii="Inter" w:cs="Inter" w:eastAsia="Inter" w:hAnsi="Inter"/>
          <w:color w:val="000000"/>
          <w:sz w:val="22"/>
          <w:szCs w:val="22"/>
        </w:rPr>
        <w:t xml:space="preserve">Réduction des comportements de sécurité (vérifications, réassurance, relectures).</w:t>
      </w:r>
    </w:p>
    <w:p>
      <w:pPr>
        <w:pStyle w:val="ListParagraph"/>
        <w:numPr>
          <w:ilvl w:val="0"/>
          <w:numId w:val="2"/>
        </w:numPr>
        <w:spacing w:after="40" w:before="40" w:line="280"/>
        <w:jc w:val="both"/>
      </w:pPr>
      <w:r>
        <w:rPr>
          <w:rFonts w:ascii="Inter" w:cs="Inter" w:eastAsia="Inter" w:hAnsi="Inter"/>
          <w:color w:val="000000"/>
          <w:sz w:val="22"/>
          <w:szCs w:val="22"/>
        </w:rPr>
        <w:t xml:space="preserve">Résolution de problèmes en 5 étapes (D'Zurilla et Nezu).</w:t>
      </w:r>
    </w:p>
    <w:p>
      <w:pPr>
        <w:pStyle w:val="ListParagraph"/>
        <w:numPr>
          <w:ilvl w:val="0"/>
          <w:numId w:val="2"/>
        </w:numPr>
        <w:spacing w:after="40" w:before="40" w:line="280"/>
        <w:jc w:val="both"/>
      </w:pPr>
      <w:r>
        <w:rPr>
          <w:rFonts w:ascii="Inter" w:cs="Inter" w:eastAsia="Inter" w:hAnsi="Inter"/>
          <w:color w:val="000000"/>
          <w:sz w:val="22"/>
          <w:szCs w:val="22"/>
        </w:rPr>
        <w:t xml:space="preserve">Exposition cognitive au scénario redouté, écrit puis enregistré.</w:t>
      </w:r>
    </w:p>
    <w:p>
      <w:pPr>
        <w:pStyle w:val="Heading4"/>
        <w:keepNext/>
      </w:pPr>
      <w:r>
        <w:rPr>
          <w:rFonts w:ascii="Inter" w:cs="Inter" w:eastAsia="Inter" w:hAnsi="Inter"/>
        </w:rPr>
        <w:t xml:space="preserve">Techniques cognitives</w:t>
      </w:r>
    </w:p>
    <w:p>
      <w:pPr>
        <w:pStyle w:val="ListParagraph"/>
        <w:numPr>
          <w:ilvl w:val="0"/>
          <w:numId w:val="2"/>
        </w:numPr>
        <w:spacing w:after="40" w:before="40" w:line="280"/>
        <w:jc w:val="both"/>
      </w:pPr>
      <w:r>
        <w:rPr>
          <w:rFonts w:ascii="Inter" w:cs="Inter" w:eastAsia="Inter" w:hAnsi="Inter"/>
          <w:color w:val="000000"/>
          <w:sz w:val="22"/>
          <w:szCs w:val="22"/>
        </w:rPr>
        <w:t xml:space="preserve">Psychoéducation sur le modèle de Dugas.</w:t>
      </w:r>
    </w:p>
    <w:p>
      <w:pPr>
        <w:pStyle w:val="ListParagraph"/>
        <w:numPr>
          <w:ilvl w:val="0"/>
          <w:numId w:val="2"/>
        </w:numPr>
        <w:spacing w:after="40" w:before="40" w:line="280"/>
        <w:jc w:val="both"/>
      </w:pPr>
      <w:r>
        <w:rPr>
          <w:rFonts w:ascii="Inter" w:cs="Inter" w:eastAsia="Inter" w:hAnsi="Inter"/>
          <w:color w:val="000000"/>
          <w:sz w:val="22"/>
          <w:szCs w:val="22"/>
        </w:rPr>
        <w:t xml:space="preserve">Distinction inquiétudes de type 1 / type 2.</w:t>
      </w:r>
    </w:p>
    <w:p>
      <w:pPr>
        <w:pStyle w:val="ListParagraph"/>
        <w:numPr>
          <w:ilvl w:val="0"/>
          <w:numId w:val="2"/>
        </w:numPr>
        <w:spacing w:after="40" w:before="40" w:line="280"/>
        <w:jc w:val="both"/>
      </w:pPr>
      <w:r>
        <w:rPr>
          <w:rFonts w:ascii="Inter" w:cs="Inter" w:eastAsia="Inter" w:hAnsi="Inter"/>
          <w:color w:val="000000"/>
          <w:sz w:val="22"/>
          <w:szCs w:val="22"/>
        </w:rPr>
        <w:t xml:space="preserve">Questionnement socratique et tableau avantages / inconvénients des croyances positives.</w:t>
      </w:r>
    </w:p>
    <w:p>
      <w:pPr>
        <w:pStyle w:val="ListParagraph"/>
        <w:numPr>
          <w:ilvl w:val="0"/>
          <w:numId w:val="2"/>
        </w:numPr>
        <w:spacing w:after="40" w:before="40" w:line="280"/>
        <w:jc w:val="both"/>
      </w:pPr>
      <w:r>
        <w:rPr>
          <w:rFonts w:ascii="Inter" w:cs="Inter" w:eastAsia="Inter" w:hAnsi="Inter"/>
          <w:color w:val="000000"/>
          <w:sz w:val="22"/>
          <w:szCs w:val="22"/>
        </w:rPr>
        <w:t xml:space="preserve">Test de la fusion pensée-action.</w:t>
      </w:r>
    </w:p>
    <w:p>
      <w:pPr>
        <w:pStyle w:val="ListParagraph"/>
        <w:numPr>
          <w:ilvl w:val="0"/>
          <w:numId w:val="2"/>
        </w:numPr>
        <w:spacing w:after="40" w:before="40" w:line="280"/>
        <w:jc w:val="both"/>
      </w:pPr>
      <w:r>
        <w:rPr>
          <w:rFonts w:ascii="Inter" w:cs="Inter" w:eastAsia="Inter" w:hAnsi="Inter"/>
          <w:color w:val="000000"/>
          <w:sz w:val="22"/>
          <w:szCs w:val="22"/>
        </w:rPr>
        <w:t xml:space="preserve">Camembert de responsabilité, double standard, fiche de restructuration cognitive (Beck).</w:t>
      </w:r>
    </w:p>
    <w:p>
      <w:pPr>
        <w:pStyle w:val="Heading4"/>
        <w:keepNext/>
      </w:pPr>
      <w:r>
        <w:rPr>
          <w:rFonts w:ascii="Inter" w:cs="Inter" w:eastAsia="Inter" w:hAnsi="Inter"/>
        </w:rPr>
        <w:t xml:space="preserve">Éléments de 3e vague (en appui)</w:t>
      </w:r>
    </w:p>
    <w:p>
      <w:pPr>
        <w:pStyle w:val="ListParagraph"/>
        <w:numPr>
          <w:ilvl w:val="0"/>
          <w:numId w:val="2"/>
        </w:numPr>
        <w:spacing w:after="40" w:before="40" w:line="280"/>
        <w:jc w:val="both"/>
      </w:pPr>
      <w:r>
        <w:rPr>
          <w:rFonts w:ascii="Inter" w:cs="Inter" w:eastAsia="Inter" w:hAnsi="Inter"/>
          <w:color w:val="000000"/>
          <w:sz w:val="22"/>
          <w:szCs w:val="22"/>
        </w:rPr>
        <w:t xml:space="preserve">Attitude d'acceptation : « sentir l'inquiétude sans lui obéir », proche de la défusion en ACT (Hayes).</w:t>
      </w:r>
    </w:p>
    <w:p>
      <w:pPr>
        <w:pStyle w:val="ListParagraph"/>
        <w:numPr>
          <w:ilvl w:val="0"/>
          <w:numId w:val="2"/>
        </w:numPr>
        <w:spacing w:after="40" w:before="40" w:line="280"/>
        <w:jc w:val="both"/>
      </w:pPr>
      <w:r>
        <w:rPr>
          <w:rFonts w:ascii="Inter" w:cs="Inter" w:eastAsia="Inter" w:hAnsi="Inter"/>
          <w:color w:val="000000"/>
          <w:sz w:val="22"/>
          <w:szCs w:val="22"/>
        </w:rPr>
        <w:t xml:space="preserve">Pleine conscience non utilisée comme technique centrale, car la patiente l'avait détournée en moyen d'éviter ses pensées.</w:t>
      </w:r>
    </w:p>
    <w:p>
      <w:pPr>
        <w:pStyle w:val="Heading4"/>
        <w:keepNext/>
      </w:pPr>
      <w:r>
        <w:rPr>
          <w:rFonts w:ascii="Inter" w:cs="Inter" w:eastAsia="Inter" w:hAnsi="Inter"/>
        </w:rPr>
        <w:t xml:space="preserve">Supports remis à la patiente</w:t>
      </w:r>
    </w:p>
    <w:p>
      <w:pPr>
        <w:pStyle w:val="ListParagraph"/>
        <w:numPr>
          <w:ilvl w:val="0"/>
          <w:numId w:val="2"/>
        </w:numPr>
        <w:spacing w:after="40" w:before="40" w:line="280"/>
        <w:jc w:val="both"/>
      </w:pPr>
      <w:r>
        <w:rPr>
          <w:rFonts w:ascii="Inter" w:cs="Inter" w:eastAsia="Inter" w:hAnsi="Inter"/>
          <w:color w:val="000000"/>
          <w:sz w:val="22"/>
          <w:szCs w:val="22"/>
        </w:rPr>
        <w:t xml:space="preserve">Fiche de psychoéducation « Le TAG et l'intolérance à l'incertitude ».</w:t>
      </w:r>
    </w:p>
    <w:p>
      <w:pPr>
        <w:pStyle w:val="ListParagraph"/>
        <w:numPr>
          <w:ilvl w:val="0"/>
          <w:numId w:val="2"/>
        </w:numPr>
        <w:spacing w:after="40" w:before="40" w:line="280"/>
        <w:jc w:val="both"/>
      </w:pPr>
      <w:r>
        <w:rPr>
          <w:rFonts w:ascii="Inter" w:cs="Inter" w:eastAsia="Inter" w:hAnsi="Inter"/>
          <w:color w:val="000000"/>
          <w:sz w:val="22"/>
          <w:szCs w:val="22"/>
        </w:rPr>
        <w:t xml:space="preserve">Carnet des inquiétudes, grilles SECCA, fiches d'expérience comportementale.</w:t>
      </w:r>
    </w:p>
    <w:p>
      <w:pPr>
        <w:pStyle w:val="ListParagraph"/>
        <w:numPr>
          <w:ilvl w:val="0"/>
          <w:numId w:val="2"/>
        </w:numPr>
        <w:spacing w:after="40" w:before="40" w:line="280"/>
        <w:jc w:val="both"/>
      </w:pPr>
      <w:r>
        <w:rPr>
          <w:rFonts w:ascii="Inter" w:cs="Inter" w:eastAsia="Inter" w:hAnsi="Inter"/>
          <w:color w:val="000000"/>
          <w:sz w:val="22"/>
          <w:szCs w:val="22"/>
        </w:rPr>
        <w:t xml:space="preserve">Hiérarchie d'incertitude, fiche « Résoudre un problème en 5 étapes ».</w:t>
      </w:r>
    </w:p>
    <w:p>
      <w:pPr>
        <w:pStyle w:val="ListParagraph"/>
        <w:numPr>
          <w:ilvl w:val="0"/>
          <w:numId w:val="2"/>
        </w:numPr>
        <w:spacing w:after="40" w:before="40" w:line="280"/>
        <w:jc w:val="both"/>
      </w:pPr>
      <w:r>
        <w:rPr>
          <w:rFonts w:ascii="Inter" w:cs="Inter" w:eastAsia="Inter" w:hAnsi="Inter"/>
          <w:color w:val="000000"/>
          <w:sz w:val="22"/>
          <w:szCs w:val="22"/>
        </w:rPr>
        <w:t xml:space="preserve">Scénario d'exposition et enregistrement audio.</w:t>
      </w:r>
    </w:p>
    <w:p>
      <w:pPr>
        <w:pStyle w:val="ListParagraph"/>
        <w:numPr>
          <w:ilvl w:val="0"/>
          <w:numId w:val="2"/>
        </w:numPr>
        <w:spacing w:after="40" w:before="40" w:line="280"/>
        <w:jc w:val="both"/>
      </w:pPr>
      <w:r>
        <w:rPr>
          <w:rFonts w:ascii="Inter" w:cs="Inter" w:eastAsia="Inter" w:hAnsi="Inter"/>
          <w:color w:val="000000"/>
          <w:sz w:val="22"/>
          <w:szCs w:val="22"/>
        </w:rPr>
        <w:t xml:space="preserve">Plan de maintien personnalisé.</w:t>
      </w:r>
    </w:p>
    <w:p>
      <w:pPr>
        <w:pStyle w:val="Heading2"/>
      </w:pPr>
      <w:r>
        <w:rPr>
          <w:rFonts w:ascii="Inter" w:cs="Inter" w:eastAsia="Inter" w:hAnsi="Inter"/>
        </w:rPr>
        <w:t xml:space="preserve">7. Pronostic et pièges thérapeutiques</w:t>
      </w:r>
    </w:p>
    <w:p>
      <w:pPr>
        <w:pStyle w:val="Heading4"/>
        <w:keepNext/>
      </w:pPr>
      <w:r>
        <w:rPr>
          <w:rFonts w:ascii="Inter" w:cs="Inter" w:eastAsia="Inter" w:hAnsi="Inter"/>
        </w:rPr>
        <w:t xml:space="preserve">Pronostic</w:t>
      </w:r>
    </w:p>
    <w:p>
      <w:pPr>
        <w:spacing w:after="80" w:before="80" w:line="280"/>
        <w:jc w:val="both"/>
      </w:pPr>
      <w:r>
        <w:rPr>
          <w:rFonts w:ascii="Inter" w:cs="Inter" w:eastAsia="Inter" w:hAnsi="Inter"/>
          <w:b/>
          <w:bCs/>
          <w:color w:val="000000"/>
          <w:sz w:val="22"/>
          <w:szCs w:val="22"/>
        </w:rPr>
        <w:t xml:space="preserve">Favorable.</w:t>
      </w:r>
      <w:r>
        <w:rPr>
          <w:rFonts w:ascii="Inter" w:cs="Inter" w:eastAsia="Inter" w:hAnsi="Inter"/>
          <w:color w:val="000000"/>
          <w:sz w:val="22"/>
          <w:szCs w:val="22"/>
        </w:rPr>
        <w:t xml:space="preserve"> Hélène présente plusieurs indicateurs positifs : demande personnelle, bonne alliance, capacité d'introspection, absence de trouble de la personnalité, soutien conjugal et bonne adhésion aux tâches. Le fond anxieux ancien (tempérament) laisse attendre une vulnérabilité résiduelle : l'objectif réaliste n'est pas l'absence d'inquiétude, mais une inquiétude « ordinaire », qui ne dirige plus sa vie.</w:t>
      </w:r>
    </w:p>
    <w:p>
      <w:pPr>
        <w:pStyle w:val="Heading4"/>
        <w:keepNext/>
      </w:pPr>
      <w:r>
        <w:rPr>
          <w:rFonts w:ascii="Inter" w:cs="Inter" w:eastAsia="Inter" w:hAnsi="Inter"/>
        </w:rPr>
        <w:t xml:space="preserve">Obstacles anticipés</w:t>
      </w:r>
    </w:p>
    <w:p>
      <w:pPr>
        <w:pStyle w:val="ListParagraph"/>
        <w:numPr>
          <w:ilvl w:val="0"/>
          <w:numId w:val="2"/>
        </w:numPr>
        <w:spacing w:after="40" w:before="40" w:line="280"/>
        <w:jc w:val="both"/>
      </w:pPr>
      <w:r>
        <w:rPr>
          <w:rFonts w:ascii="Inter" w:cs="Inter" w:eastAsia="Inter" w:hAnsi="Inter"/>
          <w:b/>
          <w:bCs/>
          <w:color w:val="000000"/>
          <w:sz w:val="22"/>
          <w:szCs w:val="22"/>
        </w:rPr>
        <w:t xml:space="preserve">Recherche de réassurance auprès du thérapeute</w:t>
      </w:r>
      <w:r>
        <w:rPr>
          <w:rFonts w:ascii="Inter" w:cs="Inter" w:eastAsia="Inter" w:hAnsi="Inter"/>
          <w:color w:val="000000"/>
          <w:sz w:val="22"/>
          <w:szCs w:val="22"/>
        </w:rPr>
        <w:t xml:space="preserve"> (« vous êtes sûr que ça va marcher ? ») : ne pas y répondre par de la certitude, la renvoyer à l'incertitude.</w:t>
      </w:r>
    </w:p>
    <w:p>
      <w:pPr>
        <w:pStyle w:val="ListParagraph"/>
        <w:numPr>
          <w:ilvl w:val="0"/>
          <w:numId w:val="2"/>
        </w:numPr>
        <w:spacing w:after="40" w:before="40" w:line="280"/>
        <w:jc w:val="both"/>
      </w:pPr>
      <w:r>
        <w:rPr>
          <w:rFonts w:ascii="Inter" w:cs="Inter" w:eastAsia="Inter" w:hAnsi="Inter"/>
          <w:b/>
          <w:bCs/>
          <w:color w:val="000000"/>
          <w:sz w:val="22"/>
          <w:szCs w:val="22"/>
        </w:rPr>
        <w:t xml:space="preserve">Évitement des expériences</w:t>
      </w:r>
      <w:r>
        <w:rPr>
          <w:rFonts w:ascii="Inter" w:cs="Inter" w:eastAsia="Inter" w:hAnsi="Inter"/>
          <w:color w:val="000000"/>
          <w:sz w:val="22"/>
          <w:szCs w:val="22"/>
        </w:rPr>
        <w:t xml:space="preserve"> les plus coûteuses (Lucas) : graduer, ne pas forcer.</w:t>
      </w:r>
    </w:p>
    <w:p>
      <w:pPr>
        <w:pStyle w:val="ListParagraph"/>
        <w:numPr>
          <w:ilvl w:val="0"/>
          <w:numId w:val="2"/>
        </w:numPr>
        <w:spacing w:after="40" w:before="40" w:line="280"/>
        <w:jc w:val="both"/>
      </w:pPr>
      <w:r>
        <w:rPr>
          <w:rFonts w:ascii="Inter" w:cs="Inter" w:eastAsia="Inter" w:hAnsi="Inter"/>
          <w:b/>
          <w:bCs/>
          <w:color w:val="000000"/>
          <w:sz w:val="22"/>
          <w:szCs w:val="22"/>
        </w:rPr>
        <w:t xml:space="preserve">Fusion pensée-action</w:t>
      </w:r>
      <w:r>
        <w:rPr>
          <w:rFonts w:ascii="Inter" w:cs="Inter" w:eastAsia="Inter" w:hAnsi="Inter"/>
          <w:color w:val="000000"/>
          <w:sz w:val="22"/>
          <w:szCs w:val="22"/>
        </w:rPr>
        <w:t xml:space="preserve"> qui bloque l'exposition cognitive : la tester d'abord.</w:t>
      </w:r>
    </w:p>
    <w:p>
      <w:pPr>
        <w:pStyle w:val="ListParagraph"/>
        <w:numPr>
          <w:ilvl w:val="0"/>
          <w:numId w:val="2"/>
        </w:numPr>
        <w:spacing w:after="40" w:before="40" w:line="280"/>
        <w:jc w:val="both"/>
      </w:pPr>
      <w:r>
        <w:rPr>
          <w:rFonts w:ascii="Inter" w:cs="Inter" w:eastAsia="Inter" w:hAnsi="Inter"/>
          <w:b/>
          <w:bCs/>
          <w:color w:val="000000"/>
          <w:sz w:val="22"/>
          <w:szCs w:val="22"/>
        </w:rPr>
        <w:t xml:space="preserve">Benzodiazépines</w:t>
      </w:r>
      <w:r>
        <w:rPr>
          <w:rFonts w:ascii="Inter" w:cs="Inter" w:eastAsia="Inter" w:hAnsi="Inter"/>
          <w:color w:val="000000"/>
          <w:sz w:val="22"/>
          <w:szCs w:val="22"/>
        </w:rPr>
        <w:t xml:space="preserve"> qui atténuent l'apprentissage : coordination avec le médecin, arrêt progressif.</w:t>
      </w:r>
    </w:p>
    <w:p>
      <w:pPr>
        <w:pStyle w:val="ListParagraph"/>
        <w:numPr>
          <w:ilvl w:val="0"/>
          <w:numId w:val="2"/>
        </w:numPr>
        <w:spacing w:after="40" w:before="40" w:line="280"/>
        <w:jc w:val="both"/>
      </w:pPr>
      <w:r>
        <w:rPr>
          <w:rFonts w:ascii="Inter" w:cs="Inter" w:eastAsia="Inter" w:hAnsi="Inter"/>
          <w:b/>
          <w:bCs/>
          <w:color w:val="000000"/>
          <w:sz w:val="22"/>
          <w:szCs w:val="22"/>
        </w:rPr>
        <w:t xml:space="preserve">Perfectionnisme dans la thérapie elle-même</w:t>
      </w:r>
      <w:r>
        <w:rPr>
          <w:rFonts w:ascii="Inter" w:cs="Inter" w:eastAsia="Inter" w:hAnsi="Inter"/>
          <w:color w:val="000000"/>
          <w:sz w:val="22"/>
          <w:szCs w:val="22"/>
        </w:rPr>
        <w:t xml:space="preserve"> (vouloir faire les exercices « parfaitement ») : le nommer comme une manifestation du problème.</w:t>
      </w:r>
    </w:p>
    <w:p>
      <w:pPr>
        <w:pStyle w:val="Heading4"/>
        <w:keepNext/>
      </w:pPr>
      <w:r>
        <w:rPr>
          <w:rFonts w:ascii="Inter" w:cs="Inter" w:eastAsia="Inter" w:hAnsi="Inter"/>
        </w:rPr>
        <w:t xml:space="preserve">Ajustements possibles en cas de résistance</w:t>
      </w:r>
    </w:p>
    <w:p>
      <w:pPr>
        <w:pStyle w:val="ListParagraph"/>
        <w:numPr>
          <w:ilvl w:val="0"/>
          <w:numId w:val="2"/>
        </w:numPr>
        <w:spacing w:after="40" w:before="40" w:line="280"/>
        <w:jc w:val="both"/>
      </w:pPr>
      <w:r>
        <w:rPr>
          <w:rFonts w:ascii="Inter" w:cs="Inter" w:eastAsia="Inter" w:hAnsi="Inter"/>
          <w:color w:val="000000"/>
          <w:sz w:val="22"/>
          <w:szCs w:val="22"/>
        </w:rPr>
        <w:t xml:space="preserve">Passer au modèle métacognitif de Wells (croyances négatives sur l'incontrôlabilité et le danger des inquiétudes, « inquiétude sur l'inquiétude ») si celles-ci deviennent centrales.</w:t>
      </w:r>
    </w:p>
    <w:p>
      <w:pPr>
        <w:pStyle w:val="ListParagraph"/>
        <w:numPr>
          <w:ilvl w:val="0"/>
          <w:numId w:val="2"/>
        </w:numPr>
        <w:spacing w:after="40" w:before="40" w:line="280"/>
        <w:jc w:val="both"/>
      </w:pPr>
      <w:r>
        <w:rPr>
          <w:rFonts w:ascii="Inter" w:cs="Inter" w:eastAsia="Inter" w:hAnsi="Inter"/>
          <w:color w:val="000000"/>
          <w:sz w:val="22"/>
          <w:szCs w:val="22"/>
        </w:rPr>
        <w:t xml:space="preserve">Ajouter un travail sur les schémas (Young) : schémas de vulnérabilité, d'exigences élevées et de responsabilité excessive liés à la parentification.</w:t>
      </w:r>
    </w:p>
    <w:p>
      <w:pPr>
        <w:pStyle w:val="ListParagraph"/>
        <w:numPr>
          <w:ilvl w:val="0"/>
          <w:numId w:val="2"/>
        </w:numPr>
        <w:spacing w:after="40" w:before="40" w:line="280"/>
        <w:jc w:val="both"/>
      </w:pPr>
      <w:r>
        <w:rPr>
          <w:rFonts w:ascii="Inter" w:cs="Inter" w:eastAsia="Inter" w:hAnsi="Inter"/>
          <w:color w:val="000000"/>
          <w:sz w:val="22"/>
          <w:szCs w:val="22"/>
        </w:rPr>
        <w:t xml:space="preserve">Renforcer la composante ACT (acceptation, valeurs) si la patiente reste bloquée dans une lutte contre ses pensées.</w:t>
      </w:r>
    </w:p>
    <w:p>
      <w:pPr>
        <w:pStyle w:val="ListParagraph"/>
        <w:numPr>
          <w:ilvl w:val="0"/>
          <w:numId w:val="2"/>
        </w:numPr>
        <w:spacing w:after="40" w:before="40" w:line="280"/>
        <w:jc w:val="both"/>
      </w:pPr>
      <w:r>
        <w:rPr>
          <w:rFonts w:ascii="Inter" w:cs="Inter" w:eastAsia="Inter" w:hAnsi="Inter"/>
          <w:color w:val="000000"/>
          <w:sz w:val="22"/>
          <w:szCs w:val="22"/>
        </w:rPr>
        <w:t xml:space="preserve">Proposer une séance familiale (Marc, voire Lucas) pour réduire la réassurance donnée par l'entourage.</w:t>
      </w:r>
    </w:p>
    <w:p>
      <w:pPr>
        <w:pStyle w:val="ListParagraph"/>
        <w:numPr>
          <w:ilvl w:val="0"/>
          <w:numId w:val="2"/>
        </w:numPr>
        <w:spacing w:after="40" w:before="40" w:line="280"/>
        <w:jc w:val="both"/>
      </w:pPr>
      <w:r>
        <w:rPr>
          <w:rFonts w:ascii="Inter" w:cs="Inter" w:eastAsia="Inter" w:hAnsi="Inter"/>
          <w:color w:val="000000"/>
          <w:sz w:val="22"/>
          <w:szCs w:val="22"/>
        </w:rPr>
        <w:t xml:space="preserve">Réévaluer avec le médecin l'intérêt d'un ISRS si la sévérité reste élevée après 8 séances.</w:t>
      </w:r>
    </w:p>
    <w:p>
      <w:pPr>
        <w:pStyle w:val="Heading2"/>
      </w:pPr>
      <w:r>
        <w:rPr>
          <w:rFonts w:ascii="Inter" w:cs="Inter" w:eastAsia="Inter" w:hAnsi="Inter"/>
        </w:rPr>
        <w:t xml:space="preserve">8. Ce que ce cas enseigne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off"/>
        </w:trPr>
        <w:tc>
          <w:tcPr>
            <w:tcW w:type="dxa" w:w="9026"/>
            <w:tcBorders>
              <w:top w:val="none" w:color="FFFFFF" w:sz="0"/>
              <w:left w:val="none" w:color="FFFFFF" w:sz="0"/>
              <w:bottom w:val="none" w:color="FFFFFF" w:sz="0"/>
              <w:right w:val="none" w:color="FFFFFF" w:sz="0"/>
            </w:tcBorders>
            <w:shd w:fill="F2F2F2" w:color="auto" w:val="clear"/>
            <w:tcMar>
              <w:top w:type="dxa" w:w="100"/>
              <w:left w:type="dxa" w:w="120"/>
              <w:bottom w:type="dxa" w:w="100"/>
              <w:right w:type="dxa" w:w="120"/>
            </w:tcMar>
          </w:tcPr>
          <w:p>
            <w:pPr>
              <w:spacing w:after="80"/>
            </w:pPr>
            <w:r>
              <w:rPr>
                <w:rFonts w:ascii="Inter" w:cs="Inter" w:eastAsia="Inter" w:hAnsi="Inter"/>
                <w:b/>
                <w:bCs/>
                <w:color w:val="000000"/>
                <w:sz w:val="22"/>
                <w:szCs w:val="22"/>
              </w:rPr>
              <w:t xml:space="preserve">Note pédagogique</w:t>
            </w:r>
          </w:p>
          <w:p>
            <w:pPr>
              <w:spacing w:after="30" w:before="30" w:line="280"/>
            </w:pPr>
            <w:r>
              <w:rPr>
                <w:rFonts w:ascii="Inter" w:cs="Inter" w:eastAsia="Inter" w:hAnsi="Inter"/>
                <w:b/>
                <w:bCs/>
                <w:color w:val="000000"/>
                <w:sz w:val="22"/>
                <w:szCs w:val="22"/>
              </w:rPr>
              <w:t xml:space="preserve">Mécanisme clé illustré :</w:t>
            </w:r>
            <w:r>
              <w:rPr>
                <w:rFonts w:ascii="Inter" w:cs="Inter" w:eastAsia="Inter" w:hAnsi="Inter"/>
                <w:color w:val="000000"/>
                <w:sz w:val="22"/>
                <w:szCs w:val="22"/>
              </w:rPr>
              <w:t xml:space="preserve"> l'intolérance à l'incertitude est le moteur commun à des inquiétudes aux thèmes variés. On ne traite pas chaque thème : on traite la réaction à l'incertitude. Le soulagement après une vérification (renforcement négatif) et l'attribution « rien n'est arrivé parce que j'ai vérifié » maintiennent le trouble.</w:t>
            </w:r>
          </w:p>
          <w:p>
            <w:pPr>
              <w:spacing w:after="30" w:before="30" w:line="280"/>
            </w:pPr>
            <w:r>
              <w:rPr>
                <w:rFonts w:ascii="Inter" w:cs="Inter" w:eastAsia="Inter" w:hAnsi="Inter"/>
                <w:b/>
                <w:bCs/>
                <w:color w:val="000000"/>
                <w:sz w:val="22"/>
                <w:szCs w:val="22"/>
              </w:rPr>
              <w:t xml:space="preserve">Erreur clinique fréquente à éviter :</w:t>
            </w:r>
            <w:r>
              <w:rPr>
                <w:rFonts w:ascii="Inter" w:cs="Inter" w:eastAsia="Inter" w:hAnsi="Inter"/>
                <w:color w:val="000000"/>
                <w:sz w:val="22"/>
                <w:szCs w:val="22"/>
              </w:rPr>
              <w:t xml:space="preserve"> rassurer la patiente sur le contenu de ses inquiétudes (« il ne va rien arriver à Lucas ») ou « restructurer » chaque inquiétude une par une. Cela revient à participer au cercle de la réassurance. De même, conclure une expérience par « tout s'est bien passé » plutôt que par « j'ai pu tolérer de ne pas savoir ».</w:t>
            </w:r>
          </w:p>
          <w:p>
            <w:pPr>
              <w:spacing w:after="30" w:before="30" w:line="280"/>
            </w:pPr>
            <w:r>
              <w:rPr>
                <w:rFonts w:ascii="Inter" w:cs="Inter" w:eastAsia="Inter" w:hAnsi="Inter"/>
                <w:b/>
                <w:bCs/>
                <w:color w:val="000000"/>
                <w:sz w:val="22"/>
                <w:szCs w:val="22"/>
              </w:rPr>
              <w:t xml:space="preserve">Variante possible si le cas résiste :</w:t>
            </w:r>
            <w:r>
              <w:rPr>
                <w:rFonts w:ascii="Inter" w:cs="Inter" w:eastAsia="Inter" w:hAnsi="Inter"/>
                <w:color w:val="000000"/>
                <w:sz w:val="22"/>
                <w:szCs w:val="22"/>
              </w:rPr>
              <w:t xml:space="preserve"> basculer vers le modèle métacognitif de Wells (report des inquiétudes, expériences sur l'incontrôlabilité) ou intégrer un travail de schémas sur la responsabilité excessive héritée de la parentification.</w:t>
            </w:r>
          </w:p>
        </w:tc>
      </w:tr>
    </w:tbl>
    <w:p>
      <w:pPr>
        <w:spacing w:after="0" w:before="0"/>
      </w:pPr>
    </w:p>
    <w:p>
      <w:pPr>
        <w:pStyle w:val="Heading2"/>
      </w:pPr>
      <w:r>
        <w:rPr>
          <w:rFonts w:ascii="Inter" w:cs="Inter" w:eastAsia="Inter" w:hAnsi="Inter"/>
        </w:rPr>
        <w:t xml:space="preserve">Références</w:t>
      </w:r>
    </w:p>
    <w:p>
      <w:pPr>
        <w:spacing w:after="40" w:before="40" w:line="280"/>
        <w:ind w:left="480" w:hanging="480"/>
      </w:pPr>
      <w:r>
        <w:rPr>
          <w:rFonts w:ascii="Inter" w:cs="Inter" w:eastAsia="Inter" w:hAnsi="Inter"/>
          <w:color w:val="000000"/>
          <w:sz w:val="20"/>
          <w:szCs w:val="20"/>
        </w:rPr>
        <w:t xml:space="preserve">Borkovec, T. D. (1994). The nature, functions, and origins of worry. In G. Davey &amp; F. Tallis (Eds.), Worrying: Perspectives on theory, assessment and treatment. Wiley.</w:t>
      </w:r>
    </w:p>
    <w:p>
      <w:pPr>
        <w:spacing w:after="40" w:before="40" w:line="280"/>
        <w:ind w:left="480" w:hanging="480"/>
      </w:pPr>
      <w:r>
        <w:rPr>
          <w:rFonts w:ascii="Inter" w:cs="Inter" w:eastAsia="Inter" w:hAnsi="Inter"/>
          <w:color w:val="000000"/>
          <w:sz w:val="20"/>
          <w:szCs w:val="20"/>
        </w:rPr>
        <w:t xml:space="preserve">Craske, M. G., Treanor, M., Conway, C. C., Zbozinek, T., &amp; Vervliet, B. (2014). Maximizing exposure therapy: An inhibitory learning approach. Behaviour Research and Therapy, 58, 10-23.</w:t>
      </w:r>
    </w:p>
    <w:p>
      <w:pPr>
        <w:spacing w:after="40" w:before="40" w:line="280"/>
        <w:ind w:left="480" w:hanging="480"/>
      </w:pPr>
      <w:r>
        <w:rPr>
          <w:rFonts w:ascii="Inter" w:cs="Inter" w:eastAsia="Inter" w:hAnsi="Inter"/>
          <w:color w:val="000000"/>
          <w:sz w:val="20"/>
          <w:szCs w:val="20"/>
        </w:rPr>
        <w:t xml:space="preserve">Dugas, M. J., Gagnon, F., Ladouceur, R., &amp; Freeston, M. H. (1998). Generalized anxiety disorder: A preliminary test of a conceptual model. Behaviour Research and Therapy, 36, 215-226.</w:t>
      </w:r>
    </w:p>
    <w:p>
      <w:pPr>
        <w:spacing w:after="40" w:before="40" w:line="280"/>
        <w:ind w:left="480" w:hanging="480"/>
      </w:pPr>
      <w:r>
        <w:rPr>
          <w:rFonts w:ascii="Inter" w:cs="Inter" w:eastAsia="Inter" w:hAnsi="Inter"/>
          <w:color w:val="000000"/>
          <w:sz w:val="20"/>
          <w:szCs w:val="20"/>
        </w:rPr>
        <w:t xml:space="preserve">Dugas, M. J., &amp; Robichaud, M. (2007). Cognitive-behavioral treatment for generalized anxiety disorder: From science to practice. Routledge.</w:t>
      </w:r>
    </w:p>
    <w:p>
      <w:pPr>
        <w:spacing w:after="40" w:before="40" w:line="280"/>
        <w:ind w:left="480" w:hanging="480"/>
      </w:pPr>
      <w:r>
        <w:rPr>
          <w:rFonts w:ascii="Inter" w:cs="Inter" w:eastAsia="Inter" w:hAnsi="Inter"/>
          <w:color w:val="000000"/>
          <w:sz w:val="20"/>
          <w:szCs w:val="20"/>
        </w:rPr>
        <w:t xml:space="preserve">D'Zurilla, T. J., &amp; Nezu, A. M. (2007). Problem-solving therapy: A positive approach to clinical intervention (3e éd.). Springer.</w:t>
      </w:r>
    </w:p>
    <w:p>
      <w:pPr>
        <w:spacing w:after="40" w:before="40" w:line="280"/>
        <w:ind w:left="480" w:hanging="480"/>
      </w:pPr>
      <w:r>
        <w:rPr>
          <w:rFonts w:ascii="Inter" w:cs="Inter" w:eastAsia="Inter" w:hAnsi="Inter"/>
          <w:color w:val="000000"/>
          <w:sz w:val="20"/>
          <w:szCs w:val="20"/>
        </w:rPr>
        <w:t xml:space="preserve">Freeston, M. H., Rhéaume, J., Letarte, H., Dugas, M. J., &amp; Ladouceur, R. (1994). Why do people worry? Personality and Individual Differences, 17, 791-802.</w:t>
      </w:r>
    </w:p>
    <w:p>
      <w:pPr>
        <w:spacing w:after="40" w:before="40" w:line="280"/>
        <w:ind w:left="480" w:hanging="480"/>
      </w:pPr>
      <w:r>
        <w:rPr>
          <w:rFonts w:ascii="Inter" w:cs="Inter" w:eastAsia="Inter" w:hAnsi="Inter"/>
          <w:color w:val="000000"/>
          <w:sz w:val="20"/>
          <w:szCs w:val="20"/>
        </w:rPr>
        <w:t xml:space="preserve">Ladouceur, R., Dugas, M. J., Freeston, M. H., et al. (2000). Efficacy of a cognitive-behavioral treatment for generalized anxiety disorder. Journal of Consulting and Clinical Psychology, 68, 957-964.</w:t>
      </w:r>
    </w:p>
    <w:p>
      <w:pPr>
        <w:spacing w:after="40" w:before="40" w:line="280"/>
        <w:ind w:left="480" w:hanging="480"/>
      </w:pPr>
      <w:r>
        <w:rPr>
          <w:rFonts w:ascii="Inter" w:cs="Inter" w:eastAsia="Inter" w:hAnsi="Inter"/>
          <w:color w:val="000000"/>
          <w:sz w:val="20"/>
          <w:szCs w:val="20"/>
        </w:rPr>
        <w:t xml:space="preserve">Wells, A. (1995). Meta-cognition and worry: A cognitive model of generalized anxiety disorder. Behavioural and Cognitive Psychotherapy, 23, 301-320.</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spacing w:before="120"/>
    </w:pPr>
    <w:r>
      <w:rPr>
        <w:rFonts w:ascii="Inter" w:cs="Inter" w:eastAsia="Inter" w:hAnsi="Inter"/>
        <w:color w:val="595959"/>
        <w:sz w:val="18"/>
        <w:szCs w:val="18"/>
      </w:rPr>
      <w:t xml:space="preserve">Formation TCC — Cas cliniques</w:t>
    </w:r>
    <w:r>
      <w:rPr>
        <w:rFonts w:ascii="Inter" w:cs="Inter" w:eastAsia="Inter" w:hAnsi="Inter"/>
        <w:color w:val="595959"/>
        <w:sz w:val="18"/>
        <w:szCs w:val="18"/>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120"/>
    </w:pPr>
    <w:r>
      <w:rPr>
        <w:rFonts w:ascii="Inter" w:cs="Inter" w:eastAsia="Inter" w:hAnsi="Inter"/>
        <w:color w:val="595959"/>
        <w:sz w:val="18"/>
        <w:szCs w:val="18"/>
      </w:rPr>
      <w:t xml:space="preserve">Cas clinique TCC  |  Trouble d'anxiété généralisée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Inter" w:cs="Inter" w:eastAsia="Inter" w:hAnsi="Inter"/>
      <w:b/>
      <w:bCs/>
      <w:color w:val="000000"/>
      <w:sz w:val="48"/>
      <w:szCs w:val="48"/>
    </w:rPr>
  </w:style>
  <w:style w:type="paragraph" w:styleId="Heading2">
    <w:name w:val="Heading 2"/>
    <w:basedOn w:val="Normal"/>
    <w:next w:val="Normal"/>
    <w:qFormat/>
    <w:pPr>
      <w:keepNext/>
      <w:spacing w:after="160" w:before="400"/>
      <w:outlineLvl w:val="1"/>
    </w:pPr>
    <w:rPr>
      <w:rFonts w:ascii="Inter" w:cs="Inter" w:eastAsia="Inter" w:hAnsi="Inter"/>
      <w:b/>
      <w:bCs/>
      <w:color w:val="000000"/>
      <w:sz w:val="28"/>
      <w:szCs w:val="28"/>
    </w:rPr>
  </w:style>
  <w:style w:type="paragraph" w:styleId="Heading3">
    <w:name w:val="Heading 3"/>
    <w:basedOn w:val="Normal"/>
    <w:next w:val="Normal"/>
    <w:qFormat/>
    <w:pPr>
      <w:keepNext/>
      <w:spacing w:after="120" w:before="280"/>
      <w:outlineLvl w:val="2"/>
    </w:pPr>
    <w:rPr>
      <w:rFonts w:ascii="Inter" w:cs="Inter" w:eastAsia="Inter" w:hAnsi="Inter"/>
      <w:b/>
      <w:bCs/>
      <w:color w:val="1A1A1A"/>
      <w:sz w:val="24"/>
      <w:szCs w:val="24"/>
    </w:rPr>
  </w:style>
  <w:style w:type="paragraph" w:styleId="Heading4">
    <w:name w:val="Heading 4"/>
    <w:basedOn w:val="Normal"/>
    <w:next w:val="Normal"/>
    <w:qFormat/>
    <w:pPr>
      <w:keepNext/>
      <w:spacing w:after="80" w:before="200"/>
      <w:outlineLvl w:val="3"/>
    </w:pPr>
    <w:rPr>
      <w:rFonts w:ascii="Inter" w:cs="Inter" w:eastAsia="Inter" w:hAnsi="Inter"/>
      <w:b/>
      <w:bCs/>
      <w:i/>
      <w:i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clinique TCC — Trouble d'anxiété généralisée</dc:title>
  <dc:creator>Formation TCC</dc:creator>
  <cp:lastModifiedBy>Un-named</cp:lastModifiedBy>
  <cp:revision>1</cp:revision>
  <dcterms:created xsi:type="dcterms:W3CDTF">2026-09-28T09:21:43.753Z</dcterms:created>
  <dcterms:modified xsi:type="dcterms:W3CDTF">2026-09-28T09:21:43.754Z</dcterms:modified>
</cp:coreProperties>
</file>

<file path=docProps/custom.xml><?xml version="1.0" encoding="utf-8"?>
<Properties xmlns="http://schemas.openxmlformats.org/officeDocument/2006/custom-properties" xmlns:vt="http://schemas.openxmlformats.org/officeDocument/2006/docPropsVTypes"/>
</file>