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7.3228346456694"/>
        <w:gridCol w:w="921.259842519685"/>
        <w:gridCol w:w="1695.1181102362204"/>
        <w:gridCol w:w="921.259842519685"/>
        <w:gridCol w:w="921.259842519685"/>
        <w:gridCol w:w="921.259842519685"/>
        <w:gridCol w:w="921.259842519685"/>
        <w:gridCol w:w="921.259842519685"/>
        <w:tblGridChange w:id="0">
          <w:tblGrid>
            <w:gridCol w:w="2137.3228346456694"/>
            <w:gridCol w:w="921.259842519685"/>
            <w:gridCol w:w="1695.1181102362204"/>
            <w:gridCol w:w="921.259842519685"/>
            <w:gridCol w:w="921.259842519685"/>
            <w:gridCol w:w="921.259842519685"/>
            <w:gridCol w:w="921.259842519685"/>
            <w:gridCol w:w="921.2598425196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UNIVERSITY OF NIGERIA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OFFICIAL GRADE REPORT &amp; CLASS ROSTER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Title of Course: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COMPUTING 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Examination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Course Unit: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Department: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Semester: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Faculty: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PYSICAL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Name of Lecturers: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DR. MRS. A AND DR. MR.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Page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 OF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Reg.No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ENANU UCI 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2019/241036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COMPUTER/STATISTICS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ALI CHIDI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2019/244754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IGBA OWOH PAUL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2019/244874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OGBAH 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2019/246181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AGAGWU CHIBI CHUKWEM OBINNA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2019/245012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IGBOEGWU IKEHU AUGUSTINE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2019/240133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AKARA OLUSEGUN MICHAEL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2019/244643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NKEOMA ISRAEL MMESOMA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2019/244162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EBAFO ONYEKWU CHIGOZIE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2019/248534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OKO CEDAR CHINAZA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2019/246835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g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