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C9" w:rsidRPr="00A120C9" w:rsidRDefault="00A120C9" w:rsidP="00D12499">
      <w:pPr>
        <w:rPr>
          <w:rFonts w:ascii="Georgia" w:hAnsi="Georgia"/>
          <w:b/>
          <w:sz w:val="44"/>
        </w:rPr>
      </w:pPr>
      <w:r w:rsidRPr="00C10A66">
        <w:rPr>
          <w:rFonts w:ascii="Georgia" w:hAnsi="Georgia"/>
          <w:b/>
          <w:sz w:val="44"/>
          <w:u w:val="single"/>
        </w:rPr>
        <w:t>SWA-PO</w:t>
      </w:r>
      <w:r w:rsidR="0077194F" w:rsidRPr="00C10A66">
        <w:rPr>
          <w:rFonts w:ascii="Georgia" w:hAnsi="Georgia"/>
          <w:b/>
          <w:sz w:val="44"/>
          <w:u w:val="single"/>
        </w:rPr>
        <w:br/>
      </w:r>
      <w:r w:rsidRPr="00A120C9">
        <w:rPr>
          <w:rFonts w:ascii="Georgia" w:hAnsi="Georgia"/>
          <w:b/>
          <w:sz w:val="44"/>
        </w:rPr>
        <w:t xml:space="preserve">Relatório </w:t>
      </w:r>
      <w:r w:rsidR="007859F6">
        <w:rPr>
          <w:rFonts w:ascii="Georgia" w:hAnsi="Georgia"/>
          <w:b/>
          <w:sz w:val="44"/>
        </w:rPr>
        <w:t xml:space="preserve">de </w:t>
      </w:r>
      <w:r w:rsidR="0077194F">
        <w:rPr>
          <w:rFonts w:ascii="Georgia" w:hAnsi="Georgia"/>
          <w:b/>
          <w:sz w:val="44"/>
        </w:rPr>
        <w:t>encerramento</w:t>
      </w:r>
      <w:r w:rsidR="0077194F">
        <w:rPr>
          <w:rFonts w:ascii="Georgia" w:hAnsi="Georgia"/>
          <w:b/>
          <w:sz w:val="44"/>
        </w:rPr>
        <w:br/>
        <w:t>de projeto</w:t>
      </w:r>
    </w:p>
    <w:p w:rsidR="0077194F" w:rsidRDefault="0077194F" w:rsidP="0077194F">
      <w:pPr>
        <w:tabs>
          <w:tab w:val="left" w:leader="dot" w:pos="851"/>
        </w:tabs>
        <w:spacing w:after="0" w:line="312" w:lineRule="auto"/>
      </w:pPr>
      <w:r>
        <w:t>Autor</w:t>
      </w:r>
      <w:r>
        <w:tab/>
        <w:t>: Carlos Gomes</w:t>
      </w:r>
    </w:p>
    <w:p w:rsidR="0077194F" w:rsidRDefault="0077194F" w:rsidP="0077194F">
      <w:pPr>
        <w:tabs>
          <w:tab w:val="left" w:leader="dot" w:pos="851"/>
        </w:tabs>
        <w:spacing w:after="0" w:line="312" w:lineRule="auto"/>
      </w:pPr>
      <w:r>
        <w:t>Data</w:t>
      </w:r>
      <w:r>
        <w:tab/>
        <w:t>: 12/06/2015</w:t>
      </w:r>
    </w:p>
    <w:p w:rsidR="0077194F" w:rsidRDefault="0077194F" w:rsidP="0077194F">
      <w:pPr>
        <w:tabs>
          <w:tab w:val="left" w:leader="dot" w:pos="851"/>
        </w:tabs>
        <w:spacing w:after="0" w:line="312" w:lineRule="auto"/>
      </w:pPr>
      <w:r>
        <w:t>Versão</w:t>
      </w:r>
      <w:r>
        <w:tab/>
        <w:t>: 1.1</w:t>
      </w:r>
    </w:p>
    <w:p w:rsidR="0077194F" w:rsidRDefault="0077194F" w:rsidP="0077194F">
      <w:pPr>
        <w:tabs>
          <w:tab w:val="left" w:leader="dot" w:pos="851"/>
        </w:tabs>
        <w:spacing w:after="0" w:line="312" w:lineRule="auto"/>
      </w:pPr>
      <w:r>
        <w:t>Revisão</w:t>
      </w:r>
      <w:r>
        <w:tab/>
        <w:t>: 12/06/2015</w:t>
      </w:r>
    </w:p>
    <w:p w:rsidR="0077194F" w:rsidRDefault="0077194F" w:rsidP="003B630A">
      <w:pPr>
        <w:spacing w:after="0" w:line="312" w:lineRule="auto"/>
      </w:pPr>
    </w:p>
    <w:p w:rsidR="00DC634B" w:rsidRDefault="00DC634B" w:rsidP="00DC634B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t>Dados</w:t>
      </w:r>
      <w:r>
        <w:rPr>
          <w:rFonts w:ascii="Georgia" w:hAnsi="Georgia"/>
          <w:b/>
          <w:sz w:val="44"/>
        </w:rPr>
        <w:br/>
        <w:t xml:space="preserve">do </w:t>
      </w:r>
      <w:r w:rsidR="0006689C">
        <w:rPr>
          <w:rFonts w:ascii="Georgia" w:hAnsi="Georgia"/>
          <w:b/>
          <w:sz w:val="44"/>
        </w:rPr>
        <w:t>p</w:t>
      </w:r>
      <w:r>
        <w:rPr>
          <w:rFonts w:ascii="Georgia" w:hAnsi="Georgia"/>
          <w:b/>
          <w:sz w:val="44"/>
        </w:rPr>
        <w:t>rojeto</w:t>
      </w:r>
    </w:p>
    <w:p w:rsidR="003B630A" w:rsidRDefault="00422D9C" w:rsidP="009D69BB">
      <w:pPr>
        <w:tabs>
          <w:tab w:val="left" w:leader="dot" w:pos="2552"/>
        </w:tabs>
        <w:spacing w:after="0" w:line="312" w:lineRule="auto"/>
      </w:pPr>
      <w:r>
        <w:t>Início do P</w:t>
      </w:r>
      <w:r w:rsidR="003B630A">
        <w:t>rojeto</w:t>
      </w:r>
      <w:r w:rsidR="009D69BB">
        <w:tab/>
      </w:r>
      <w:r w:rsidR="003B630A">
        <w:t>: 15/01/2015</w:t>
      </w:r>
    </w:p>
    <w:p w:rsidR="003B630A" w:rsidRDefault="00422D9C" w:rsidP="009D69BB">
      <w:pPr>
        <w:tabs>
          <w:tab w:val="left" w:leader="dot" w:pos="2552"/>
        </w:tabs>
        <w:spacing w:after="0" w:line="312" w:lineRule="auto"/>
      </w:pPr>
      <w:r>
        <w:t>Início do D</w:t>
      </w:r>
      <w:r w:rsidR="003B630A">
        <w:t>esenvolvimento</w:t>
      </w:r>
      <w:r w:rsidR="009D69BB">
        <w:tab/>
      </w:r>
      <w:r w:rsidR="003B630A">
        <w:t>: 26/01/2015</w:t>
      </w:r>
    </w:p>
    <w:p w:rsidR="003B630A" w:rsidRDefault="00441CA9" w:rsidP="009D69BB">
      <w:pPr>
        <w:tabs>
          <w:tab w:val="left" w:leader="dot" w:pos="2552"/>
        </w:tabs>
        <w:spacing w:after="0" w:line="312" w:lineRule="auto"/>
      </w:pPr>
      <w:r>
        <w:t>Go-Live</w:t>
      </w:r>
      <w:r w:rsidR="009D69BB">
        <w:tab/>
      </w:r>
      <w:r w:rsidR="003B630A">
        <w:t>: 04/05/2015</w:t>
      </w:r>
    </w:p>
    <w:p w:rsidR="00422D9C" w:rsidRDefault="00422D9C" w:rsidP="009D69BB">
      <w:pPr>
        <w:tabs>
          <w:tab w:val="left" w:leader="dot" w:pos="2552"/>
        </w:tabs>
        <w:spacing w:after="0" w:line="312" w:lineRule="auto"/>
      </w:pPr>
      <w:r>
        <w:t>Fim do P</w:t>
      </w:r>
      <w:r w:rsidR="003B630A">
        <w:t>rojeto</w:t>
      </w:r>
      <w:r w:rsidR="009D69BB">
        <w:tab/>
      </w:r>
      <w:r w:rsidR="003B630A">
        <w:t>: 12/06/2015</w:t>
      </w:r>
    </w:p>
    <w:p w:rsidR="00422D9C" w:rsidRDefault="00422D9C" w:rsidP="009D69BB">
      <w:pPr>
        <w:tabs>
          <w:tab w:val="left" w:leader="dot" w:pos="2552"/>
        </w:tabs>
        <w:spacing w:after="0" w:line="312" w:lineRule="auto"/>
      </w:pPr>
      <w:r>
        <w:t>Gerente do Projeto</w:t>
      </w:r>
      <w:r>
        <w:tab/>
        <w:t>: Carlos Gomes</w:t>
      </w:r>
    </w:p>
    <w:p w:rsidR="009B595E" w:rsidRDefault="00422D9C" w:rsidP="003810DF">
      <w:pPr>
        <w:tabs>
          <w:tab w:val="left" w:leader="dot" w:pos="2552"/>
        </w:tabs>
        <w:spacing w:after="0" w:line="312" w:lineRule="auto"/>
      </w:pPr>
      <w:r>
        <w:t>Recursos</w:t>
      </w:r>
      <w:r>
        <w:tab/>
        <w:t xml:space="preserve">: </w:t>
      </w:r>
      <w:r w:rsidR="00AE1D9C">
        <w:t xml:space="preserve">Carlos Gomes , </w:t>
      </w:r>
      <w:r>
        <w:t>William Atamanchuk, Robson Nunes</w:t>
      </w:r>
      <w:r w:rsidR="0006689C">
        <w:br/>
      </w:r>
    </w:p>
    <w:p w:rsidR="009B595E" w:rsidRDefault="009B595E" w:rsidP="009B595E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t>Deadline</w:t>
      </w:r>
    </w:p>
    <w:p w:rsidR="009B595E" w:rsidRDefault="009B595E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noProof/>
          <w:sz w:val="44"/>
          <w:lang w:eastAsia="pt-BR"/>
        </w:rPr>
        <w:drawing>
          <wp:inline distT="0" distB="0" distL="0" distR="0">
            <wp:extent cx="5756910" cy="3379470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50A" w:rsidRDefault="00D4650A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lastRenderedPageBreak/>
        <w:t>Project plan</w:t>
      </w:r>
    </w:p>
    <w:p w:rsidR="009B595E" w:rsidRDefault="009B595E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noProof/>
          <w:sz w:val="44"/>
          <w:lang w:eastAsia="pt-BR"/>
        </w:rPr>
        <w:drawing>
          <wp:inline distT="0" distB="0" distL="0" distR="0">
            <wp:extent cx="5807909" cy="7059387"/>
            <wp:effectExtent l="19050" t="0" r="2341" b="0"/>
            <wp:docPr id="6" name="Imagem 4" descr="C:\Users\cxg228\Desktop\Project Plan - 20150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xg228\Desktop\Project Plan - 201505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90" t="2542" r="3231" b="1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09" cy="70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44"/>
        </w:rPr>
        <w:br w:type="page"/>
      </w:r>
    </w:p>
    <w:p w:rsidR="00DC634B" w:rsidRPr="00A120C9" w:rsidRDefault="0006689C" w:rsidP="00DC634B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lastRenderedPageBreak/>
        <w:t xml:space="preserve">Backlog de </w:t>
      </w:r>
      <w:r>
        <w:rPr>
          <w:rFonts w:ascii="Georgia" w:hAnsi="Georgia"/>
          <w:b/>
          <w:sz w:val="44"/>
        </w:rPr>
        <w:br/>
        <w:t>melhorias e requisitos</w:t>
      </w:r>
    </w:p>
    <w:p w:rsidR="00441CA9" w:rsidRDefault="00441CA9" w:rsidP="00E64F87">
      <w:pPr>
        <w:spacing w:after="0" w:line="312" w:lineRule="auto"/>
        <w:ind w:firstLine="708"/>
        <w:jc w:val="both"/>
      </w:pPr>
      <w:r>
        <w:t>Após o Go-Live, foi criada uma lista de backlog com pendências e melhorias.</w:t>
      </w:r>
    </w:p>
    <w:p w:rsidR="00E71309" w:rsidRDefault="008A50ED" w:rsidP="00E64F87">
      <w:pPr>
        <w:spacing w:after="0" w:line="312" w:lineRule="auto"/>
        <w:ind w:firstLine="708"/>
        <w:jc w:val="both"/>
      </w:pPr>
      <w:r w:rsidRPr="00E71309">
        <w:t>Em 12/06/2015, ainda há pendências de suma</w:t>
      </w:r>
      <w:r w:rsidR="00E64F87" w:rsidRPr="00E71309">
        <w:t xml:space="preserve"> importância a serem resolvidas, e</w:t>
      </w:r>
      <w:r w:rsidR="00E64F87">
        <w:t xml:space="preserve"> também outras que estão sendo testadas. A supervisão está alinhada com essas informações. A mesma requisitou a interrupção imediata das atividades neste sistema, conhecendo os riscos que essa ação pode causar.</w:t>
      </w:r>
    </w:p>
    <w:p w:rsidR="008A50ED" w:rsidRDefault="00E71309" w:rsidP="00E64F87">
      <w:pPr>
        <w:spacing w:after="0" w:line="312" w:lineRule="auto"/>
        <w:ind w:firstLine="708"/>
        <w:jc w:val="both"/>
      </w:pPr>
      <w:r>
        <w:t>Há também necessidades que estão em desenvolvimento e outras que estão sendo testadas. Estas também foram interrompidas.</w:t>
      </w:r>
    </w:p>
    <w:p w:rsidR="00E71309" w:rsidRDefault="00E71309" w:rsidP="00E64F87">
      <w:pPr>
        <w:spacing w:after="0" w:line="312" w:lineRule="auto"/>
        <w:ind w:firstLine="708"/>
        <w:jc w:val="both"/>
      </w:pPr>
      <w:r>
        <w:t xml:space="preserve">Esta lista encontra-se no </w:t>
      </w:r>
      <w:r w:rsidRPr="00E71309">
        <w:rPr>
          <w:i/>
        </w:rPr>
        <w:t>Anexo I</w:t>
      </w:r>
      <w:r>
        <w:t xml:space="preserve"> deste documento.</w:t>
      </w:r>
    </w:p>
    <w:p w:rsidR="00E71309" w:rsidRDefault="00E71309">
      <w:r>
        <w:br/>
      </w:r>
    </w:p>
    <w:p w:rsidR="00A23981" w:rsidRDefault="00A23981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br w:type="page"/>
      </w:r>
    </w:p>
    <w:p w:rsidR="001768BF" w:rsidRDefault="001768BF" w:rsidP="00E71309">
      <w:pPr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lastRenderedPageBreak/>
        <w:t>Necessidades e</w:t>
      </w:r>
      <w:r w:rsidR="008836C5">
        <w:rPr>
          <w:rFonts w:ascii="Georgia" w:hAnsi="Georgia"/>
          <w:b/>
          <w:sz w:val="44"/>
        </w:rPr>
        <w:t xml:space="preserve"> </w:t>
      </w:r>
      <w:r>
        <w:rPr>
          <w:rFonts w:ascii="Georgia" w:hAnsi="Georgia"/>
          <w:b/>
          <w:sz w:val="44"/>
        </w:rPr>
        <w:t>requisitos</w:t>
      </w:r>
      <w:r w:rsidR="008836C5">
        <w:rPr>
          <w:rFonts w:ascii="Georgia" w:hAnsi="Georgia"/>
          <w:b/>
          <w:sz w:val="44"/>
        </w:rPr>
        <w:br/>
      </w:r>
      <w:r w:rsidR="0075754A">
        <w:rPr>
          <w:rFonts w:ascii="Georgia" w:hAnsi="Georgia"/>
          <w:b/>
          <w:sz w:val="44"/>
        </w:rPr>
        <w:t xml:space="preserve">- </w:t>
      </w:r>
      <w:r>
        <w:rPr>
          <w:rFonts w:ascii="Georgia" w:hAnsi="Georgia"/>
          <w:b/>
          <w:sz w:val="44"/>
        </w:rPr>
        <w:t>análise de riscos</w:t>
      </w:r>
    </w:p>
    <w:p w:rsidR="00E71309" w:rsidRDefault="00E71309" w:rsidP="00E71309">
      <w:pPr>
        <w:spacing w:after="0" w:line="312" w:lineRule="auto"/>
        <w:ind w:firstLine="708"/>
        <w:jc w:val="both"/>
      </w:pPr>
      <w:r>
        <w:t xml:space="preserve">Devido ao prazo curto estipulado para a conclusão do projeto, muitas necessidades e </w:t>
      </w:r>
      <w:r w:rsidR="007859F6">
        <w:t>requisitos</w:t>
      </w:r>
      <w:r>
        <w:t xml:space="preserve"> técnicos não foram cumpridos até a data acima.</w:t>
      </w:r>
      <w:r w:rsidR="00D30C5F">
        <w:t xml:space="preserve"> Abaixo </w:t>
      </w:r>
      <w:r w:rsidR="007859F6">
        <w:t>as</w:t>
      </w:r>
      <w:r w:rsidR="00D30C5F">
        <w:t xml:space="preserve"> mais importantes:</w:t>
      </w:r>
    </w:p>
    <w:p w:rsidR="00D30C5F" w:rsidRDefault="00D30C5F" w:rsidP="00D30C5F">
      <w:pPr>
        <w:spacing w:after="0" w:line="312" w:lineRule="auto"/>
        <w:jc w:val="both"/>
      </w:pPr>
    </w:p>
    <w:tbl>
      <w:tblPr>
        <w:tblW w:w="86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5245"/>
      </w:tblGrid>
      <w:tr w:rsidR="00137F5A" w:rsidRPr="00137F5A" w:rsidTr="00137F5A">
        <w:trPr>
          <w:trHeight w:val="45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137F5A" w:rsidRPr="00137F5A" w:rsidRDefault="00137F5A" w:rsidP="0078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Necessidade</w:t>
            </w:r>
            <w:r w:rsidR="007859F6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/Requisito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Risco</w:t>
            </w:r>
            <w:r w:rsidR="00422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(s)</w:t>
            </w:r>
          </w:p>
        </w:tc>
      </w:tr>
      <w:tr w:rsidR="00137F5A" w:rsidRPr="00137F5A" w:rsidTr="007859F6">
        <w:trPr>
          <w:trHeight w:val="1811"/>
        </w:trPr>
        <w:tc>
          <w:tcPr>
            <w:tcW w:w="3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Refatoração da aplicação</w:t>
            </w:r>
          </w:p>
        </w:tc>
        <w:tc>
          <w:tcPr>
            <w:tcW w:w="52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Problemas de performance;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br/>
              <w:t>Aumento do tempo de manutenção;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br/>
              <w:t xml:space="preserve">Interrupção do serviço na atualização de frameworks ou de </w:t>
            </w:r>
            <w:proofErr w:type="spellStart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patches</w:t>
            </w:r>
            <w:proofErr w:type="spellEnd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no servidor;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br/>
              <w:t>Desacordo com boas práticas e com as arquiteturas praticadas pela Sherwin-Williams Cleveland;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br/>
              <w:t>Dificuldades com possíveis futuras integrações com outros sistemas.</w:t>
            </w:r>
          </w:p>
        </w:tc>
      </w:tr>
      <w:tr w:rsidR="00137F5A" w:rsidRPr="00137F5A" w:rsidTr="00137F5A">
        <w:trPr>
          <w:trHeight w:val="6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Log de acessos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Falta de informação no que abrange os acessos de usuários dentro do sistema.</w:t>
            </w:r>
          </w:p>
        </w:tc>
      </w:tr>
      <w:tr w:rsidR="00137F5A" w:rsidRPr="00137F5A" w:rsidTr="00137F5A">
        <w:trPr>
          <w:trHeight w:val="9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Relatório de auditoria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Falta de apuração de informações sobre fluxo de aprovações e valores;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br/>
              <w:t>Não acompanhamento do comportamento do sistema.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mudanças nos Aprovadores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Inconsistência com o histórico de requisições.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mudanças na Lista de Preço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Inconsistência com o histórico de requisições.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fornecedores homologados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Efetuar compra com um fornecedor não homologado.</w:t>
            </w:r>
          </w:p>
        </w:tc>
      </w:tr>
      <w:tr w:rsidR="00137F5A" w:rsidRPr="00137F5A" w:rsidTr="00137F5A">
        <w:trPr>
          <w:trHeight w:val="6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Lentidão na pesquisa. </w:t>
            </w:r>
            <w:proofErr w:type="spellStart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Refatorar</w:t>
            </w:r>
            <w:proofErr w:type="spellEnd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código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Com o aumento do número de requisições, </w:t>
            </w:r>
            <w:r w:rsidR="00BD32BE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cedo ou tarde </w:t>
            </w: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 pesquisa vai parar o sistema.</w:t>
            </w:r>
            <w:r w:rsidR="00BD32BE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Possivelmente, cedo.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Automatização de </w:t>
            </w:r>
            <w:proofErr w:type="spellStart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deploy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Não conforme pela equipe técnica e de segurança de Cleveland</w:t>
            </w:r>
            <w:r w:rsidR="00422D9C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;</w:t>
            </w:r>
          </w:p>
          <w:p w:rsidR="00422D9C" w:rsidRPr="00137F5A" w:rsidRDefault="00422D9C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Ausência de histórico de publicação.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Tático poder redirecionar para outro Tático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Interrupção do processo.</w:t>
            </w:r>
          </w:p>
        </w:tc>
      </w:tr>
      <w:tr w:rsidR="00422D9C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22D9C" w:rsidRPr="00137F5A" w:rsidRDefault="00422D9C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Testes unitários automatizados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22D9C" w:rsidRDefault="00422D9C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Aumento de esforço para novas implementações;</w:t>
            </w:r>
          </w:p>
          <w:p w:rsidR="00422D9C" w:rsidRPr="00137F5A" w:rsidRDefault="00422D9C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Publicação de código inconsistente.</w:t>
            </w:r>
          </w:p>
        </w:tc>
      </w:tr>
      <w:tr w:rsidR="00137F5A" w:rsidRPr="00137F5A" w:rsidTr="00137F5A">
        <w:trPr>
          <w:trHeight w:val="300"/>
        </w:trPr>
        <w:tc>
          <w:tcPr>
            <w:tcW w:w="34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Log</w:t>
            </w:r>
            <w:proofErr w:type="spellEnd"/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de aplicação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37F5A" w:rsidRPr="00137F5A" w:rsidRDefault="00137F5A" w:rsidP="0013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37F5A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Falta de apuração do comportamento da aplicação.</w:t>
            </w:r>
          </w:p>
        </w:tc>
      </w:tr>
    </w:tbl>
    <w:p w:rsidR="00D30C5F" w:rsidRDefault="00D30C5F" w:rsidP="00D30C5F">
      <w:pPr>
        <w:spacing w:after="0" w:line="312" w:lineRule="auto"/>
        <w:jc w:val="both"/>
      </w:pPr>
    </w:p>
    <w:p w:rsidR="00D51CCE" w:rsidRDefault="00D51CCE">
      <w:r>
        <w:br w:type="page"/>
      </w:r>
    </w:p>
    <w:tbl>
      <w:tblPr>
        <w:tblW w:w="86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4691"/>
        <w:gridCol w:w="1418"/>
        <w:gridCol w:w="1984"/>
        <w:gridCol w:w="567"/>
      </w:tblGrid>
      <w:tr w:rsidR="00E71309" w:rsidRPr="00E71309" w:rsidTr="00E71309">
        <w:trPr>
          <w:trHeight w:val="165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309" w:rsidRPr="00E71309" w:rsidRDefault="00D51CCE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Georgia" w:hAnsi="Georgia"/>
                <w:b/>
                <w:sz w:val="44"/>
              </w:rPr>
              <w:lastRenderedPageBreak/>
              <w:t xml:space="preserve">Anexo I </w:t>
            </w:r>
            <w:r w:rsidR="0077194F">
              <w:rPr>
                <w:rFonts w:ascii="Georgia" w:hAnsi="Georgia"/>
                <w:b/>
                <w:sz w:val="44"/>
              </w:rPr>
              <w:t>–</w:t>
            </w:r>
            <w:r>
              <w:rPr>
                <w:rFonts w:ascii="Georgia" w:hAnsi="Georgia"/>
                <w:b/>
                <w:sz w:val="44"/>
              </w:rPr>
              <w:t xml:space="preserve"> backlog</w:t>
            </w:r>
            <w:r w:rsidR="0077194F">
              <w:rPr>
                <w:rFonts w:ascii="Georgia" w:hAnsi="Georgia"/>
                <w:b/>
                <w:sz w:val="44"/>
              </w:rPr>
              <w:br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</w:p>
        </w:tc>
      </w:tr>
      <w:tr w:rsidR="00E71309" w:rsidRPr="00E71309" w:rsidTr="00E71309">
        <w:trPr>
          <w:trHeight w:val="450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Necessidade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Solicitante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Situação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17375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Nível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Não permitir produtos duplicados na requisição com mesma data de necessidade</w:t>
            </w:r>
          </w:p>
        </w:tc>
        <w:tc>
          <w:tcPr>
            <w:tcW w:w="141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modificações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TI/Auditoria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Filtros nas caixas de diálogos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Arquivo Excel de Cotação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Arquivo Excel de Ordem de Compra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Itens por fornecedor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Não trazer produtos cancelados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Proteger planilha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Editar lista de preço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Erro no IE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Duplicidade na geração da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Comentários na reprovação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Pesquisa pelo número do pedido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 casas decimais depois da vírgula na Lista de Preço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Validar tamanho dos comentários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Revisão do fluxo (botões, ações, 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etc</w:t>
            </w:r>
            <w:proofErr w:type="spellEnd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Ao voltar no filtro, mostrar última pesquisa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Nelson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envios de e-mail de cotação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Bloquear alteração da Lista de Preço quando houver pedido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F81B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Desenvolvendo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Abrir link automaticamente pelo e-mail de notificação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97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Testando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Duplicar lista de preço para atualização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Izabel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97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Testando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Problemas no IE para aprovação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Nelson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97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Testando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Alteração da quantidade pelo requisitante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mudanças nos Aprovadores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de mudanças na Lista de Preço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todos os próximos aprovadores do fluxo na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Na janela da seleção de lista de preço, está arredondando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fornecedores homologados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Cotação de fornecedores não cadastrados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Lentidão na pesquisa. 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Refatorar</w:t>
            </w:r>
            <w:proofErr w:type="spellEnd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código.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Automatização de 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deploy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Buscar produto por código global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Tático poder redirecionar para outro Tático (2518/2015)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Atualizar documentação técnica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Log</w:t>
            </w:r>
            <w:proofErr w:type="spellEnd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de acessos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TI/Auditoria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Log</w:t>
            </w:r>
            <w:proofErr w:type="spellEnd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de aplicação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Relatório de auditoria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TI/Auditoria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H </w:t>
            </w:r>
          </w:p>
        </w:tc>
      </w:tr>
      <w:tr w:rsidR="00AE1D9C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E1D9C" w:rsidRPr="00E71309" w:rsidRDefault="00AE1D9C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AE1D9C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Testes unitários automatizados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E1D9C" w:rsidRPr="00E71309" w:rsidRDefault="00AE1D9C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AE1D9C" w:rsidRPr="00E71309" w:rsidRDefault="00AE1D9C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46D0A"/>
            <w:noWrap/>
            <w:vAlign w:val="center"/>
            <w:hideMark/>
          </w:tcPr>
          <w:p w:rsidR="00AE1D9C" w:rsidRPr="00E71309" w:rsidRDefault="00AE1D9C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lastRenderedPageBreak/>
              <w:t>Botão reprovar no tático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Gerar OC - Tático e Estratégico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Valor unitário em dólar. (Requisição e Pedido)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Quantidade de itens na planilha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Filtro geral na Consulta da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Aumentar tamanho dos comentários no item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Diretoria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Carregar previamente cotações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Estratégico pode enviar para 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aprovaçao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Requisição direta, apenas fornecedores homologados e remover opção de fornecedor não cadastrado.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Exibir data de validade da lista de preço na cotação.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Validador na justificativa como obrigatória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8D11CF">
        <w:trPr>
          <w:trHeight w:val="523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Botão recarregar na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moeda na seleção da lista de preço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8D11CF">
        <w:trPr>
          <w:trHeight w:val="426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Alterar requisição e enviá-la ao fluxo novamente (2504/2015)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status do pedido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Cadastro de ausências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Permitir gestor de compras redirecionar qualquer requisição para outro comprador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Disponibilizar download do arquivo de pedido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Patrícia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M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Formatação dos Campos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FCA/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Expense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Número da(s) Ordem(</w:t>
            </w:r>
            <w:proofErr w:type="spellStart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ns</w:t>
            </w:r>
            <w:proofErr w:type="spellEnd"/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 de Compra na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Mostrar CNPJ na busca de fornecedores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Financeiro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Permitir que Compras inclua a moeda da requisição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PCP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Remover moeda para o requisitante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Concluído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Histórico das últimas compras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97D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b/>
                <w:bCs/>
                <w:color w:val="FFFFFF"/>
                <w:sz w:val="18"/>
                <w:lang w:eastAsia="pt-BR"/>
              </w:rPr>
              <w:t>Testando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Requisitante pode definir endereço de entrega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6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No e-mail para fornecedor, permitir colocar outro e-mail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Programação de entrega para um item (várias datas)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Requisição direta, apenas material direto. Vice-versa?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Mais de um fornecedor para o item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Melhorar formato dos e-mails para os aprovadores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Acesso externo - necessita certificado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Data da necessidade na tela inicial (2506/2015)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Compras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Cadastro de endereços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Poder sugerir mais de um fornecedor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Nico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Upload da cotação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Nico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706D24">
        <w:trPr>
          <w:trHeight w:val="355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Permitir comentários no envio da ordem ao fornecedor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André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  <w:tr w:rsidR="00E71309" w:rsidRPr="00E71309" w:rsidTr="00E71309">
        <w:trPr>
          <w:trHeight w:val="300"/>
        </w:trPr>
        <w:tc>
          <w:tcPr>
            <w:tcW w:w="469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Filtro por comprador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André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Em aberto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71309" w:rsidRPr="00E71309" w:rsidRDefault="00E71309" w:rsidP="00E7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71309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  L   </w:t>
            </w:r>
          </w:p>
        </w:tc>
      </w:tr>
    </w:tbl>
    <w:p w:rsidR="001A1C3C" w:rsidRDefault="001A1C3C" w:rsidP="008D11CF">
      <w:pPr>
        <w:spacing w:after="0" w:line="312" w:lineRule="auto"/>
        <w:jc w:val="both"/>
      </w:pPr>
    </w:p>
    <w:sectPr w:rsidR="001A1C3C" w:rsidSect="00AE1D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50A" w:rsidRDefault="00D4650A" w:rsidP="0077194F">
      <w:pPr>
        <w:spacing w:after="0" w:line="240" w:lineRule="auto"/>
      </w:pPr>
      <w:r>
        <w:separator/>
      </w:r>
    </w:p>
  </w:endnote>
  <w:endnote w:type="continuationSeparator" w:id="0">
    <w:p w:rsidR="00D4650A" w:rsidRDefault="00D4650A" w:rsidP="0077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50A" w:rsidRPr="0077194F" w:rsidRDefault="00D4650A" w:rsidP="0077194F">
    <w:pPr>
      <w:pStyle w:val="Rodap"/>
      <w:jc w:val="center"/>
      <w:rPr>
        <w:sz w:val="16"/>
      </w:rPr>
    </w:pPr>
    <w:sdt>
      <w:sdtPr>
        <w:rPr>
          <w:sz w:val="16"/>
        </w:rPr>
        <w:id w:val="2011156"/>
        <w:docPartObj>
          <w:docPartGallery w:val="Page Numbers (Bottom of Page)"/>
          <w:docPartUnique/>
        </w:docPartObj>
      </w:sdtPr>
      <w:sdtContent>
        <w:r w:rsidRPr="0077194F">
          <w:rPr>
            <w:sz w:val="16"/>
          </w:rPr>
          <w:fldChar w:fldCharType="begin"/>
        </w:r>
        <w:r w:rsidRPr="0077194F">
          <w:rPr>
            <w:sz w:val="16"/>
          </w:rPr>
          <w:instrText xml:space="preserve"> PAGE   \* MERGEFORMAT </w:instrText>
        </w:r>
        <w:r w:rsidRPr="0077194F">
          <w:rPr>
            <w:sz w:val="16"/>
          </w:rPr>
          <w:fldChar w:fldCharType="separate"/>
        </w:r>
        <w:r w:rsidR="0075754A">
          <w:rPr>
            <w:noProof/>
            <w:sz w:val="16"/>
          </w:rPr>
          <w:t>4</w:t>
        </w:r>
        <w:r w:rsidRPr="0077194F">
          <w:rPr>
            <w:sz w:val="16"/>
          </w:rPr>
          <w:fldChar w:fldCharType="end"/>
        </w:r>
      </w:sdtContent>
    </w:sdt>
    <w:r w:rsidRPr="0077194F">
      <w:rPr>
        <w:sz w:val="16"/>
      </w:rPr>
      <w:t>/</w:t>
    </w:r>
    <w:sdt>
      <w:sdtPr>
        <w:rPr>
          <w:sz w:val="16"/>
        </w:rPr>
        <w:id w:val="2011157"/>
        <w:docPartObj>
          <w:docPartGallery w:val="Page Numbers (Bottom of Page)"/>
          <w:docPartUnique/>
        </w:docPartObj>
      </w:sdtPr>
      <w:sdtContent>
        <w:fldSimple w:instr=" NUMPAGES   \* MERGEFORMAT ">
          <w:r w:rsidR="0075754A" w:rsidRPr="0075754A">
            <w:rPr>
              <w:noProof/>
              <w:sz w:val="16"/>
            </w:rPr>
            <w:t>6</w:t>
          </w:r>
        </w:fldSimple>
      </w:sdtContent>
    </w:sdt>
  </w:p>
  <w:p w:rsidR="00D4650A" w:rsidRDefault="00D4650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50A" w:rsidRDefault="00D4650A" w:rsidP="0077194F">
      <w:pPr>
        <w:spacing w:after="0" w:line="240" w:lineRule="auto"/>
      </w:pPr>
      <w:r>
        <w:separator/>
      </w:r>
    </w:p>
  </w:footnote>
  <w:footnote w:type="continuationSeparator" w:id="0">
    <w:p w:rsidR="00D4650A" w:rsidRDefault="00D4650A" w:rsidP="0077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50A" w:rsidRPr="0077194F" w:rsidRDefault="00D4650A" w:rsidP="0077194F">
    <w:pPr>
      <w:pStyle w:val="Cabealho"/>
      <w:jc w:val="right"/>
      <w:rPr>
        <w:rFonts w:ascii="Georgia" w:hAnsi="Georgia"/>
        <w:b/>
        <w:sz w:val="18"/>
      </w:rPr>
    </w:pPr>
    <w:r w:rsidRPr="0077194F">
      <w:rPr>
        <w:rFonts w:ascii="Georgia" w:hAnsi="Georgia"/>
        <w:b/>
        <w:sz w:val="18"/>
      </w:rPr>
      <w:t>SWA-PO</w:t>
    </w:r>
  </w:p>
  <w:p w:rsidR="00D4650A" w:rsidRPr="0077194F" w:rsidRDefault="00D4650A" w:rsidP="0077194F">
    <w:pPr>
      <w:pStyle w:val="Cabealho"/>
      <w:jc w:val="right"/>
      <w:rPr>
        <w:rFonts w:ascii="Georgia" w:hAnsi="Georgia"/>
        <w:b/>
        <w:sz w:val="18"/>
      </w:rPr>
    </w:pPr>
    <w:r w:rsidRPr="0077194F">
      <w:rPr>
        <w:rFonts w:ascii="Georgia" w:hAnsi="Georgia"/>
        <w:b/>
        <w:sz w:val="18"/>
      </w:rPr>
      <w:t xml:space="preserve">Relatório de </w:t>
    </w:r>
    <w:r>
      <w:rPr>
        <w:rFonts w:ascii="Georgia" w:hAnsi="Georgia"/>
        <w:b/>
        <w:sz w:val="18"/>
      </w:rPr>
      <w:t>encerramento</w:t>
    </w:r>
  </w:p>
  <w:p w:rsidR="00D4650A" w:rsidRPr="0077194F" w:rsidRDefault="00D4650A" w:rsidP="0077194F">
    <w:pPr>
      <w:pStyle w:val="Cabealho"/>
      <w:jc w:val="right"/>
      <w:rPr>
        <w:rFonts w:ascii="Georgia" w:hAnsi="Georgia"/>
        <w:b/>
        <w:sz w:val="18"/>
      </w:rPr>
    </w:pPr>
    <w:r w:rsidRPr="0077194F">
      <w:rPr>
        <w:rFonts w:ascii="Georgia" w:hAnsi="Georgia"/>
        <w:b/>
        <w:sz w:val="18"/>
      </w:rPr>
      <w:t xml:space="preserve">de </w:t>
    </w:r>
    <w:r>
      <w:rPr>
        <w:rFonts w:ascii="Georgia" w:hAnsi="Georgia"/>
        <w:b/>
        <w:sz w:val="18"/>
      </w:rPr>
      <w:t>p</w:t>
    </w:r>
    <w:r w:rsidRPr="0077194F">
      <w:rPr>
        <w:rFonts w:ascii="Georgia" w:hAnsi="Georgia"/>
        <w:b/>
        <w:sz w:val="18"/>
      </w:rPr>
      <w:t>rojeto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0C9"/>
    <w:rsid w:val="000416DA"/>
    <w:rsid w:val="0006689C"/>
    <w:rsid w:val="00113BFB"/>
    <w:rsid w:val="00137F5A"/>
    <w:rsid w:val="001768BF"/>
    <w:rsid w:val="001A1C3C"/>
    <w:rsid w:val="00245E0A"/>
    <w:rsid w:val="003810DF"/>
    <w:rsid w:val="003B630A"/>
    <w:rsid w:val="003E08C1"/>
    <w:rsid w:val="00422D9C"/>
    <w:rsid w:val="00441CA9"/>
    <w:rsid w:val="005F28A4"/>
    <w:rsid w:val="00656EB2"/>
    <w:rsid w:val="00706D24"/>
    <w:rsid w:val="0075754A"/>
    <w:rsid w:val="0077194F"/>
    <w:rsid w:val="007859F6"/>
    <w:rsid w:val="008836C5"/>
    <w:rsid w:val="008A50ED"/>
    <w:rsid w:val="008D11CF"/>
    <w:rsid w:val="009B595E"/>
    <w:rsid w:val="009D69BB"/>
    <w:rsid w:val="00A120C9"/>
    <w:rsid w:val="00A23981"/>
    <w:rsid w:val="00A975E8"/>
    <w:rsid w:val="00AE1D9C"/>
    <w:rsid w:val="00B82A3F"/>
    <w:rsid w:val="00BD32BE"/>
    <w:rsid w:val="00C10A66"/>
    <w:rsid w:val="00D12499"/>
    <w:rsid w:val="00D30C5F"/>
    <w:rsid w:val="00D4650A"/>
    <w:rsid w:val="00D51CCE"/>
    <w:rsid w:val="00DC634B"/>
    <w:rsid w:val="00DF23D6"/>
    <w:rsid w:val="00E17DF7"/>
    <w:rsid w:val="00E64F87"/>
    <w:rsid w:val="00E6750A"/>
    <w:rsid w:val="00E7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71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194F"/>
  </w:style>
  <w:style w:type="paragraph" w:styleId="Rodap">
    <w:name w:val="footer"/>
    <w:basedOn w:val="Normal"/>
    <w:link w:val="RodapChar"/>
    <w:uiPriority w:val="99"/>
    <w:unhideWhenUsed/>
    <w:rsid w:val="00771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94F"/>
  </w:style>
  <w:style w:type="paragraph" w:styleId="Textodebalo">
    <w:name w:val="Balloon Text"/>
    <w:basedOn w:val="Normal"/>
    <w:link w:val="TextodebaloChar"/>
    <w:uiPriority w:val="99"/>
    <w:semiHidden/>
    <w:unhideWhenUsed/>
    <w:rsid w:val="009B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27</cp:revision>
  <cp:lastPrinted>2015-06-11T14:15:00Z</cp:lastPrinted>
  <dcterms:created xsi:type="dcterms:W3CDTF">2015-06-11T11:16:00Z</dcterms:created>
  <dcterms:modified xsi:type="dcterms:W3CDTF">2015-06-12T11:33:00Z</dcterms:modified>
</cp:coreProperties>
</file>