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Final Enhanced PRD: Cursor AI Agent 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LA County Fire Recovery Assistant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Strategic Enhancement Themes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Bias-Resilient, Trustworthy Intelligence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Multi-layered Context Fusion (DOM + Jurisdiction + User)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Transparency in Uncertainty + Real-time Human Handoff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Scalable Knowledge Ingestion + Personalization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Proactive Alerting, Accessibility, and Ethical Governance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1: System Architecture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1.1 Modular Layered System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Knowledge Sync Layer</w:t>
      </w:r>
      <w:r>
        <w:rPr>
          <w:rFonts w:ascii="Times Roman" w:hAnsi="Times Roman"/>
          <w:rtl w:val="0"/>
          <w:lang w:val="en-US"/>
        </w:rPr>
        <w:t>: Crawling, chunking, tagging, versioning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Inference &amp; Routing Layer</w:t>
      </w:r>
      <w:r>
        <w:rPr>
          <w:rFonts w:ascii="Times Roman" w:hAnsi="Times Roman"/>
          <w:rtl w:val="0"/>
          <w:lang w:val="en-US"/>
        </w:rPr>
        <w:t>: Determines context path (jurisdiction, topic, current page)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Memory &amp; Personalization Layer</w:t>
      </w:r>
      <w:r>
        <w:rPr>
          <w:rFonts w:ascii="Times Roman" w:hAnsi="Times Roman"/>
          <w:rtl w:val="0"/>
          <w:lang w:val="en-US"/>
        </w:rPr>
        <w:t>: Stores session + long-term user journey context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Governance Layer</w:t>
      </w:r>
      <w:r>
        <w:rPr>
          <w:rFonts w:ascii="Times Roman" w:hAnsi="Times Roman"/>
          <w:rtl w:val="0"/>
          <w:lang w:val="en-US"/>
        </w:rPr>
        <w:t xml:space="preserve"> (NEW): Auditing, fairness scoring, hallucination detection triggers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🌐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2: Context Awareness &amp; Location Intelligence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DOM Parsing at Page Load</w:t>
      </w:r>
      <w:r>
        <w:rPr>
          <w:rFonts w:ascii="Times Roman" w:hAnsi="Times Roman"/>
          <w:rtl w:val="0"/>
          <w:lang w:val="en-US"/>
        </w:rPr>
        <w:t>: Ingests headings, meta tags, and on-screen text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Breadcrumb Awareness</w:t>
      </w:r>
      <w:r>
        <w:rPr>
          <w:rFonts w:ascii="Times Roman" w:hAnsi="Times Roman"/>
          <w:rtl w:val="0"/>
          <w:lang w:val="en-US"/>
        </w:rPr>
        <w:t>: Uses visible user path as context marker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Geo-Based Personalization</w:t>
      </w:r>
      <w:r>
        <w:rPr>
          <w:rFonts w:ascii="Times Roman" w:hAnsi="Times Roman"/>
          <w:rtl w:val="0"/>
          <w:lang w:val="en-US"/>
        </w:rPr>
        <w:t xml:space="preserve">: County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City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Zip code fallback cascade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📚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3: Knowledge Base Management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Trusted Document Registry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Sources are tagged with jurisdiction, recency, review status, and source diversity rating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Bias Mitigation Strategy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Quarterly audits of source diversity (ethnicity, geography, income coverage)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KPI: Bias/Fairness Score </w:t>
      </w:r>
      <w:r>
        <w:rPr>
          <w:rFonts w:ascii="Times Roman" w:hAnsi="Times Roman" w:hint="default"/>
          <w:rtl w:val="0"/>
        </w:rPr>
        <w:t xml:space="preserve">≥ </w:t>
      </w:r>
      <w:r>
        <w:rPr>
          <w:rFonts w:ascii="Times Roman" w:hAnsi="Times Roman"/>
          <w:rtl w:val="0"/>
        </w:rPr>
        <w:t>90%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Test cases for socioeconomic/linguistic/cultural edge cases in LA County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Hallucination Guardrails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Embeds confidence scores in inference layer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Conditional prompting to explicitly warn users when uncertainty is high:</w:t>
      </w:r>
      <w:r>
        <w:rPr>
          <w:rFonts w:ascii="Times Roman" w:cs="Times Roman" w:hAnsi="Times Roman" w:eastAsia="Times Roman"/>
          <w:rtl w:val="1"/>
          <w:lang w:val="ar-SA" w:bidi="ar-SA"/>
        </w:rPr>
        <w:br w:type="textWrapping"/>
        <w:t>“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m not fully confident in this answer. 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general guidance and a number to contact.</w:t>
      </w:r>
      <w:r>
        <w:rPr>
          <w:rFonts w:ascii="Times Roman" w:hAnsi="Times Roman" w:hint="default"/>
          <w:rtl w:val="0"/>
        </w:rPr>
        <w:t>”</w:t>
        <w:br w:type="textWrapping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🤖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4: Advanced Query Understanding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Four-Level Context Merge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User Input</w:t>
      </w:r>
    </w:p>
    <w:p>
      <w:pPr>
        <w:pStyle w:val="Defaul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Current Page DOM</w:t>
      </w:r>
    </w:p>
    <w:p>
      <w:pPr>
        <w:pStyle w:val="Defaul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Jurisdiction-specific policy</w:t>
      </w:r>
    </w:p>
    <w:p>
      <w:pPr>
        <w:pStyle w:val="Defaul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LA County/FEMA universal policies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Intent &amp; Ambiguity Classifier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Determines: topic, intent (info-seeking vs next-action), jurisdiction, and urgency</w:t>
      </w:r>
    </w:p>
    <w:p>
      <w:pPr>
        <w:pStyle w:val="Defaul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Clarifies ambiguities proactively: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Are you asking for Santa Monica or the County area?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Thread-Aware Memory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Thread depth: 3 past turns + user session flags (city, progress stage)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️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Section 5: Escalation and Human-in-the-Loop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5.1 Real-Time Escalation Pathway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Trigger Conditions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Confidence score &lt; 60%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Detected emergency keyword (e.g.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life-threatening,</w:t>
      </w:r>
      <w:r>
        <w:rPr>
          <w:rFonts w:ascii="Times Roman" w:hAnsi="Times Roman" w:hint="default"/>
          <w:rtl w:val="0"/>
        </w:rPr>
        <w:t>” “</w:t>
      </w:r>
      <w:r>
        <w:rPr>
          <w:rFonts w:ascii="Times Roman" w:hAnsi="Times Roman"/>
          <w:rtl w:val="0"/>
          <w:lang w:val="es-ES_tradnl"/>
        </w:rPr>
        <w:t>evacuate,</w:t>
      </w:r>
      <w:r>
        <w:rPr>
          <w:rFonts w:ascii="Times Roman" w:hAnsi="Times Roman" w:hint="default"/>
          <w:rtl w:val="0"/>
        </w:rPr>
        <w:t>” “</w:t>
      </w:r>
      <w:r>
        <w:rPr>
          <w:rFonts w:ascii="Times Roman" w:hAnsi="Times Roman"/>
          <w:rtl w:val="0"/>
          <w:lang w:val="en-US"/>
        </w:rPr>
        <w:t>injured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Bias detection triggered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Live Handoff Flow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Human support team receives: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Full query history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Page user was viewing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Inferred user state (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seeking permit help in unincorporated zone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a-DK"/>
        </w:rPr>
      </w:pPr>
      <w:r>
        <w:rPr>
          <w:rFonts w:ascii="Times Roman" w:hAnsi="Times Roman"/>
          <w:rtl w:val="0"/>
          <w:lang w:val="da-DK"/>
        </w:rPr>
        <w:t>Channels: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Live chat (phase 2)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sv-SE"/>
        </w:rPr>
      </w:pPr>
      <w:r>
        <w:rPr>
          <w:rFonts w:ascii="Times Roman" w:hAnsi="Times Roman"/>
          <w:rtl w:val="0"/>
          <w:lang w:val="sv-SE"/>
        </w:rPr>
        <w:t>SMS fallback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Direct phone dial-out link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Learning Loop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Human overrides or corrections directly inform model retraining for similar future cases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📥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6: Content Freshness &amp; Admin Tools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Live Diff Engine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Detects semantic (not just token-level) changes in updated pages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Triggers partial re-embedding + re-flagging of dependent intents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Admin Dashboard Features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New doc ingestion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Fairness scoring across cities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Flag/unflag hallucination reports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Alert trigger settings (for proactive messaging)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📈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7: Analytics, Auditing &amp; KPIs</w:t>
      </w:r>
    </w:p>
    <w:tbl>
      <w:tblPr>
        <w:tblW w:w="972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25"/>
        <w:gridCol w:w="2866"/>
        <w:gridCol w:w="393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Metric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Goal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Query Resolution Rate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&gt;95%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Auto-classified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Confidence Disclosure Rate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100% below 70% confidence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Shown with user alert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Hallucination Escalation Rate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&lt;1% of queries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Auto-detected via hallucination prompts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Bias/Fairness Score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&gt;90%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Measured via representative audit sets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Content Freshness SLA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90% re-indexed in 6 hrs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Dashboard tracked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Task Completion Rate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70% next-step success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e.g., download, form click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Human Escalation Latency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&lt;30 sec to handoff</w:t>
            </w:r>
          </w:p>
        </w:tc>
        <w:tc>
          <w:tcPr>
            <w:tcW w:type="dxa" w:w="3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Measured weekly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🧑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🦽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8: Accessibility &amp; Multimodal Roadmap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8.1 Current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Keyboard + screen reader support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Mobile responsive chat widget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8.2 Future (Phase 6+)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Voice Input/Output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Dictation for queries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Audio summaries of responses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Image Intake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uploads damage photo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Agent tags: "possible structural damage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rebuild permit likely"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Multimodal Output Options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Map overlays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Document highlighting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Video snippets (FEMA, county meetings)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📣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9: Proactive Notifications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9.1 Push Notification Framework (Phase 5+)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Admin-triggered alerts per: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location (city or ZIP)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Expressed interest (e.g., rebuilding vs clean-up)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Sample Use Cases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ar-SA" w:bidi="ar-SA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Debris pick-up window extended in Agoura Hills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ar-SA" w:bidi="ar-SA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New Cal OES reimbursement form live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opt-in via session prompt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🧭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10: Ethical AI &amp; Data Governance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10.1 Ethical AI Principles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Fairness</w:t>
      </w:r>
      <w:r>
        <w:rPr>
          <w:rFonts w:ascii="Times Roman" w:hAnsi="Times Roman"/>
          <w:rtl w:val="0"/>
          <w:lang w:val="en-US"/>
        </w:rPr>
        <w:t>: Equitable access and representation across all LA County communities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Transparency</w:t>
      </w:r>
      <w:r>
        <w:rPr>
          <w:rFonts w:ascii="Times Roman" w:hAnsi="Times Roman"/>
          <w:rtl w:val="0"/>
          <w:lang w:val="en-US"/>
        </w:rPr>
        <w:t>: User-visible uncertainty and source citations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Accountability</w:t>
      </w:r>
      <w:r>
        <w:rPr>
          <w:rFonts w:ascii="Times Roman" w:hAnsi="Times Roman"/>
          <w:rtl w:val="0"/>
          <w:lang w:val="en-US"/>
        </w:rPr>
        <w:t>: Escalation path + auditability of all agent responses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Privacy &amp; Beneficence</w:t>
      </w:r>
      <w:r>
        <w:rPr>
          <w:rFonts w:ascii="Times Roman" w:hAnsi="Times Roman"/>
          <w:rtl w:val="0"/>
          <w:lang w:val="en-US"/>
        </w:rPr>
        <w:t>: Only necessary data stored, anonymized before training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10.2 Governance Plan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Source-level tagging</w:t>
      </w:r>
      <w:r>
        <w:rPr>
          <w:rFonts w:ascii="Times Roman" w:hAnsi="Times Roman"/>
          <w:rtl w:val="0"/>
          <w:lang w:val="en-US"/>
        </w:rPr>
        <w:t xml:space="preserve"> for bias, recency, representation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Audit Logging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All queries stored with: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Confidence level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Source links used</w:t>
      </w:r>
    </w:p>
    <w:p>
      <w:pPr>
        <w:pStyle w:val="Default"/>
        <w:numPr>
          <w:ilvl w:val="2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rtl w:val="0"/>
          <w:lang w:val="fr-FR"/>
        </w:rPr>
        <w:t>Intent classification</w:t>
      </w:r>
    </w:p>
    <w:p>
      <w:pPr>
        <w:pStyle w:val="Default"/>
        <w:numPr>
          <w:ilvl w:val="0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Training Safeguards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Never train on raw user PII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Admin overrides required before any retraining cycle from human escalations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Updated Agile Timeline (With Enhancements)</w:t>
      </w:r>
    </w:p>
    <w:tbl>
      <w:tblPr>
        <w:tblW w:w="89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13"/>
        <w:gridCol w:w="3737"/>
        <w:gridCol w:w="4508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Sprint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Focus Area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Key Deliverables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Core agent + chat widget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Prompt routing, embedding search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4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DOM parsing + city-specific context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Page-context ingestion, jurisdiction fallback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6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Personalization layer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Recovery journey memory + assistant persona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7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8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Bias detection + hallucination guard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Audits, fairness KPI, uncertainty disclosure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9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Real-time escalation + human handoff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Live chat hook, context transfer pipeline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11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12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Notifications + admin dashboard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Alert builder, user segmentation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13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14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Accessibility + voice mode (R&amp;D)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Speech-to-text PoC, voice reply stub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15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16</w:t>
            </w:r>
          </w:p>
        </w:tc>
        <w:tc>
          <w:tcPr>
            <w:tcW w:type="dxa" w:w="3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QA, stress tests, launch</w:t>
            </w:r>
          </w:p>
        </w:tc>
        <w:tc>
          <w:tcPr>
            <w:tcW w:type="dxa" w:w="4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Red-teaming, load tests, final sign-off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1">
      <w:startOverride w:val="1"/>
    </w:lvlOverride>
  </w:num>
  <w:num w:numId="9">
    <w:abstractNumId w:val="4"/>
    <w:lvlOverride w:ilvl="1">
      <w:startOverride w:val="1"/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  <w:style w:type="numbering" w:styleId="Numbered.0">
    <w:name w:val="Numbered.0"/>
    <w:pPr>
      <w:numPr>
        <w:numId w:val="6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