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53"/>
          <w:szCs w:val="5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53"/>
          <w:szCs w:val="53"/>
          <w:rtl w:val="0"/>
          <w:lang w:val="en-US"/>
          <w14:textFill>
            <w14:solidFill>
              <w14:srgbClr w14:val="6B6B68"/>
            </w14:solidFill>
          </w14:textFill>
        </w:rPr>
        <w:t>Product Requirements Document (PRD)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Cursor AI Agent - LA County Fire Recovery Assistant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de-DE"/>
          <w14:textFill>
            <w14:solidFill>
              <w14:srgbClr w14:val="6B6B68"/>
            </w14:solidFill>
          </w14:textFill>
        </w:rPr>
        <w:t>Version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2.0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Owner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Maharaj Ji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Build a context-aware AI chatbot (Cursor AI Agent) that integrates into your site and dynamically answers user queries based on the current page context and a continuously updated set of trusted documents and links.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Executive Summary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The Cursor AI Agent will serve as a contextually-aware chatbot integrated into fire recovery assistance websites, providing real-time guidance to residents affected by LA County fires. The agent will dynamically understand user location context, scrape current page content in real-time, and provide relevant information with proper citations from trusted source documents.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Phase 1: Initialization &amp; Frontend Widget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Create embedded chatbot widget with real-time page context awareness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de-DE"/>
          <w14:textFill>
            <w14:solidFill>
              <w14:srgbClr w14:val="6B6B68"/>
            </w14:solidFill>
          </w14:textFill>
        </w:rPr>
        <w:t>1.1 Frontend Widget Integration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4675"/>
        <w:gridCol w:w="3080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Task</w:t>
            </w:r>
          </w:p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Description</w:t>
            </w:r>
          </w:p>
        </w:tc>
        <w:tc>
          <w:tcPr>
            <w:tcW w:type="dxa" w:w="3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Checkpoint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Widget UI</w:t>
            </w:r>
          </w:p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Embedded chat interface with branding and user-friendly layout</w:t>
            </w:r>
          </w:p>
        </w:tc>
        <w:tc>
          <w:tcPr>
            <w:tcW w:type="dxa" w:w="3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UI renders and opens/closes properly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Trigger Conditions</w:t>
            </w:r>
          </w:p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Automatically appear on relevant pages (e.g. after 10s or on scroll)</w:t>
            </w:r>
          </w:p>
        </w:tc>
        <w:tc>
          <w:tcPr>
            <w:tcW w:type="dxa" w:w="3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Behavior verified via user test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Context Tagging</w:t>
            </w:r>
          </w:p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>Script scrapes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 </w:t>
            </w:r>
            <w:r>
              <w:rPr>
                <w:rFonts w:ascii="Helvetica" w:hAnsi="Helvetica"/>
                <w:sz w:val="29"/>
                <w:szCs w:val="29"/>
                <w:rtl w:val="0"/>
                <w:lang w:val="en-US"/>
              </w:rPr>
              <w:t>&lt;title&gt;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>, meta tags, and key headings from current page</w:t>
            </w:r>
          </w:p>
        </w:tc>
        <w:tc>
          <w:tcPr>
            <w:tcW w:type="dxa" w:w="3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Output shows correct tags in dev console</w:t>
            </w:r>
          </w:p>
        </w:tc>
      </w:tr>
    </w:tbl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1.2 Page Context Extraction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Real-time Scraping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JavaScript scraper extracts semantic info from active webpage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Context Elements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Page title and meta descriptions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H1-H3 headings for topic identification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URL patterns for location detection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Key content blocks and form elements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Location Detection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Automatic city/jurisdiction identification from URL and content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Topic Classification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Categorize page content (debris removal, permits, insurance, etc.)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1.3 Basic Chat Interface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UI Components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Minimizable chat bubble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Message history with timestamps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Typing indicators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Quick action buttons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Citation display for source references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Mobile Optimization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Responsive design for all screen sizes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Accessibility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WCAG 2.1 AA compliance from start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1.4 Success Criteria for Phase 1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Widget embeds successfully on all target sites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Real-time context extraction works on 5+ test pages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UI opens/closes and handles basic interactions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Context data appears correctly in dev console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Mobile responsiveness verified across devices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Working widget with static responses and real-time context extraction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Phase 2: Document &amp; Link Integration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Build semantic knowledge base from provided documents and URLs with continuous updates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2.1 Backend &amp; Data Layer Architecture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0"/>
        <w:gridCol w:w="4295"/>
        <w:gridCol w:w="3435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1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Module</w:t>
            </w:r>
          </w:p>
        </w:tc>
        <w:tc>
          <w:tcPr>
            <w:tcW w:type="dxa" w:w="4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Description</w:t>
            </w:r>
          </w:p>
        </w:tc>
        <w:tc>
          <w:tcPr>
            <w:tcW w:type="dxa" w:w="3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Checkpoint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Context Parser</w:t>
            </w:r>
          </w:p>
        </w:tc>
        <w:tc>
          <w:tcPr>
            <w:tcW w:type="dxa" w:w="4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Extracts semantic info from active webpage (location, topic, etc.)</w:t>
            </w:r>
          </w:p>
        </w:tc>
        <w:tc>
          <w:tcPr>
            <w:tcW w:type="dxa" w:w="3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Parses correctly on 3+ test pages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Document Indexer</w:t>
            </w:r>
          </w:p>
        </w:tc>
        <w:tc>
          <w:tcPr>
            <w:tcW w:type="dxa" w:w="4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Caches and semantically indexes contents of provided links/docs</w:t>
            </w:r>
          </w:p>
        </w:tc>
        <w:tc>
          <w:tcPr>
            <w:tcW w:type="dxa" w:w="3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All URLs/docs indexed without error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Retriever Engine</w:t>
            </w:r>
          </w:p>
        </w:tc>
        <w:tc>
          <w:tcPr>
            <w:tcW w:type="dxa" w:w="4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Matches user queries to the most relevant content chunks</w:t>
            </w:r>
          </w:p>
        </w:tc>
        <w:tc>
          <w:tcPr>
            <w:tcW w:type="dxa" w:w="3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Query returns top 3 semantically relevant results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Knowledge Updater</w:t>
            </w:r>
          </w:p>
        </w:tc>
        <w:tc>
          <w:tcPr>
            <w:tcW w:type="dxa" w:w="4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Monitors doc/URL changes &amp; re-ingests periodically or via webhook</w:t>
            </w:r>
          </w:p>
        </w:tc>
        <w:tc>
          <w:tcPr>
            <w:tcW w:type="dxa" w:w="3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Triggered update adds new info to index</w:t>
            </w:r>
          </w:p>
        </w:tc>
      </w:tr>
    </w:tbl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2.2 Document Processing Pipeline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Input Sources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HTML pages from government websites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Google Docs (public links)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PDF documents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Dynamic content from recovery sites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Processing Steps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extraction and cleaning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Text chunking with overlap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Semantic embedding generation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Metadata tagging (source, date, topic, jurisdiction)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Storage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Vector database with PostgreSQL for metadata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2.3 Semantic Indexing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Embedding Model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OpenAI text-embedding-ada-002 or equivalent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Chunk Strategy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500-word chunks with 50-word overlap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Preserve section headers and context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Maintain source attribution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nl-NL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nl-NL"/>
          <w14:textFill>
            <w14:solidFill>
              <w14:srgbClr w14:val="6B6B68"/>
            </w14:solidFill>
          </w14:textFill>
        </w:rPr>
        <w:t>Metadata Schema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  <w:r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6b6b67"/>
          <w:sz w:val="27"/>
          <w:szCs w:val="27"/>
          <w:rtl w:val="0"/>
          <w14:textFill>
            <w14:solidFill>
              <w14:srgbClr w14:val="6B6B68"/>
            </w14:solidFill>
          </w14:textFill>
        </w:rPr>
        <w:t>json</w:t>
      </w:r>
      <w:r>
        <w:rPr>
          <w:rFonts w:ascii="Helvetica" w:cs="Helvetica" w:hAnsi="Helvetica" w:eastAsia="Helvetica"/>
          <w:outline w:val="0"/>
          <w:color w:val="6b6b67"/>
          <w:sz w:val="27"/>
          <w:szCs w:val="27"/>
          <w14:textFill>
            <w14:solidFill>
              <w14:srgbClr w14:val="6B6B68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{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br w:type="textWrapping"/>
        <w:t xml:space="preserve">  </w:t>
      </w:r>
      <w:r>
        <w:rPr>
          <w:rFonts w:ascii="Times Roman" w:hAnsi="Times Roman"/>
          <w:outline w:val="0"/>
          <w:color w:val="df6c74"/>
          <w:sz w:val="27"/>
          <w:szCs w:val="27"/>
          <w:rtl w:val="0"/>
          <w:lang w:val="en-US"/>
          <w14:textFill>
            <w14:solidFill>
              <w14:srgbClr w14:val="E06C75"/>
            </w14:solidFill>
          </w14:textFill>
        </w:rPr>
        <w:t>"source_url"</w:t>
      </w:r>
      <w:r>
        <w:rPr>
          <w:rFonts w:ascii="Times Roman" w:hAnsi="Times Roman"/>
          <w:outline w:val="0"/>
          <w:color w:val="1863a0"/>
          <w:sz w:val="27"/>
          <w:szCs w:val="27"/>
          <w:rtl w:val="0"/>
          <w14:textFill>
            <w14:solidFill>
              <w14:srgbClr w14:val="1863A1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789a5f"/>
          <w:sz w:val="27"/>
          <w:szCs w:val="27"/>
          <w:rtl w:val="0"/>
          <w:lang w:val="en-US"/>
          <w14:textFill>
            <w14:solidFill>
              <w14:srgbClr w14:val="789B5F"/>
            </w14:solidFill>
          </w14:textFill>
        </w:rPr>
        <w:t>"string"</w:t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,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br w:type="textWrapping"/>
        <w:t xml:space="preserve">  </w:t>
      </w:r>
      <w:r>
        <w:rPr>
          <w:rFonts w:ascii="Times Roman" w:hAnsi="Times Roman"/>
          <w:outline w:val="0"/>
          <w:color w:val="df6c74"/>
          <w:sz w:val="27"/>
          <w:szCs w:val="27"/>
          <w:rtl w:val="0"/>
          <w:lang w:val="en-US"/>
          <w14:textFill>
            <w14:solidFill>
              <w14:srgbClr w14:val="E06C75"/>
            </w14:solidFill>
          </w14:textFill>
        </w:rPr>
        <w:t>"jurisdiction"</w:t>
      </w:r>
      <w:r>
        <w:rPr>
          <w:rFonts w:ascii="Times Roman" w:hAnsi="Times Roman"/>
          <w:outline w:val="0"/>
          <w:color w:val="1863a0"/>
          <w:sz w:val="27"/>
          <w:szCs w:val="27"/>
          <w:rtl w:val="0"/>
          <w14:textFill>
            <w14:solidFill>
              <w14:srgbClr w14:val="1863A1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789a5f"/>
          <w:sz w:val="27"/>
          <w:szCs w:val="27"/>
          <w:rtl w:val="0"/>
          <w:lang w:val="en-US"/>
          <w14:textFill>
            <w14:solidFill>
              <w14:srgbClr w14:val="789B5F"/>
            </w14:solidFill>
          </w14:textFill>
        </w:rPr>
        <w:t>"string"</w:t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,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br w:type="textWrapping"/>
        <w:t xml:space="preserve">  </w:t>
      </w:r>
      <w:r>
        <w:rPr>
          <w:rFonts w:ascii="Times Roman" w:hAnsi="Times Roman"/>
          <w:outline w:val="0"/>
          <w:color w:val="df6c74"/>
          <w:sz w:val="27"/>
          <w:szCs w:val="27"/>
          <w:rtl w:val="0"/>
          <w:lang w:val="en-US"/>
          <w14:textFill>
            <w14:solidFill>
              <w14:srgbClr w14:val="E06C75"/>
            </w14:solidFill>
          </w14:textFill>
        </w:rPr>
        <w:t>"topic_category"</w:t>
      </w:r>
      <w:r>
        <w:rPr>
          <w:rFonts w:ascii="Times Roman" w:hAnsi="Times Roman"/>
          <w:outline w:val="0"/>
          <w:color w:val="1863a0"/>
          <w:sz w:val="27"/>
          <w:szCs w:val="27"/>
          <w:rtl w:val="0"/>
          <w14:textFill>
            <w14:solidFill>
              <w14:srgbClr w14:val="1863A1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789a5f"/>
          <w:sz w:val="27"/>
          <w:szCs w:val="27"/>
          <w:rtl w:val="0"/>
          <w:lang w:val="en-US"/>
          <w14:textFill>
            <w14:solidFill>
              <w14:srgbClr w14:val="789B5F"/>
            </w14:solidFill>
          </w14:textFill>
        </w:rPr>
        <w:t>"string"</w:t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,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br w:type="textWrapping"/>
        <w:t xml:space="preserve">  </w:t>
      </w:r>
      <w:r>
        <w:rPr>
          <w:rFonts w:ascii="Times Roman" w:hAnsi="Times Roman"/>
          <w:outline w:val="0"/>
          <w:color w:val="df6c74"/>
          <w:sz w:val="27"/>
          <w:szCs w:val="27"/>
          <w:rtl w:val="0"/>
          <w:lang w:val="en-US"/>
          <w14:textFill>
            <w14:solidFill>
              <w14:srgbClr w14:val="E06C75"/>
            </w14:solidFill>
          </w14:textFill>
        </w:rPr>
        <w:t>"last_updated"</w:t>
      </w:r>
      <w:r>
        <w:rPr>
          <w:rFonts w:ascii="Times Roman" w:hAnsi="Times Roman"/>
          <w:outline w:val="0"/>
          <w:color w:val="1863a0"/>
          <w:sz w:val="27"/>
          <w:szCs w:val="27"/>
          <w:rtl w:val="0"/>
          <w14:textFill>
            <w14:solidFill>
              <w14:srgbClr w14:val="1863A1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789a5f"/>
          <w:sz w:val="27"/>
          <w:szCs w:val="27"/>
          <w:rtl w:val="0"/>
          <w:lang w:val="en-US"/>
          <w14:textFill>
            <w14:solidFill>
              <w14:srgbClr w14:val="789B5F"/>
            </w14:solidFill>
          </w14:textFill>
        </w:rPr>
        <w:t>"timestamp"</w:t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,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br w:type="textWrapping"/>
        <w:t xml:space="preserve">  </w:t>
      </w:r>
      <w:r>
        <w:rPr>
          <w:rFonts w:ascii="Times Roman" w:hAnsi="Times Roman"/>
          <w:outline w:val="0"/>
          <w:color w:val="df6c74"/>
          <w:sz w:val="27"/>
          <w:szCs w:val="27"/>
          <w:rtl w:val="0"/>
          <w:lang w:val="en-US"/>
          <w14:textFill>
            <w14:solidFill>
              <w14:srgbClr w14:val="E06C75"/>
            </w14:solidFill>
          </w14:textFill>
        </w:rPr>
        <w:t>"content_type"</w:t>
      </w:r>
      <w:r>
        <w:rPr>
          <w:rFonts w:ascii="Times Roman" w:hAnsi="Times Roman"/>
          <w:outline w:val="0"/>
          <w:color w:val="1863a0"/>
          <w:sz w:val="27"/>
          <w:szCs w:val="27"/>
          <w:rtl w:val="0"/>
          <w14:textFill>
            <w14:solidFill>
              <w14:srgbClr w14:val="1863A1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789a5f"/>
          <w:sz w:val="27"/>
          <w:szCs w:val="27"/>
          <w:rtl w:val="0"/>
          <w:lang w:val="en-US"/>
          <w14:textFill>
            <w14:solidFill>
              <w14:srgbClr w14:val="789B5F"/>
            </w14:solidFill>
          </w14:textFill>
        </w:rPr>
        <w:t>"string"</w:t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,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br w:type="textWrapping"/>
        <w:t xml:space="preserve">  </w:t>
      </w:r>
      <w:r>
        <w:rPr>
          <w:rFonts w:ascii="Times Roman" w:hAnsi="Times Roman"/>
          <w:outline w:val="0"/>
          <w:color w:val="df6c74"/>
          <w:sz w:val="27"/>
          <w:szCs w:val="27"/>
          <w:rtl w:val="0"/>
          <w:lang w:val="en-US"/>
          <w14:textFill>
            <w14:solidFill>
              <w14:srgbClr w14:val="E06C75"/>
            </w14:solidFill>
          </w14:textFill>
        </w:rPr>
        <w:t>"reliability_score"</w:t>
      </w:r>
      <w:r>
        <w:rPr>
          <w:rFonts w:ascii="Times Roman" w:hAnsi="Times Roman"/>
          <w:outline w:val="0"/>
          <w:color w:val="1863a0"/>
          <w:sz w:val="27"/>
          <w:szCs w:val="27"/>
          <w:rtl w:val="0"/>
          <w14:textFill>
            <w14:solidFill>
              <w14:srgbClr w14:val="1863A1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789a5f"/>
          <w:sz w:val="27"/>
          <w:szCs w:val="27"/>
          <w:rtl w:val="0"/>
          <w:lang w:val="en-US"/>
          <w14:textFill>
            <w14:solidFill>
              <w14:srgbClr w14:val="789B5F"/>
            </w14:solidFill>
          </w14:textFill>
        </w:rPr>
        <w:t>"number"</w:t>
      </w:r>
      <w:r>
        <w:rPr>
          <w:rFonts w:ascii="Times Roman" w:cs="Times Roman" w:hAnsi="Times Roman" w:eastAsia="Times Roman"/>
          <w:outline w:val="0"/>
          <w:color w:val="5b616c"/>
          <w:sz w:val="27"/>
          <w:szCs w:val="27"/>
          <w14:textFill>
            <w14:solidFill>
              <w14:srgbClr w14:val="5C626D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5b616c"/>
          <w:sz w:val="27"/>
          <w:szCs w:val="27"/>
          <w:rtl w:val="0"/>
          <w14:textFill>
            <w14:solidFill>
              <w14:srgbClr w14:val="5C626D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14:textFill>
            <w14:solidFill>
              <w14:srgbClr w14:val="6B6B68"/>
            </w14:solidFill>
          </w14:textFill>
        </w:rPr>
        <w:t>2.4 Real-time Content Monitoring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Change Detection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Monitor source URLs for content updates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Update Triggers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Scheduled crawling (daily for critical pages)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Webhook notifications when available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Manual refresh via admin panel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de-DE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de-DE"/>
          <w14:textFill>
            <w14:solidFill>
              <w14:srgbClr w14:val="6B6B68"/>
            </w14:solidFill>
          </w14:textFill>
        </w:rPr>
        <w:t>Version Control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Track content changes and maintain history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2.5 Success Criteria for Phase 2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All provided URLs successfully indexed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Semantic search returns relevant results for test queries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Update system detects and ingests content changes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Retrieval accuracy &gt;85% for domain-specific queries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Processing time &lt;5 minutes for new document ingestion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Bot can respond using reference material from real documents/URLs with proper citations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Phase 3: AI Logic &amp; Query Understanding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Implement sophisticated NLP for intent recognition and response generation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3.1 AI Logic Layer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0"/>
        <w:gridCol w:w="4678"/>
        <w:gridCol w:w="2932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1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Module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Description</w:t>
            </w:r>
          </w:p>
        </w:tc>
        <w:tc>
          <w:tcPr>
            <w:tcW w:type="dxa" w:w="2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Checkpoint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NLP Engine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Classifies intent, detects location/context, formats response</w:t>
            </w:r>
          </w:p>
        </w:tc>
        <w:tc>
          <w:tcPr>
            <w:tcW w:type="dxa" w:w="2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Queries correctly classified in test set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Response Synthesizer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Combines extracted data into clear human-like answers</w:t>
            </w:r>
          </w:p>
        </w:tc>
        <w:tc>
          <w:tcPr>
            <w:tcW w:type="dxa" w:w="2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80%+ user satisfaction in A/B test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Fallback Router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Detects irrelevant queries and triggers fallback (e.g., "We're not sure...")</w:t>
            </w:r>
          </w:p>
        </w:tc>
        <w:tc>
          <w:tcPr>
            <w:tcW w:type="dxa" w:w="2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Apple Color Emoji" w:hAnsi="Apple Color Emoji" w:hint="default"/>
                <w:sz w:val="29"/>
                <w:szCs w:val="29"/>
                <w:rtl w:val="0"/>
              </w:rPr>
              <w:t>✅</w:t>
            </w:r>
            <w:r>
              <w:rPr>
                <w:rFonts w:ascii="Times Roman" w:hAnsi="Times Roman"/>
                <w:sz w:val="29"/>
                <w:szCs w:val="29"/>
                <w:rtl w:val="0"/>
                <w:lang w:val="en-US"/>
              </w:rPr>
              <w:t xml:space="preserve"> 100% fallback on gibberish/edge cases</w:t>
            </w:r>
          </w:p>
        </w:tc>
      </w:tr>
    </w:tbl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3.2 Intent Classification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Primary Intent Categories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Information Seeking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"How do I apply for debris removal?"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Status Checking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"When can I return to my property?"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Process Guidance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"What's the next step in rebuilding?"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Emergency/Urgent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"I need immediate help"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pt-P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pt-PT"/>
          <w14:textFill>
            <w14:solidFill>
              <w14:srgbClr w14:val="6B6B68"/>
            </w14:solidFill>
          </w14:textFill>
        </w:rPr>
        <w:t>Comparative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"What's the difference between Phase 1 and Phase 2?"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Location-Specific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"Who do I contact in Pasadena?"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3.3 Content Domain Taxonomy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32"/>
          <w:szCs w:val="32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32"/>
          <w:szCs w:val="32"/>
          <w:rtl w:val="0"/>
          <w:lang w:val="en-US"/>
          <w14:textFill>
            <w14:solidFill>
              <w14:srgbClr w14:val="6B6B68"/>
            </w14:solidFill>
          </w14:textFill>
        </w:rPr>
        <w:t>3.3.1 Topics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Debris Removal</w:t>
      </w:r>
      <w:r>
        <w:rPr>
          <w:rFonts w:ascii="Times Roman" w:hAnsi="Times Roman" w:hint="default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(Phase I &amp; II)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Insurance Guidance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Rebuilding &amp; Permits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Property Tax Relief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FEMA/SBA Grants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Tree Inspection &amp; Safety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Contractor Hiring Guidance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Pro Bono Design Help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32"/>
          <w:szCs w:val="32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32"/>
          <w:szCs w:val="32"/>
          <w:rtl w:val="0"/>
          <w:lang w:val="en-US"/>
          <w14:textFill>
            <w14:solidFill>
              <w14:srgbClr w14:val="6B6B68"/>
            </w14:solidFill>
          </w14:textFill>
        </w:rPr>
        <w:t>3.3.2 Locations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LA County</w:t>
      </w:r>
      <w:r>
        <w:rPr>
          <w:rFonts w:ascii="Times Roman" w:hAnsi="Times Roman" w:hint="default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s-ES_tradnl"/>
          <w14:textFill>
            <w14:solidFill>
              <w14:srgbClr w14:val="6B6B68"/>
            </w14:solidFill>
          </w14:textFill>
        </w:rPr>
        <w:t>(General)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City of Pasadena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s-ES_tradnl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s-ES_tradnl"/>
          <w14:textFill>
            <w14:solidFill>
              <w14:srgbClr w14:val="6B6B68"/>
            </w14:solidFill>
          </w14:textFill>
        </w:rPr>
        <w:t>Sierra Madre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City of Los Angeles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City of Malibu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3.4 Query Processing Pipeline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Context Integration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Combine user query + page context + conversation history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Intent Classification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Determine primary and secondary intents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Entity Extraction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Extract location, dates, specific programs mentioned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Semantic Retrieval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Find relevant content chunks from knowledge base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Synthesis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Generate coherent answer with proper citations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Fallback Detection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Identify when confidence is too low for reliable response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3.5 Response Generation Framework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Structured Responses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Step-by-step procedures when appropriate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de-DE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de-DE"/>
          <w14:textFill>
            <w14:solidFill>
              <w14:srgbClr w14:val="6B6B68"/>
            </w14:solidFill>
          </w14:textFill>
        </w:rPr>
        <w:t>Citation Format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"According to [Source Name], [information]..."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Actionable Guidance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Include specific contact information and next steps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Confidence Scoring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Internal scoring to trigger fallback when needed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de-DE"/>
          <w14:textFill>
            <w14:solidFill>
              <w14:srgbClr w14:val="6B6B68"/>
            </w14:solidFill>
          </w14:textFill>
        </w:rPr>
        <w:t>3.6 Fail-Safe Fallback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Graceful Degradation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"I don't have specific information about that, but here's who can help..."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Contact Routing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Provide relevant contact information based on detected location/topic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Escalation Triggers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Flag complex queries for human review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Learning Integration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Log fallback cases for knowledge base improvement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3.7 Success Criteria for Phase 3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Intent classification accuracy &gt;95% on test dataset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relevance rating &gt;90% in user testing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Fallback system catches 100% of off-topic queries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Citation accuracy rate &gt;98%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Average response generation time &lt;3 seconds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Bot returns accurate, citation-based answers based on current user context and intent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Phase 4: Testing &amp; Refinement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Validate system performance through comprehensive testing and user feedback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4.1 Validation Criteria &amp; Testing Framework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4"/>
        <w:gridCol w:w="3558"/>
        <w:gridCol w:w="3538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2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Metric</w:t>
            </w:r>
          </w:p>
        </w:tc>
        <w:tc>
          <w:tcPr>
            <w:tcW w:type="dxa" w:w="3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Goal</w:t>
            </w:r>
          </w:p>
        </w:tc>
        <w:tc>
          <w:tcPr>
            <w:tcW w:type="dxa" w:w="3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Testing Method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Response Accuracy</w:t>
            </w:r>
          </w:p>
        </w:tc>
        <w:tc>
          <w:tcPr>
            <w:tcW w:type="dxa" w:w="3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90% match to correct doc source</w:t>
            </w:r>
          </w:p>
        </w:tc>
        <w:tc>
          <w:tcPr>
            <w:tcW w:type="dxa" w:w="3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Manual verification against source docs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Response Speed</w:t>
            </w:r>
          </w:p>
        </w:tc>
        <w:tc>
          <w:tcPr>
            <w:tcW w:type="dxa" w:w="3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&lt; 2s for average query</w:t>
            </w:r>
          </w:p>
        </w:tc>
        <w:tc>
          <w:tcPr>
            <w:tcW w:type="dxa" w:w="3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Automated performance testing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Fallback Accuracy</w:t>
            </w:r>
          </w:p>
        </w:tc>
        <w:tc>
          <w:tcPr>
            <w:tcW w:type="dxa" w:w="3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95% detection rate for off-topic queries</w:t>
            </w:r>
          </w:p>
        </w:tc>
        <w:tc>
          <w:tcPr>
            <w:tcW w:type="dxa" w:w="3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Edge case testing with nonsensical queries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User Feedback Positivity</w:t>
            </w:r>
          </w:p>
        </w:tc>
        <w:tc>
          <w:tcPr>
            <w:tcW w:type="dxa" w:w="3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80% thumbs-up rating</w:t>
            </w:r>
          </w:p>
        </w:tc>
        <w:tc>
          <w:tcPr>
            <w:tcW w:type="dxa" w:w="3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In-app feedback collection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Context Awareness</w:t>
            </w:r>
          </w:p>
        </w:tc>
        <w:tc>
          <w:tcPr>
            <w:tcW w:type="dxa" w:w="3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90% correct page context detection</w:t>
            </w:r>
          </w:p>
        </w:tc>
        <w:tc>
          <w:tcPr>
            <w:tcW w:type="dxa" w:w="3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Multi-page testing scenarios</w:t>
            </w:r>
          </w:p>
        </w:tc>
      </w:tr>
    </w:tbl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4.2 Simulated User Journey Testing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Scenario Testing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Pasadena homeowner asking about debris removal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Malibu resident inquiring about insurance claims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LA County resident seeking contractor guidance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Sierra Madre resident asking about tree inspection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Multi-turn Conversations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Test context retention across conversation turns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Cross-jurisdictional Queries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Handle questions spanning multiple cities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4.3 A/B Testing Framework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Formats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Test different response structures for clarity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Citation Styles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Optimize citation presentation for user trust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Fallback Messages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Test different fallback approaches for effectiveness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UI/UX Elements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Test chat bubble placement and interaction patterns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4.4 Error Analysis &amp; Improvement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Misclassification Tracking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Log and analyze incorrect intent classifications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Quality Review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Human evaluation of generated responses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Gap Analysis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Identify frequently asked questions not covered in knowledge base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Optimization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Identify and resolve bottlenecks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4.5 Success Criteria for Phase 4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90%+ accuracy in context-appropriate response delivery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All validation criteria met consistently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satisfaction feedback &gt;80% positive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System handles 100+ concurrent users without degradation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Comprehensive test coverage across all content domains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90%+ accuracy in context-appropriate response delivery with comprehensive testing validation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Phase 5: Administration &amp; Content Management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Comprehensive admin system for content management and system monitoring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5.1 Administration Tools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0"/>
        <w:gridCol w:w="3840"/>
        <w:gridCol w:w="3870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1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Tool</w:t>
            </w:r>
          </w:p>
        </w:tc>
        <w:tc>
          <w:tcPr>
            <w:tcW w:type="dxa" w:w="3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Purpose</w:t>
            </w:r>
          </w:p>
        </w:tc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Features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Admin Panel</w:t>
            </w:r>
          </w:p>
        </w:tc>
        <w:tc>
          <w:tcPr>
            <w:tcW w:type="dxa" w:w="3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Upload/update links, trigger re-index, monitor questions</w:t>
            </w:r>
          </w:p>
        </w:tc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Link management, manual content updates, system status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Training Set Builder</w:t>
            </w:r>
          </w:p>
        </w:tc>
        <w:tc>
          <w:tcPr>
            <w:tcW w:type="dxa" w:w="3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Export common questions/answers for fine-tuning</w:t>
            </w:r>
          </w:p>
        </w:tc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Query analysis, response optimization, pattern identification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Logging Dashboard</w:t>
            </w:r>
          </w:p>
        </w:tc>
        <w:tc>
          <w:tcPr>
            <w:tcW w:type="dxa" w:w="3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Track queries, fallback use, and satisfaction feedback</w:t>
            </w:r>
          </w:p>
        </w:tc>
        <w:tc>
          <w:tcPr>
            <w:tcW w:type="dxa" w:w="3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Real-time analytics, performance metrics, user insights</w:t>
            </w:r>
          </w:p>
        </w:tc>
      </w:tr>
    </w:tbl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5.2 Content Management System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Link Management Interface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Add/remove source URLs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Set crawling frequency per source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Configure content priority levels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Manual content override capabilities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Knowledge Base Editor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Direct content editing for critical information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Custom response templates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FAQ management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Emergency message broadcasting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5.3 Automated Content Updates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Monitoring System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Track changes on source websites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freshness alerts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Broken link detection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Source reliability scoring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Update Workflows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Automated re-ingestion triggers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approval workflows for sensitive updates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Version control and rollback capabilities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Change notification system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5.4 Quality Assurance Tools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Quality Monitoring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Accuracy scoring system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Citation verification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feedback integration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trend analysis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Content Validation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Fact-checking workflows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Source authenticity verification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Legal compliance review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Multi-language content management (future phase)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5.5 Success Criteria for Phase 5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Admin panel allows complete system management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Automated updates work reliably within 6 hours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quality metrics tracked and reported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feedback integration functional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System scales to handle content from 50+ sources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Fully functional admin system with automated content management and quality assurance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Phase 6: Analytics &amp; Performance Monitoring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Objective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Comprehensive analytics system for optimization and insights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6.1 Performance Analytics Dashboard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Real-time Metrics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Active users and sessions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Query volume and response times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Error rates and system health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freshness status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Historical Analysis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Usage patterns and trends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Popular queries and topics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journey analysis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Seasonal demand patterns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6.2 User Behavior Analytics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Engagement Metrics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Session duration and depth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Query resolution rates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satisfaction scores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Return user patterns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Performance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Most referenced sources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Content gap identification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Citation click-through rates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Fallback trigger analysis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6.3 System Health Monitoring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Technical Metrics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API response times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Database query performance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Embedding generation speed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Error logging and alerting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Quality Metrics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Source reliability scores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accuracy rates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Citation validity checks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correction feedback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6.4 Reporting &amp; Insights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Automated Reports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Daily system health summaries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Weekly usage analytics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Monthly performance reviews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Quarterly trend analysis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Actionable Insights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optimization recommendations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improvement suggestions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experience enhancement opportunities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Scaling and capacity planning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6.5 Success Criteria for Phase 6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Real-time dashboard operational with all key metrics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Automated alerting for critical issues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Comprehensive reporting system functional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Analytics drive continuous improvement recommendations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optimization based on data insights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Complete analytics and monitoring system with actionable insights for continuous improvement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System Architecture Overview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Frontend Integration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Widget Technology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Vanilla JavaScript widget (framework-agnostic)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Embedding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Single script tag integration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Styling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CSS customization to match site branding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Responsive Design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Mobile-first approach with breakpoint optimization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de-DE"/>
          <w14:textFill>
            <w14:solidFill>
              <w14:srgbClr w14:val="6B6B68"/>
            </w14:solidFill>
          </w14:textFill>
        </w:rPr>
        <w:t>Backend Infrastructure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API Gateway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RESTful API with GraphQL for complex queries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nl-NL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nl-NL"/>
          <w14:textFill>
            <w14:solidFill>
              <w14:srgbClr w14:val="6B6B68"/>
            </w14:solidFill>
          </w14:textFill>
        </w:rPr>
        <w:t>Vector Database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Pinecone or Chroma for semantic search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Primary Database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PostgreSQL for metadata and user sessions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Caching Layer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Redis for performance optimization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Message Queue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: For asynchronous content processing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AI/ML Stack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Language Model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OpenAI GPT-4 or Anthropic Claude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Embeddings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OpenAI text-embedding-ada-002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Intent Classification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Fine-tuned model on domain-specific data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Semantic Search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Hybrid approach combining vector similarity and keyword matching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Next Steps for Implementation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Immediate Actions Required</w:t>
      </w:r>
    </w:p>
    <w:p>
      <w:pPr>
        <w:pStyle w:val="Default"/>
        <w:numPr>
          <w:ilvl w:val="0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Confirm PRD Scope &amp; Priorities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Multi-lingual support requirements?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SMS/phone integration needed?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Mobile app vs web-only deployment?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Integration with existing CRM/ticketing systems?</w:t>
      </w:r>
    </w:p>
    <w:p>
      <w:pPr>
        <w:pStyle w:val="Default"/>
        <w:numPr>
          <w:ilvl w:val="0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Technical Environment Setup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API access credentials for AI services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Database hosting preferences (cloud vs on-premise)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Domain/subdomain for API endpoints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SSL certificates and security requirements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Access Verification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Confirm all provided URLs are publicly accessible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Identify any authentication requirements for Google Docs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Determine update frequency needs per source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Privacy/legal considerations for content scraping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Development Kickoff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Phase 1 Start Requirements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Target website URLs for widget integration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Brand guidelines and UI/UX preferences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Initial test dataset of questions/answers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 w:hint="default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 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Stakeholder access for testing and feedback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Questions for Scope Refinement</w:t>
      </w:r>
    </w:p>
    <w:p>
      <w:pPr>
        <w:pStyle w:val="Default"/>
        <w:numPr>
          <w:ilvl w:val="0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Integration Complexity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Do you need the widget to integrate with existing forms or user authentication systems?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Data Privacy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Any specific compliance requirements (CCPA, GDPR, HIPAA)?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Scalability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Expected concurrent user load and geographic distribution?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Customization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How much visual/functional customization needed per deployment site?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Maintenance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Preferred approach for ongoing content updates - fully automated vs human oversight?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Ready to proceed with Phase 1 development once scope is confirmed and technical requirements are clarified.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Development Timeline &amp; Milestones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1: Initialization &amp; Frontend Widget (Weeks 1-2)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Embedded chat widget with real-time context scraping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Basic UI/UX with mobile responsiveness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Page context extraction and display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Working widget with static responses and context extraction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2: Document &amp; Link Integration (Weeks 3-5)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Backend semantic indexing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processing pipeline for all provided URLs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Real-time content monitoring and updates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Bot responds using real document content with citations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3: AI Logic &amp; Query Understanding (Weeks 6-8)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Intent classification and entity extraction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synthesis with proper citations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Fallback system for edge cases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Accurate, context-aware responses with high reliability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4: Testing &amp; Refinement (Weeks 9-10)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Comprehensive user journey testing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A/B testing of response formats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optimization and bug fixes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Production-ready system with 90%+ accuracy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5: Admin &amp; Content Management (Weeks 11-12)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Full admin dashboard with content management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Automated monitoring and update systems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Quality assurance tools and workflows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Complete admin system for ongoing management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6: Analytics &amp; Launch (Weeks 13-14)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Analytics dashboard and reporting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monitoring and alerting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Final testing and production deployment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Deliverable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Live system with full monitoring and analytics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Success Metrics &amp; KPIs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Core Performance Indicators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tbl>
      <w:tblPr>
        <w:tblW w:w="935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39"/>
        <w:gridCol w:w="2343"/>
        <w:gridCol w:w="4477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Metric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Target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Measurement Method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Response Accuracy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90%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Manual verification against source docs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Response Speed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&lt; 2s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Automated performance monitoring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Fallback Accuracy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95%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Edge case testing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User Satisfaction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80% thumbs up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In-app feedback system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System Uptime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&gt; 99.9%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Infrastructure monitoring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5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Context Awareness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 xml:space="preserve">≥ 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90%</w:t>
            </w:r>
          </w:p>
        </w:tc>
        <w:tc>
          <w:tcPr>
            <w:tcW w:type="dxa" w:w="44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Multi-page testing scenarios</w:t>
            </w:r>
          </w:p>
        </w:tc>
      </w:tr>
    </w:tbl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Business Impact Metrics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Support Efficiency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40% reduction in manual support requests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Self-Service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80%+ query resolution without escalation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Information Access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50% faster access to relevant resources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User Engagement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Average session &gt;5 minutes with multiple interactions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Risk Mitigation &amp; Contingency Planning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Technical Risks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API Rate Limits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Implement intelligent caching and request optimization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Accuracy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Multi-layer validation with human oversight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System Scalability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Cloud-native architecture with auto-scaling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Data Privacy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GDPR/CCPA compliant design from ground up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Content Risks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Information Currency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Real-time monitoring with 6-hour update SLA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Source Reliability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Weighted trust scoring for different sources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Legal Compliance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Regular content review and approval workflows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Misinformation Prevention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Citation requirements and confidence thresholds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Operational Risks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Overload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Graceful degradation and queue management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Integration Issues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Comprehensive testing across deployment environments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Maintenance Overhead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Automated systems with human oversight triggers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Cost Management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Usage monitoring with budget alerts and optimization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This enhanced PRD incorporates the practical, checkpoint-driven approach from ChatGPT while maintaining the comprehensive scope and technical depth needed for a production-ready system. The phased approach ensures each component is thoroughly tested before building the next layer.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Privacy Compliance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CCPA/GDPR adherence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Rate Limiting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API abuse prevention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Input Sanitization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XSS/injection attack prevention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Access Control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Role-based permissions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Performance Targets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Response Time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&lt;3 seconds average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Uptime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99.9% availability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Concurrent Users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Support 1000+ simultaneous users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Data Processing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Handle 100MB+ documents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Scalability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Auto-scaling based on demand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Development Timeline &amp; Milestones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1: Foundation (Weeks 1-3)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Basic chatbot framework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Document processing pipeline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Initial URL ingestion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Basic Q&amp;A functionality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2: Context Awareness (Weeks 4-6)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Location detection system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Page content analysis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Contextual response framework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Multi-jurisdictional knowledge base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3: Advanced Processing (Weeks 7-9)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Intent recognition system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Complex query handling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Personalization features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Rich response formatting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4: Integration &amp; UX (Weeks 10-12)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Website integration components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Mobile optimization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Accessibility implementation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Performance optimization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5: Content Management (Weeks 13-15)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Automated update system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de-DE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de-DE"/>
          <w14:textFill>
            <w14:solidFill>
              <w14:srgbClr w14:val="6B6B68"/>
            </w14:solidFill>
          </w14:textFill>
        </w:rPr>
        <w:t>Admin dashboard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Quality assurance tools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workflow management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Phase 6: Analytics &amp; Launch (Weeks 16-18)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Analytics implementation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Monitoring setup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Final testing and optimization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Production deployment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Success Metrics &amp; KPIs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fr-FR"/>
          <w14:textFill>
            <w14:solidFill>
              <w14:srgbClr w14:val="6B6B68"/>
            </w14:solidFill>
          </w14:textFill>
        </w:rPr>
        <w:t>User Engagement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Query Resolution Rate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&gt;95%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Satisfaction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&gt;4.5/5 stars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Return User Rate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&gt;60%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Average Session Duration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&gt;5 minutes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Technical Performance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de-DE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de-DE"/>
          <w14:textFill>
            <w14:solidFill>
              <w14:srgbClr w14:val="6B6B68"/>
            </w14:solidFill>
          </w14:textFill>
        </w:rPr>
        <w:t>System Uptime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&gt;99.9%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Average Response Time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&lt;3 seconds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Error Rate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&lt;0.5%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Content Accuracy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&gt;98%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Business Impact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Support Ticket Reduction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40% decrease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Self-Service Rate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14:textFill>
            <w14:solidFill>
              <w14:srgbClr w14:val="6B6B68"/>
            </w14:solidFill>
          </w14:textFill>
        </w:rPr>
        <w:t>: &gt;80%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Information Access Speed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50% improvement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User Completion Rate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&gt;70% for multi-step processes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8"/>
          <w:szCs w:val="48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8"/>
          <w:szCs w:val="48"/>
          <w:rtl w:val="0"/>
          <w:lang w:val="en-US"/>
          <w14:textFill>
            <w14:solidFill>
              <w14:srgbClr w14:val="6B6B68"/>
            </w14:solidFill>
          </w14:textFill>
        </w:rPr>
        <w:t>Risk Mitigation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Technical Risks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API Rate Limits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Implement caching and optimization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Data Accuracy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Multiple validation layers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System Scalability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Cloud-native architecture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Security Vulnerabilities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Regular security audits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Content Risks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Information Outdated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Automated update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fr-FR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fr-FR"/>
          <w14:textFill>
            <w14:solidFill>
              <w14:srgbClr w14:val="6B6B68"/>
            </w14:solidFill>
          </w14:textFill>
        </w:rPr>
        <w:t>Misinformation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Human review process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Legal Compliance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Regular legal review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Multi-language Support</w:t>
      </w:r>
      <w:r>
        <w:rPr>
          <w:rFonts w:ascii="Times Roman" w:hAnsi="Times Roman"/>
          <w:b w:val="0"/>
          <w:bCs w:val="0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Phase 2 consideration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outline w:val="0"/>
          <w:color w:val="6b6b67"/>
          <w:sz w:val="43"/>
          <w:szCs w:val="43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43"/>
          <w:szCs w:val="43"/>
          <w:rtl w:val="0"/>
          <w:lang w:val="en-US"/>
          <w14:textFill>
            <w14:solidFill>
              <w14:srgbClr w14:val="6B6B68"/>
            </w14:solidFill>
          </w14:textFill>
        </w:rPr>
        <w:t>User Experience Risks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pt-P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pt-PT"/>
          <w14:textFill>
            <w14:solidFill>
              <w14:srgbClr w14:val="6B6B68"/>
            </w14:solidFill>
          </w14:textFill>
        </w:rPr>
        <w:t>Complex Queries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Escalation to human support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Accessibility Issues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WCAG compliance testing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it-IT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it-IT"/>
          <w14:textFill>
            <w14:solidFill>
              <w14:srgbClr w14:val="6B6B68"/>
            </w14:solidFill>
          </w14:textFill>
        </w:rPr>
        <w:t>Mobile Performance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Responsive design optimization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6b6b67"/>
          <w:sz w:val="29"/>
          <w:szCs w:val="29"/>
          <w:lang w:val="en-US"/>
          <w14:textFill>
            <w14:solidFill>
              <w14:srgbClr w14:val="6B6B68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Integration Problems</w:t>
      </w: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: Thorough testing across platforms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</w:pPr>
      <w:r>
        <w:rPr>
          <w:rFonts w:ascii="Times Roman" w:hAnsi="Times Roman"/>
          <w:outline w:val="0"/>
          <w:color w:val="6b6b67"/>
          <w:sz w:val="29"/>
          <w:szCs w:val="29"/>
          <w:rtl w:val="0"/>
          <w:lang w:val="en-US"/>
          <w14:textFill>
            <w14:solidFill>
              <w14:srgbClr w14:val="6B6B68"/>
            </w14:solidFill>
          </w14:textFill>
        </w:rPr>
        <w:t>This PRD provides a comprehensive roadmap for developing a sophisticated AI chatbot that will serve as an invaluable resource for LA County fire recovery efforts, with built-in flexibility for expansion and continuous improvement.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Apple Color Emoj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b6b6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b6b67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