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County/2025_0311 FAQ Short.pdf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County/RSIC Irrigation System_PP.pdf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County/1179229_PermittedWasteDisposalFacilitiesintheRegion.pdf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County/1178769_FDRPermit-Contractor_sGuideRequirementsFINAL.pdf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County/1178768_EPICLAInstructions-FireDebrisRemovalLocalProgramFINAL.pdf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County/1178572_PropertyOwnerGuidetoSelectCertifiedContractorforOpt-Outs.pdf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County/1178767_Opt-OutStepsforWebsiteFINAL.pdf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County/2025-1-14.LA-Fires-K-12-and-Child-Care-EO.FINAL_.pdf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County/1176747_Phase1HazardousDebrisRemovalbyUSEnvironmentalProtectionAgencyFAQs.pdf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County/1176748_Phase2DebrisRemovalbyUSArmyCorpsofEngineersFAQs.pdf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County/1178355_FireRebuildFAQ.pdf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County/1177791_2025WildfiresFAQOptOutOption.pdf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County/1177736_ManagementofLosAngelesCountyWildfireDebris.pdf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/LA County/1176746_RightofEntryFormFAQs.pdf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outline w:val="0"/>
          <w:color w:val="1d1b1d"/>
          <w:sz w:val="30"/>
          <w:szCs w:val="30"/>
          <w:shd w:val="clear" w:color="auto" w:fill="ffffff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b1d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Pasadena County Documents: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/Pasadena County/Pasadena-Local-Opt-Out-Debris-Removal-Supplemental-Application.pdf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/Pasadena County/Bulletin-8-Phase-1-Hazardous-Material-Removal-Update.pdf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/Pasadena County/Bulletin-6-Lithium-Iron-Batteries-Burned-by-Wildfires.pdf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/Pasadena County/HOMEOWNERSGUIDE.pdf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lang w:val="en-US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2E2D2E"/>
            </w14:solidFill>
          </w14:textFill>
        </w:rPr>
        <w:t>/Pasadena County/Bulletin-4-Next-Day-Inspections.pdf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14:textFill>
            <w14:solidFill>
              <w14:srgbClr w14:val="2E2D2E"/>
            </w14:solidFill>
          </w14:textFill>
        </w:rPr>
      </w:pPr>
      <w:r>
        <w:rPr>
          <w:rFonts w:ascii="Times Roman" w:hAnsi="Times Roman"/>
          <w:outline w:val="0"/>
          <w:color w:val="2d2c2d"/>
          <w:sz w:val="30"/>
          <w:szCs w:val="30"/>
          <w:shd w:val="clear" w:color="auto" w:fill="f8f8f8"/>
          <w:rtl w:val="0"/>
          <w14:textFill>
            <w14:solidFill>
              <w14:srgbClr w14:val="2E2D2E"/>
            </w14:solidFill>
          </w14:textFill>
        </w:rPr>
        <w:t>/Pasadena County/Bulletin-1-2025-Disaster.pdf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  <w:shd w:val="clear" w:color="auto" w:fill="ffffff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External Links/URLs Referenced in Training Data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  <w:sz w:val="29"/>
          <w:szCs w:val="29"/>
          <w:shd w:val="clear" w:color="auto" w:fill="ffffff"/>
        </w:rPr>
      </w:pPr>
      <w:r>
        <w:rPr>
          <w:rFonts w:ascii="Times Roman" w:hAnsi="Times Roman"/>
          <w:b w:val="1"/>
          <w:bCs w:val="1"/>
          <w:sz w:val="29"/>
          <w:szCs w:val="29"/>
          <w:shd w:val="clear" w:color="auto" w:fill="ffffff"/>
          <w:rtl w:val="0"/>
          <w:lang w:val="en-US"/>
        </w:rPr>
        <w:t>Government and Official Sites: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Style w:val="Hyperlink.0"/>
          <w:rFonts w:ascii="Times Roman" w:cs="Times Roman" w:hAnsi="Times Roman" w:eastAsia="Times Roman"/>
          <w:sz w:val="29"/>
          <w:szCs w:val="29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9"/>
          <w:szCs w:val="29"/>
        </w:rPr>
        <w:instrText xml:space="preserve"> HYPERLINK "https://recovery.lacounty.gov/"</w:instrText>
      </w:r>
      <w:r>
        <w:rPr>
          <w:rStyle w:val="Hyperlink.0"/>
          <w:rFonts w:ascii="Times Roman" w:cs="Times Roman" w:hAnsi="Times Roman" w:eastAsia="Times Roman"/>
          <w:sz w:val="29"/>
          <w:szCs w:val="29"/>
        </w:rPr>
        <w:fldChar w:fldCharType="separate" w:fldLock="0"/>
      </w:r>
      <w:r>
        <w:rPr>
          <w:rStyle w:val="Hyperlink.0"/>
          <w:rFonts w:ascii="Times Roman" w:hAnsi="Times Roman"/>
          <w:sz w:val="29"/>
          <w:szCs w:val="29"/>
          <w:rtl w:val="0"/>
          <w:lang w:val="en-US"/>
        </w:rPr>
        <w:t>https://recovery.lacounty.gov/</w:t>
      </w:r>
      <w:r>
        <w:rPr>
          <w:rFonts w:ascii="Times Roman" w:cs="Times Roman" w:hAnsi="Times Roman" w:eastAsia="Times Roman"/>
          <w:sz w:val="29"/>
          <w:szCs w:val="29"/>
        </w:rPr>
        <w:fldChar w:fldCharType="end" w:fldLock="0"/>
      </w:r>
      <w:r>
        <w:rPr>
          <w:rStyle w:val="None"/>
          <w:rFonts w:ascii="Times Roman" w:hAnsi="Times Roman" w:hint="default"/>
          <w:sz w:val="29"/>
          <w:szCs w:val="29"/>
          <w:shd w:val="clear" w:color="auto" w:fill="ffffff"/>
          <w:rtl w:val="0"/>
        </w:rPr>
        <w:t> </w:t>
      </w:r>
      <w:r>
        <w:rPr>
          <w:rStyle w:val="None"/>
          <w:rFonts w:ascii="Times Roman" w:hAnsi="Times Roman"/>
          <w:sz w:val="29"/>
          <w:szCs w:val="29"/>
          <w:shd w:val="clear" w:color="auto" w:fill="ffffff"/>
          <w:rtl w:val="0"/>
          <w:lang w:val="en-US"/>
        </w:rPr>
        <w:t>- LA County recovery information and opt-out forms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instrText xml:space="preserve"> HYPERLINK "https://epicla.lacounty.gov/energov_prod/SelfService/#/home"</w:instrText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d"/>
          <w:sz w:val="29"/>
          <w:szCs w:val="29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https://epicla.lacounty.gov/energov_prod/SelfService/#/home</w:t>
      </w:r>
      <w:r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hAnsi="Times Roman" w:hint="default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Times Roman" w:hAnsi="Times Roman"/>
          <w:outline w:val="0"/>
          <w:color w:val="000000"/>
          <w:sz w:val="29"/>
          <w:szCs w:val="29"/>
          <w:u w:val="none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- EPIC-LA Permit Portal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instrText xml:space="preserve"> HYPERLINK "https://www.cslb.ca.gov/Media_Room/Disaster_Help_Center/"</w:instrText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d"/>
          <w:sz w:val="29"/>
          <w:szCs w:val="29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https://www.cslb.ca.gov/Media_Room/Disaster_Help_Center/</w:t>
      </w:r>
      <w:r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hAnsi="Times Roman" w:hint="default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Times Roman" w:hAnsi="Times Roman"/>
          <w:outline w:val="0"/>
          <w:color w:val="000000"/>
          <w:sz w:val="29"/>
          <w:szCs w:val="29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 Contractors State License Board Disaster Help Center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instrText xml:space="preserve"> HYPERLINK "https://public.govdelivery.com/accounts/CALACOUNTY/subscriber/new?topic_id=CALACOUNTY_3684"</w:instrText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d"/>
          <w:sz w:val="29"/>
          <w:szCs w:val="29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https://public.govdelivery.com/accounts/CALACOUNTY/subscriber/new?topic_id=CALACOUNTY_3684</w:t>
      </w:r>
      <w:r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hAnsi="Times Roman" w:hint="default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Times Roman" w:hAnsi="Times Roman"/>
          <w:outline w:val="0"/>
          <w:color w:val="000000"/>
          <w:sz w:val="29"/>
          <w:szCs w:val="29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 Email updates signup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instrText xml:space="preserve"> HYPERLINK "https://dpw.lacounty.gov/bsd/lib/fp/Building/Structural%20and%20Technical/Reuse%20of%20Existing%20Foundation%20Systems%20in%20a%20Fire%20Damaged%20Structure%20(Rev%2002-2025).pdf"</w:instrText>
      </w:r>
      <w:r>
        <w:rPr>
          <w:rStyle w:val="Hyperlink.1"/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d"/>
          <w:sz w:val="29"/>
          <w:szCs w:val="29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https://dpw.lacounty.gov/bsd/lib/fp/Building/Structural%20and%20Technical/Reuse%20of%20Existing%20Foundation%20Systems%20in%20a%20Fire%20Damaged%20Structure%20(Rev%2002-2025).pdf</w:t>
      </w:r>
      <w:r>
        <w:rPr>
          <w:rFonts w:ascii="Times Roman" w:cs="Times Roman" w:hAnsi="Times Roman" w:eastAsia="Times Roman"/>
          <w:outline w:val="0"/>
          <w:color w:val="0000ed"/>
          <w:sz w:val="29"/>
          <w:szCs w:val="29"/>
          <w:u w:val="singl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hAnsi="Times Roman" w:hint="default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Times Roman" w:hAnsi="Times Roman"/>
          <w:outline w:val="0"/>
          <w:color w:val="000000"/>
          <w:sz w:val="29"/>
          <w:szCs w:val="29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 Foundation reuse guidelines</w:t>
      </w:r>
    </w:p>
    <w:p>
      <w:pPr>
        <w:pStyle w:val="Default"/>
        <w:suppressAutoHyphens w:val="1"/>
        <w:spacing w:before="0" w:line="240" w:lineRule="auto"/>
        <w:ind w:left="720" w:hanging="720"/>
        <w:jc w:val="left"/>
        <w:rPr>
          <w:rStyle w:val="None"/>
          <w:rFonts w:ascii="Times Roman" w:cs="Times Roman" w:hAnsi="Times Roman" w:eastAsia="Times Roman"/>
          <w:b w:val="0"/>
          <w:bCs w:val="0"/>
          <w:sz w:val="29"/>
          <w:szCs w:val="29"/>
          <w:shd w:val="clear" w:color="auto" w:fill="ffffff"/>
        </w:rPr>
      </w:pPr>
      <w:r>
        <w:rPr>
          <w:rStyle w:val="Hyperlink.1"/>
          <w:rFonts w:ascii="Times Roman" w:hAnsi="Times Roman"/>
          <w:b w:val="1"/>
          <w:bCs w:val="1"/>
          <w:sz w:val="29"/>
          <w:szCs w:val="29"/>
          <w:rtl w:val="0"/>
          <w:lang w:val="en-US"/>
        </w:rPr>
        <w:t>Contact Information: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</w:rPr>
      </w:pPr>
      <w:r>
        <w:rPr>
          <w:rStyle w:val="Hyperlink.1"/>
          <w:rFonts w:ascii="Times Roman" w:hAnsi="Times Roman"/>
          <w:sz w:val="29"/>
          <w:szCs w:val="29"/>
          <w:rtl w:val="0"/>
        </w:rPr>
        <w:t>Email:</w:t>
      </w:r>
      <w:r>
        <w:rPr>
          <w:rStyle w:val="Hyperlink.1"/>
          <w:rFonts w:ascii="Times Roman" w:hAnsi="Times Roman" w:hint="default"/>
          <w:sz w:val="29"/>
          <w:szCs w:val="29"/>
          <w:rtl w:val="0"/>
        </w:rPr>
        <w:t> </w:t>
      </w:r>
      <w:r>
        <w:rPr>
          <w:rStyle w:val="Hyperlink.1"/>
          <w:rFonts w:ascii="Times Roman" w:hAnsi="Times Roman"/>
          <w:sz w:val="29"/>
          <w:szCs w:val="29"/>
          <w:rtl w:val="0"/>
          <w:lang w:val="en-US"/>
        </w:rPr>
        <w:t>FireDebrisPermit@dpw.lacounty.gov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it-IT"/>
        </w:rPr>
      </w:pPr>
      <w:r>
        <w:rPr>
          <w:rStyle w:val="Hyperlink.1"/>
          <w:rFonts w:ascii="Times Roman" w:hAnsi="Times Roman"/>
          <w:sz w:val="29"/>
          <w:szCs w:val="29"/>
          <w:rtl w:val="0"/>
          <w:lang w:val="it-IT"/>
        </w:rPr>
        <w:t>Phone:</w:t>
      </w:r>
      <w:r>
        <w:rPr>
          <w:rStyle w:val="Hyperlink.1"/>
          <w:rFonts w:ascii="Times Roman" w:hAnsi="Times Roman" w:hint="default"/>
          <w:sz w:val="29"/>
          <w:szCs w:val="29"/>
          <w:rtl w:val="0"/>
        </w:rPr>
        <w:t> </w:t>
      </w:r>
      <w:r>
        <w:rPr>
          <w:rStyle w:val="Hyperlink.1"/>
          <w:rFonts w:ascii="Times Roman" w:hAnsi="Times Roman"/>
          <w:sz w:val="29"/>
          <w:szCs w:val="29"/>
          <w:rtl w:val="0"/>
        </w:rPr>
        <w:t>(888) 479-7328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</w:rPr>
      </w:pPr>
      <w:r>
        <w:rPr>
          <w:rStyle w:val="Hyperlink.1"/>
          <w:rFonts w:ascii="Times Roman" w:hAnsi="Times Roman"/>
          <w:sz w:val="29"/>
          <w:szCs w:val="29"/>
          <w:rtl w:val="0"/>
        </w:rPr>
        <w:t>Email:</w:t>
      </w:r>
      <w:r>
        <w:rPr>
          <w:rStyle w:val="Hyperlink.1"/>
          <w:rFonts w:ascii="Times Roman" w:hAnsi="Times Roman" w:hint="default"/>
          <w:sz w:val="29"/>
          <w:szCs w:val="29"/>
          <w:rtl w:val="0"/>
        </w:rPr>
        <w:t> </w:t>
      </w:r>
      <w:r>
        <w:rPr>
          <w:rStyle w:val="Hyperlink.1"/>
          <w:rFonts w:ascii="Times Roman" w:hAnsi="Times Roman"/>
          <w:sz w:val="29"/>
          <w:szCs w:val="29"/>
          <w:rtl w:val="0"/>
          <w:lang w:val="en-US"/>
        </w:rPr>
        <w:t>lafirerecovery@wm.com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2c2d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d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d"/>
      <w:u w:val="single"/>
      <w:shd w:val="clear" w:color="auto" w:fill="ffffff"/>
      <w14:textFill>
        <w14:solidFill>
          <w14:srgbClr w14:val="0000EE"/>
        </w14:solidFill>
      </w14:textFill>
    </w:rPr>
  </w:style>
  <w:style w:type="character" w:styleId="Hyperlink.1">
    <w:name w:val="Hyperlink.1"/>
    <w:basedOn w:val="None"/>
    <w:next w:val="Hyperlink.1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