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Aaliyah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Atlanta, GA | (404) 555-0168 | </w:t>
      </w:r>
      <w:hyperlink r:id="rId6">
        <w:r w:rsidDel="00000000" w:rsidR="00000000" w:rsidRPr="00000000">
          <w:rPr>
            <w:rtl w:val="0"/>
          </w:rPr>
          <w:t xml:space="preserve">aaliyah.johnson@example.com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linkedin.com/in/aaliyahjohnson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Peachtree State University</w:t>
      </w:r>
      <w:r w:rsidDel="00000000" w:rsidR="00000000" w:rsidRPr="00000000">
        <w:rPr>
          <w:rtl w:val="0"/>
        </w:rPr>
        <w:tab/>
        <w:t xml:space="preserve">Atlanta, GA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Marketing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Expected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3.5/4.0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Principles of Marketing, Consumer Behavior, Business Statistics, Microeconomics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Peachtree State University Recreation Center</w:t>
      </w:r>
      <w:r w:rsidDel="00000000" w:rsidR="00000000" w:rsidRPr="00000000">
        <w:rPr>
          <w:rtl w:val="0"/>
        </w:rPr>
        <w:tab/>
        <w:t xml:space="preserve">Atlanta, GA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Front Desk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in about 300 students a shift and answer questions about classes, rentals and memberships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Suggested posting class schedules on the center's Instagram story each morning; drop-in attendance rose about 15%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Sorghum &amp; Sugar Bakery</w:t>
      </w:r>
      <w:r w:rsidDel="00000000" w:rsidR="00000000" w:rsidRPr="00000000">
        <w:rPr>
          <w:rtl w:val="0"/>
        </w:rPr>
        <w:tab/>
        <w:t xml:space="preserve">Decatur, GA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weekends, often 150 orders a day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bakery's first email newsletter in Mailchimp and grew the list from 0 to 640 subscribers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AND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Association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Social Media Chair</w:t>
      </w:r>
      <w:r w:rsidDel="00000000" w:rsidR="00000000" w:rsidRPr="00000000">
        <w:rPr>
          <w:rtl w:val="0"/>
        </w:rPr>
        <w:tab/>
        <w:t xml:space="preserve">Aug 2024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posts for a 1,100-follower chapter account; event turnout grew from about 40 to 90 students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Consumer Behavior class project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Team of four</w:t>
      </w:r>
      <w:r w:rsidDel="00000000" w:rsidR="00000000" w:rsidRPr="00000000">
        <w:rPr>
          <w:rtl w:val="0"/>
        </w:rPr>
        <w:tab/>
        <w:t xml:space="preserve">Spring 2025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Surveyed 210 students about meal plan choices and presented findings to campus dining managers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Ladle &amp; Lamp Community Kitchen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meals twice a month and made the flyer for the kitchen's holiday food drive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Canva, Mailchimp, Google Sheets, Instagram and TikTok analytics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Google Analytics, HubSpot Inbound Marketing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French (intermediate)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aliyah.johnson@example.com" TargetMode="External"/><Relationship Id="rId7" Type="http://schemas.openxmlformats.org/officeDocument/2006/relationships/hyperlink" Target="https://linkedin.com/in/aaliyah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