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  <w:r w:rsidDel="00000000" w:rsidR="00000000" w:rsidRPr="00000000">
        <w:rPr/>
        <w:drawing>
          <wp:anchor allowOverlap="1" behindDoc="0" distB="0" distT="0" distL="114300" distR="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685800" cy="685800"/>
            <wp:effectExtent b="0" l="0" r="0" t="0"/>
            <wp:wrapSquare wrapText="bothSides" distB="0" distT="0" distL="11430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7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Ironhaw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rdanelli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jordan.ellis@example.com" TargetMode="External"/><Relationship Id="rId8" Type="http://schemas.openxmlformats.org/officeDocument/2006/relationships/hyperlink" Target="https://linkedin.com/in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