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Catherine Vance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Charlotte, NC | (704) 555-0119 | </w:t>
      </w:r>
      <w:hyperlink r:id="rId6">
        <w:r w:rsidDel="00000000" w:rsidR="00000000" w:rsidRPr="00000000">
          <w:rPr>
            <w:rtl w:val="0"/>
          </w:rPr>
          <w:t xml:space="preserve">catherine.vance@example.com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linkedin.com/in/catherinevance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Richard Albright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Chief Executive Officer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Harrowfield Pump Company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ralbright@example.com</w:t>
        </w:r>
      </w:hyperlink>
      <w:r w:rsidDel="00000000" w:rsidR="00000000" w:rsidRPr="00000000">
        <w:rPr>
          <w:rtl w:val="0"/>
        </w:rPr>
        <w:t xml:space="preserve"> | (704) 555-0161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Jan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Monica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Former Chief Operating Officer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Ironbriar Equipment Works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monica.ferreira@example.com</w:t>
        </w:r>
      </w:hyperlink>
      <w:r w:rsidDel="00000000" w:rsidR="00000000" w:rsidRPr="00000000">
        <w:rPr>
          <w:rtl w:val="0"/>
        </w:rPr>
        <w:t xml:space="preserve"> | (864) 555-0145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Mar 2014 – Dec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Andrew Nakamura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Chief Financial Officer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Harrowfield Pump Company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anakamura@example.com</w:t>
        </w:r>
      </w:hyperlink>
      <w:r w:rsidDel="00000000" w:rsidR="00000000" w:rsidRPr="00000000">
        <w:rPr>
          <w:rtl w:val="0"/>
        </w:rPr>
        <w:t xml:space="preserve"> | (704) 555-0138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Finance partner on the modernization program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1b365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nakamura@example.com" TargetMode="External"/><Relationship Id="rId9" Type="http://schemas.openxmlformats.org/officeDocument/2006/relationships/hyperlink" Target="mailto:monica.ferreira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catherine.vance@example.com" TargetMode="External"/><Relationship Id="rId7" Type="http://schemas.openxmlformats.org/officeDocument/2006/relationships/hyperlink" Target="https://linkedin.com/in/catherinevance" TargetMode="External"/><Relationship Id="rId8" Type="http://schemas.openxmlformats.org/officeDocument/2006/relationships/hyperlink" Target="mailto:ralbrigh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