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Marcus Whitfield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New York, NY | (212) 555-0164 | </w:t>
      </w:r>
      <w:hyperlink r:id="rId6">
        <w:r w:rsidDel="00000000" w:rsidR="00000000" w:rsidRPr="00000000">
          <w:rPr>
            <w:rtl w:val="0"/>
          </w:rPr>
          <w:t xml:space="preserve">marcus.whitfield@email.com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linkedin.com/in/marcuswhitfield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04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Albemoor University</w:t>
      </w:r>
      <w:r w:rsidDel="00000000" w:rsidR="00000000" w:rsidRPr="00000000">
        <w:rPr>
          <w:rtl w:val="0"/>
        </w:rPr>
        <w:tab/>
        <w:t xml:space="preserve">Albany, NY</w:t>
      </w:r>
    </w:p>
    <w:p w:rsidR="00000000" w:rsidDel="00000000" w:rsidP="00000000" w:rsidRDefault="00000000" w:rsidRPr="00000000" w14:paraId="00000005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Science in Economics, Minor in Accounting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2027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GPA: 3.8/4.0; Dean's List every semester</w:t>
      </w:r>
    </w:p>
    <w:p w:rsidR="00000000" w:rsidDel="00000000" w:rsidP="00000000" w:rsidRDefault="00000000" w:rsidRPr="00000000" w14:paraId="0000000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Investment Club: Head of Valuation, leads a 12-person team covering industrials</w:t>
      </w:r>
    </w:p>
    <w:p w:rsidR="00000000" w:rsidDel="00000000" w:rsidP="00000000" w:rsidRDefault="00000000" w:rsidRPr="00000000" w14:paraId="00000008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9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Calloway Brothers &amp; Co.</w:t>
      </w:r>
      <w:r w:rsidDel="00000000" w:rsidR="00000000" w:rsidRPr="00000000">
        <w:rPr>
          <w:rtl w:val="0"/>
        </w:rPr>
        <w:tab/>
        <w:t xml:space="preserve">New York, NY</w:t>
      </w:r>
    </w:p>
    <w:p w:rsidR="00000000" w:rsidDel="00000000" w:rsidP="00000000" w:rsidRDefault="00000000" w:rsidRPr="00000000" w14:paraId="0000000A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Investment Banking Intern</w:t>
      </w:r>
      <w:r w:rsidDel="00000000" w:rsidR="00000000" w:rsidRPr="00000000">
        <w:rPr>
          <w:rtl w:val="0"/>
        </w:rPr>
        <w:tab/>
        <w:t xml:space="preserve">Jun 2026 – Aug 2026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In the M&amp;A group, built the merger model for a $1.2B sell-side process in consumer packaging, covering accretion, synergies and financing cases</w:t>
      </w:r>
    </w:p>
    <w:p w:rsidR="00000000" w:rsidDel="00000000" w:rsidP="00000000" w:rsidRDefault="00000000" w:rsidRPr="00000000" w14:paraId="0000000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Prepared trading comparables and precedent transactions for three pitch books sent to industrial clients</w:t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Drafted 14 pages of the confidential information memorandum and checked every figure against the data room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Tracked buyer contacts and NDA status for 60 parties in the process log the deal team reviewed each morning</w:t>
      </w:r>
    </w:p>
    <w:p w:rsidR="00000000" w:rsidDel="00000000" w:rsidP="00000000" w:rsidRDefault="00000000" w:rsidRPr="00000000" w14:paraId="0000000F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Quillfeather Capital Partners</w:t>
      </w:r>
      <w:r w:rsidDel="00000000" w:rsidR="00000000" w:rsidRPr="00000000">
        <w:rPr>
          <w:rtl w:val="0"/>
        </w:rPr>
        <w:tab/>
        <w:t xml:space="preserve">Albany, NY</w:t>
      </w:r>
    </w:p>
    <w:p w:rsidR="00000000" w:rsidDel="00000000" w:rsidP="00000000" w:rsidRDefault="00000000" w:rsidRPr="00000000" w14:paraId="00000010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Private Equity Analyst Intern</w:t>
      </w:r>
      <w:r w:rsidDel="00000000" w:rsidR="00000000" w:rsidRPr="00000000">
        <w:rPr>
          <w:rtl w:val="0"/>
        </w:rPr>
        <w:tab/>
        <w:t xml:space="preserve">Jan 2026 – Apr 2026</w:t>
      </w:r>
    </w:p>
    <w:p w:rsidR="00000000" w:rsidDel="00000000" w:rsidP="00000000" w:rsidRDefault="00000000" w:rsidRPr="00000000" w14:paraId="0000001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Screened about 40 lower middle market companies a month and wrote one-page summaries for the investment committee</w:t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an LBO model for an $85M specialty distribution add-on showing returns under three leverage cases</w:t>
      </w:r>
    </w:p>
    <w:p w:rsidR="00000000" w:rsidDel="00000000" w:rsidP="00000000" w:rsidRDefault="00000000" w:rsidRPr="00000000" w14:paraId="00000013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Albemoor University</w:t>
      </w:r>
      <w:r w:rsidDel="00000000" w:rsidR="00000000" w:rsidRPr="00000000">
        <w:rPr>
          <w:rtl w:val="0"/>
        </w:rPr>
        <w:tab/>
        <w:t xml:space="preserve">Albany, NY</w:t>
      </w:r>
    </w:p>
    <w:p w:rsidR="00000000" w:rsidDel="00000000" w:rsidP="00000000" w:rsidRDefault="00000000" w:rsidRPr="00000000" w14:paraId="00000014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Teaching Assistant</w:t>
      </w:r>
      <w:r w:rsidDel="00000000" w:rsidR="00000000" w:rsidRPr="00000000">
        <w:rPr>
          <w:rtl w:val="0"/>
        </w:rPr>
        <w:tab/>
        <w:t xml:space="preserve">Aug 2025 – Dec 2025</w:t>
      </w:r>
    </w:p>
    <w:p w:rsidR="00000000" w:rsidDel="00000000" w:rsidP="00000000" w:rsidRDefault="00000000" w:rsidRPr="00000000" w14:paraId="0000001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Held weekly corporate finance review sessions on valuation and capital structure for about 45 students</w:t>
      </w:r>
    </w:p>
    <w:p w:rsidR="00000000" w:rsidDel="00000000" w:rsidP="00000000" w:rsidRDefault="00000000" w:rsidRPr="00000000" w14:paraId="00000016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LEADERSHIP AND PROJECTS</w:t>
      </w:r>
    </w:p>
    <w:p w:rsidR="00000000" w:rsidDel="00000000" w:rsidP="00000000" w:rsidRDefault="00000000" w:rsidRPr="00000000" w14:paraId="00000017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Intercollegiate Stock Pitch Competition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Team captain</w:t>
      </w:r>
      <w:r w:rsidDel="00000000" w:rsidR="00000000" w:rsidRPr="00000000">
        <w:rPr>
          <w:rtl w:val="0"/>
        </w:rPr>
        <w:tab/>
        <w:t xml:space="preserve">Mar 2026</w:t>
      </w:r>
    </w:p>
    <w:p w:rsidR="00000000" w:rsidDel="00000000" w:rsidP="00000000" w:rsidRDefault="00000000" w:rsidRPr="00000000" w14:paraId="0000001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Pitched a long position in a rail equipment maker; placed second of 28 teams</w:t>
      </w:r>
    </w:p>
    <w:p w:rsidR="00000000" w:rsidDel="00000000" w:rsidP="00000000" w:rsidRDefault="00000000" w:rsidRPr="00000000" w14:paraId="00000019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A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Technical: </w:t>
      </w:r>
      <w:r w:rsidDel="00000000" w:rsidR="00000000" w:rsidRPr="00000000">
        <w:rPr>
          <w:rtl w:val="0"/>
        </w:rPr>
        <w:t xml:space="preserve">Merger and LBO models, DCF, comparable companies, precedent transactions</w:t>
      </w:r>
    </w:p>
    <w:p w:rsidR="00000000" w:rsidDel="00000000" w:rsidP="00000000" w:rsidRDefault="00000000" w:rsidRPr="00000000" w14:paraId="0000001B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Software: </w:t>
      </w:r>
      <w:r w:rsidDel="00000000" w:rsidR="00000000" w:rsidRPr="00000000">
        <w:rPr>
          <w:rtl w:val="0"/>
        </w:rPr>
        <w:t xml:space="preserve">Excel, PowerPoint, Capital IQ, PitchBook, Bloomberg</w:t>
      </w:r>
    </w:p>
    <w:p w:rsidR="00000000" w:rsidDel="00000000" w:rsidP="00000000" w:rsidRDefault="00000000" w:rsidRPr="00000000" w14:paraId="0000001C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Certifications: </w:t>
      </w:r>
      <w:r w:rsidDel="00000000" w:rsidR="00000000" w:rsidRPr="00000000">
        <w:rPr>
          <w:rtl w:val="0"/>
        </w:rPr>
        <w:t xml:space="preserve">BIWS Financial Modeling, Bloomberg Market Concepts</w:t>
      </w:r>
    </w:p>
    <w:p w:rsidR="00000000" w:rsidDel="00000000" w:rsidP="00000000" w:rsidRDefault="00000000" w:rsidRPr="00000000" w14:paraId="0000001D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Portuguese (fluent)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Georgia" w:cs="Georgia" w:eastAsia="Georgia" w:hAnsi="Georgia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marcus.whitfield@email.com" TargetMode="External"/><Relationship Id="rId7" Type="http://schemas.openxmlformats.org/officeDocument/2006/relationships/hyperlink" Target="https://linkedin.com/in/marcuswhitfiel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