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Recruiting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Ashford &amp; Lane Advisors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New York, NY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Recruiting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senior at Halden College studying economics, and I'm applying for the Investment Banking Analyst position in your consumer and retail group starting in July 2026.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This past summer I worked as a summer analyst at Harlan Quay Capital Partners. I built three-statement models for two retail clients, drafted the industry section of a sell-side pitch book, and checked a 40-tab merger model before it went out. That last job taught me to slow down and trace every link, which is how I found a circular reference in the debt schedule a day before the client meeting.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school I run the weekly pitch meetings for our investment club and help manage a $25,000 student portfolio. My research work for the economics department gave me a lot of practice with messy data and short deadlines.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value the chance to talk about how I could contribute to your team. Thank you for your time and consideration.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Olivia Bennett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