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Hannah Brooks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Denver, CO | (303) 555-0148 | </w:t>
      </w:r>
      <w:hyperlink r:id="rId6">
        <w:r w:rsidDel="00000000" w:rsidR="00000000" w:rsidRPr="00000000">
          <w:rPr>
            <w:rtl w:val="0"/>
          </w:rPr>
          <w:t xml:space="preserve">hannah.brooks@email.com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linkedin.com/in/hannahbrooksrn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Registered nurse with four years on a 32-bed medical-surgical unit, including two years as relief charge nurse. BSN, Colorado RN license, BLS and ACLS.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St. Brendan Medical Center</w:t>
      </w:r>
      <w:r w:rsidDel="00000000" w:rsidR="00000000" w:rsidRPr="00000000">
        <w:rPr>
          <w:rtl w:val="0"/>
        </w:rPr>
        <w:tab/>
        <w:t xml:space="preserve">Denver, CO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Registered Nurse (Med-Surg)</w:t>
      </w:r>
      <w:r w:rsidDel="00000000" w:rsidR="00000000" w:rsidRPr="00000000">
        <w:rPr>
          <w:rtl w:val="0"/>
        </w:rPr>
        <w:tab/>
        <w:t xml:space="preserve">Aug 2022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Care for five to six adult patients per shift, including post-op, sepsis and diabetic patients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Serve as relief charge nurse about six shifts a month, making assignments for nine nurses and handling admissions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Joined the unit's falls committee; hourly rounding changes we introduced cut falls from 11 to 4 in a year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Precept new graduate nurses and have oriented seven through their first 12 weeks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Front Range Rehabilitation Hospital</w:t>
      </w:r>
      <w:r w:rsidDel="00000000" w:rsidR="00000000" w:rsidRPr="00000000">
        <w:rPr>
          <w:rtl w:val="0"/>
        </w:rPr>
        <w:tab/>
        <w:t xml:space="preserve">Aurora, CO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Registered Nurse</w:t>
      </w:r>
      <w:r w:rsidDel="00000000" w:rsidR="00000000" w:rsidRPr="00000000">
        <w:rPr>
          <w:rtl w:val="0"/>
        </w:rPr>
        <w:tab/>
        <w:t xml:space="preserve">Jun 2021 – Jul 2022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medications and wound care for 12 rehab patients on day shift and documented every assessment in Epic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Taught patients and families how to manage new insulin and blood thinner routines before discharge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physical therapists to plan safe discharges for stroke and joint replacement patients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Rocky Ridge University</w:t>
      </w:r>
      <w:r w:rsidDel="00000000" w:rsidR="00000000" w:rsidRPr="00000000">
        <w:rPr>
          <w:rtl w:val="0"/>
        </w:rPr>
        <w:tab/>
        <w:t xml:space="preserve">Fort Collins, CO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Nursing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Capstone: 160 hours in a cardiac intensive care unit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Sigma Theta Tau International Honor Society of Nursing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LICENSES AND SKILLS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License: </w:t>
      </w:r>
      <w:r w:rsidDel="00000000" w:rsidR="00000000" w:rsidRPr="00000000">
        <w:rPr>
          <w:rtl w:val="0"/>
        </w:rPr>
        <w:t xml:space="preserve">Registered Nurse, Colorado (multistate compact)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BLS, ACLS, NIH Stroke Scale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Clinical: </w:t>
      </w:r>
      <w:r w:rsidDel="00000000" w:rsidR="00000000" w:rsidRPr="00000000">
        <w:rPr>
          <w:rtl w:val="0"/>
        </w:rPr>
        <w:t xml:space="preserve">Telemetry, wound care, IV therapy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Epic, Pyxis, Omnicell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nnah.brooks@email.com" TargetMode="External"/><Relationship Id="rId7" Type="http://schemas.openxmlformats.org/officeDocument/2006/relationships/hyperlink" Target="https://linkedin.com/in/hannahbrooks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