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Evergreen Mutual Insurance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Portland, OR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Instructional Designer position on your learning and development team. I taught middle school science for eight years, and for the past two years I've designed online training for Cascade Credit Union as a contractor.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Teaching gave me a lot of practice turning dense material into something a tired person can follow. At Cascade I've used that to rebuild the teller onboarding course. New tellers now work on their own after four weeks instead of six, and first-try pass rates on the compliance quizzes rose from 64% to 88%.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start every project by talking to the people who will use it. For the credit union that means a quarterly check-in with branch managers about where new staff struggle, and I'd bring the same habit to your claims and service teams.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reading. I'd be glad to share a few course samples in an interview.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