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1F3A5F"/>
            <w:tcMar>
              <w:top w:w="180" w:type="dxa"/>
              <w:bottom w:w="160" w:type="dxa"/>
              <w:left w:w="240" w:type="dxa"/>
              <w:right w:w="24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FFFFFF"/>
                <w:sz w:val="44"/>
              </w:rPr>
              <w:t>Sales &amp; Leases — Week 10 Study Outline</w:t>
            </w:r>
          </w:p>
          <w:p>
            <w:pPr>
              <w:spacing w:after="20"/>
            </w:pPr>
            <w:r>
              <w:rPr>
                <w:b/>
                <w:i w:val="0"/>
                <w:color w:val="D6E4F5"/>
                <w:sz w:val="22"/>
              </w:rPr>
              <w:t>Condensed Outline · Weeks 1–8 · Sepinuck Chs. 1–6 · UCC Articles 1 &amp; 2</w:t>
            </w:r>
          </w:p>
          <w:p>
            <w:pPr>
              <w:spacing w:after="20"/>
            </w:pPr>
            <w:r>
              <w:rPr>
                <w:b w:val="0"/>
                <w:i w:val="0"/>
                <w:color w:val="B8CCE4"/>
                <w:sz w:val="19"/>
              </w:rPr>
              <w:t>Prof. Richardson · Week 10 Assessment: 30 minutes · closed book · multiple choice · 15% of grade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C9A22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60" w:lineRule="exact" w:after="0"/>
            </w:pPr>
          </w:p>
        </w:tc>
      </w:tr>
    </w:tbl>
    <w:p>
      <w:pPr>
        <w:spacing w:after="0" w:line="120" w:lineRule="exact"/>
      </w:pPr>
      <w:r/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F3F3F3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595959"/>
            </w:tcBorders>
          </w:tcPr>
          <w:p>
            <w:pPr>
              <w:spacing w:after="30" w:line="240" w:lineRule="auto"/>
            </w:pPr>
            <w:r>
              <w:rPr>
                <w:b/>
                <w:color w:val="595959"/>
                <w:sz w:val="15"/>
              </w:rPr>
              <w:t xml:space="preserve">ROADMAP   </w:t>
            </w:r>
            <w:r>
              <w:rPr>
                <w:b/>
                <w:i w:val="0"/>
                <w:sz w:val="21"/>
              </w:rPr>
              <w:t>Exam game plan — run every fact pattern through this sequence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1.  </w:t>
            </w:r>
            <w:r>
              <w:rPr>
                <w:b/>
                <w:i w:val="0"/>
                <w:sz w:val="21"/>
              </w:rPr>
              <w:t>Governing law?</w:t>
            </w:r>
            <w:r>
              <w:rPr>
                <w:b w:val="0"/>
                <w:i w:val="0"/>
                <w:sz w:val="21"/>
              </w:rPr>
              <w:t xml:space="preserve"> Goods (§ 2-105, § 2-107) · hybrid (§ 2-102(2)) · disguised security interest (§ 2-102(3)(a)).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2.  </w:t>
            </w:r>
            <w:r>
              <w:rPr>
                <w:b/>
                <w:i w:val="0"/>
                <w:sz w:val="21"/>
              </w:rPr>
              <w:t>Agreement formed?</w:t>
            </w:r>
            <w:r>
              <w:rPr>
                <w:b w:val="0"/>
                <w:i w:val="0"/>
                <w:sz w:val="21"/>
              </w:rPr>
              <w:t xml:space="preserve"> §§ 2-204 → 2-206 → 2-205 → 2-207.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3.  </w:t>
            </w:r>
            <w:r>
              <w:rPr>
                <w:b/>
                <w:i w:val="0"/>
                <w:sz w:val="21"/>
              </w:rPr>
              <w:t>Enforceable?</w:t>
            </w:r>
            <w:r>
              <w:rPr>
                <w:b w:val="0"/>
                <w:i w:val="0"/>
                <w:sz w:val="21"/>
              </w:rPr>
              <w:t xml:space="preserve"> Statute of frauds (§ 2-201) · unconscionability (§ 2-302).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4.  </w:t>
            </w:r>
            <w:r>
              <w:rPr>
                <w:b/>
                <w:i w:val="0"/>
                <w:sz w:val="21"/>
              </w:rPr>
              <w:t>Terms?</w:t>
            </w:r>
            <w:r>
              <w:rPr>
                <w:b w:val="0"/>
                <w:i w:val="0"/>
                <w:sz w:val="21"/>
              </w:rPr>
              <w:t xml:space="preserve"> Express terms → CoP/CoD/UoT (§ 1-303) → express warranties (§ 2-313) → gap fillers → disclaimers/remedy limits → parol evidence rule (§ 2-202).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5.  </w:t>
            </w:r>
            <w:r>
              <w:rPr>
                <w:b/>
                <w:i w:val="0"/>
                <w:sz w:val="21"/>
              </w:rPr>
              <w:t>Changed?</w:t>
            </w:r>
            <w:r>
              <w:rPr>
                <w:b w:val="0"/>
                <w:i w:val="0"/>
                <w:sz w:val="21"/>
              </w:rPr>
              <w:t xml:space="preserve"> Modification · SOF/NOM · waiver · estoppel · course of performance.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6.  </w:t>
            </w:r>
            <w:r>
              <w:rPr>
                <w:b/>
                <w:i w:val="0"/>
                <w:sz w:val="21"/>
              </w:rPr>
              <w:t>Performance:</w:t>
            </w:r>
            <w:r>
              <w:rPr>
                <w:b w:val="0"/>
                <w:i w:val="0"/>
                <w:sz w:val="21"/>
              </w:rPr>
              <w:t xml:space="preserve"> tender → inspection → accept/reject → payment → risk of loss · assignment/delegation · termination · insecurity/repudiation · excuse.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I. The UCC &amp; Which Law Governs</w:t>
            </w:r>
            <w:r>
              <w:rPr>
                <w:b/>
                <w:color w:val="C9D9EE"/>
                <w:sz w:val="16"/>
              </w:rPr>
              <w:t xml:space="preserve">    WEEK 1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The UCC and the common law</w:t>
      </w:r>
    </w:p>
    <w:p>
      <w:pPr>
        <w:pStyle w:val="ListBullet"/>
      </w:pPr>
      <w:r>
        <w:rPr>
          <w:b/>
          <w:i w:val="0"/>
        </w:rPr>
        <w:t>What it is:</w:t>
      </w:r>
      <w:r>
        <w:rPr>
          <w:b w:val="0"/>
          <w:i w:val="0"/>
        </w:rPr>
        <w:t xml:space="preserve"> a model code (ULC + ALI) </w:t>
      </w:r>
      <w:r>
        <w:rPr>
          <w:b/>
          <w:i w:val="0"/>
        </w:rPr>
        <w:t>adopted by the states</w:t>
      </w:r>
      <w:r>
        <w:rPr>
          <w:b w:val="0"/>
          <w:i w:val="0"/>
        </w:rPr>
        <w:t xml:space="preserve"> to standardize commerce and protect those in business transactions. Not law until enacted; check each state's version. Louisiana never enacted Art. 2/2A.</w:t>
      </w:r>
    </w:p>
    <w:p>
      <w:pPr>
        <w:pStyle w:val="ListBullet"/>
      </w:pPr>
      <w:r>
        <w:rPr>
          <w:b/>
          <w:i w:val="0"/>
        </w:rPr>
        <w:t>§ 1-103(a) purposes</w:t>
      </w:r>
      <w:r>
        <w:rPr>
          <w:b w:val="0"/>
          <w:i w:val="0"/>
        </w:rPr>
        <w:t xml:space="preserve"> (construe liberally to promote): </w:t>
      </w:r>
      <w:r>
        <w:rPr>
          <w:b/>
          <w:i w:val="0"/>
        </w:rPr>
        <w:t>(1) simplify, clarify, modernize</w:t>
      </w:r>
      <w:r>
        <w:rPr>
          <w:b w:val="0"/>
          <w:i w:val="0"/>
        </w:rPr>
        <w:t xml:space="preserve"> commercial law; </w:t>
      </w:r>
      <w:r>
        <w:rPr>
          <w:b/>
          <w:i w:val="0"/>
        </w:rPr>
        <w:t>(2) permit continued expansion of commercial practices</w:t>
      </w:r>
      <w:r>
        <w:rPr>
          <w:b w:val="0"/>
          <w:i w:val="0"/>
        </w:rPr>
        <w:t xml:space="preserve"> through custom, usage, and agreement; </w:t>
      </w:r>
      <w:r>
        <w:rPr>
          <w:b/>
          <w:i w:val="0"/>
        </w:rPr>
        <w:t>(3) make the law uniform</w:t>
      </w:r>
      <w:r>
        <w:rPr>
          <w:b w:val="0"/>
          <w:i w:val="0"/>
        </w:rPr>
        <w:t xml:space="preserve"> among jurisdictions.</w:t>
      </w:r>
    </w:p>
    <w:p>
      <w:pPr>
        <w:pStyle w:val="ListBullet"/>
      </w:pPr>
      <w:r>
        <w:rPr>
          <w:b/>
          <w:i w:val="0"/>
        </w:rPr>
        <w:t>§ 1-103(b):</w:t>
      </w:r>
      <w:r>
        <w:rPr>
          <w:b w:val="0"/>
          <w:i w:val="0"/>
        </w:rPr>
        <w:t xml:space="preserve"> </w:t>
      </w:r>
      <w:r>
        <w:rPr>
          <w:b/>
          <w:i w:val="0"/>
        </w:rPr>
        <w:t>unless displaced</w:t>
      </w:r>
      <w:r>
        <w:rPr>
          <w:b w:val="0"/>
          <w:i w:val="0"/>
        </w:rPr>
        <w:t xml:space="preserve"> by a particular UCC provision, common law and equity (capacity, agency, </w:t>
      </w:r>
      <w:r>
        <w:rPr>
          <w:b/>
          <w:i w:val="0"/>
        </w:rPr>
        <w:t>estoppel, fraud, misrepresentation, duress, coercion, mistake</w:t>
      </w:r>
      <w:r>
        <w:rPr>
          <w:b w:val="0"/>
          <w:i w:val="0"/>
        </w:rPr>
        <w:t xml:space="preserve">, bankruptcy, other validating/invalidating causes) </w:t>
      </w:r>
      <w:r>
        <w:rPr>
          <w:b/>
          <w:i w:val="0"/>
        </w:rPr>
        <w:t>supplement</w:t>
      </w:r>
      <w:r>
        <w:rPr>
          <w:b w:val="0"/>
          <w:i w:val="0"/>
        </w:rPr>
        <w:t xml:space="preserve"> the Code.</w:t>
      </w:r>
    </w:p>
    <w:p>
      <w:pPr>
        <w:pStyle w:val="ListBullet"/>
      </w:pPr>
      <w:r>
        <w:rPr>
          <w:b/>
          <w:i w:val="0"/>
        </w:rPr>
        <w:t>Sales law is broader than commercial law</w:t>
      </w:r>
      <w:r>
        <w:rPr>
          <w:b w:val="0"/>
          <w:i w:val="0"/>
        </w:rPr>
        <w:t xml:space="preserve"> — buying and selling goods by individuals, businesses, and others; a cumulative subject, not one law.</w:t>
      </w:r>
    </w:p>
    <w:p>
      <w:pPr>
        <w:pStyle w:val="ListBullet"/>
      </w:pPr>
      <w:r>
        <w:rPr>
          <w:b/>
          <w:i w:val="0"/>
        </w:rPr>
        <w:t>Role of sales systems:</w:t>
      </w:r>
      <w:r>
        <w:rPr>
          <w:b w:val="0"/>
          <w:i w:val="0"/>
        </w:rPr>
        <w:t xml:space="preserve"> bring buyers and sellers together; supply standard terms; supply mechanisms for performing; supply mechanisms for resolving disputes.</w:t>
      </w:r>
    </w:p>
    <w:p>
      <w:pPr>
        <w:pStyle w:val="ListBullet"/>
      </w:pPr>
      <w:r>
        <w:rPr>
          <w:b/>
          <w:i w:val="0"/>
        </w:rPr>
        <w:t>Recurring themes:</w:t>
      </w:r>
      <w:r>
        <w:rPr>
          <w:b w:val="0"/>
          <w:i w:val="0"/>
        </w:rPr>
        <w:t xml:space="preserve"> certainty · responsiveness · laissez-faire · simplicity · efficiency · international.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Statutory interpretation (slides + text)</w:t>
      </w:r>
    </w:p>
    <w:p>
      <w:pPr>
        <w:pStyle w:val="ListBullet"/>
      </w:pPr>
      <w:r>
        <w:rPr>
          <w:b/>
          <w:i w:val="0"/>
        </w:rPr>
        <w:t>Three rules: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read it all, then read it again</w:t>
      </w:r>
      <w:r>
        <w:rPr>
          <w:b w:val="0"/>
          <w:i w:val="0"/>
        </w:rPr>
        <w:t xml:space="preserve"> — parse grammar, find the pauses, test hypotheticals; (2) </w:t>
      </w:r>
      <w:r>
        <w:rPr>
          <w:b/>
          <w:i w:val="0"/>
        </w:rPr>
        <w:t>find the definitions</w:t>
      </w:r>
      <w:r>
        <w:rPr>
          <w:b w:val="0"/>
          <w:i w:val="0"/>
        </w:rPr>
        <w:t xml:space="preserve"> (§ 1-201 for all Articles; §§ 2-103 to 2-106; "purchase" includes a </w:t>
      </w:r>
      <w:r>
        <w:rPr>
          <w:b/>
          <w:i w:val="0"/>
        </w:rPr>
        <w:t>gift</w:t>
      </w:r>
      <w:r>
        <w:rPr>
          <w:b w:val="0"/>
          <w:i w:val="0"/>
        </w:rPr>
        <w:t xml:space="preserve">; "goods" includes </w:t>
      </w:r>
      <w:r>
        <w:rPr>
          <w:b/>
          <w:i w:val="0"/>
        </w:rPr>
        <w:t>unborn animals</w:t>
      </w:r>
      <w:r>
        <w:rPr>
          <w:b w:val="0"/>
          <w:i w:val="0"/>
        </w:rPr>
        <w:t xml:space="preserve">); (3) read </w:t>
      </w:r>
      <w:r>
        <w:rPr>
          <w:b/>
          <w:i w:val="0"/>
        </w:rPr>
        <w:t>in context</w:t>
      </w:r>
      <w:r>
        <w:rPr>
          <w:b w:val="0"/>
          <w:i w:val="0"/>
        </w:rPr>
        <w:t xml:space="preserve"> of the provision's and the Code's purposes.</w:t>
      </w:r>
    </w:p>
    <w:p>
      <w:pPr>
        <w:pStyle w:val="ListBullet"/>
      </w:pPr>
      <w:r>
        <w:rPr>
          <w:b w:val="0"/>
          <w:i w:val="0"/>
        </w:rPr>
        <w:t xml:space="preserve">Then consult: </w:t>
      </w:r>
      <w:r>
        <w:rPr>
          <w:b/>
          <w:i w:val="0"/>
        </w:rPr>
        <w:t>Official Comments</w:t>
      </w:r>
      <w:r>
        <w:rPr>
          <w:b w:val="0"/>
          <w:i w:val="0"/>
        </w:rPr>
        <w:t xml:space="preserve"> (most important aid, but </w:t>
      </w:r>
      <w:r>
        <w:rPr>
          <w:b/>
          <w:i w:val="0"/>
        </w:rPr>
        <w:t>not law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text controls</w:t>
      </w:r>
      <w:r>
        <w:rPr>
          <w:b w:val="0"/>
          <w:i w:val="0"/>
        </w:rPr>
        <w:t xml:space="preserve"> if they conflict), case law (other states are persuasive), treatises, state legislative history, earlier drafts; last resort, a tie-breaker policy.</w:t>
      </w:r>
    </w:p>
    <w:p>
      <w:pPr>
        <w:pStyle w:val="ListBullet"/>
      </w:pPr>
      <w:r>
        <w:rPr>
          <w:b w:val="0"/>
          <w:i w:val="0"/>
        </w:rPr>
        <w:t xml:space="preserve">Keep the </w:t>
      </w:r>
      <w:r>
        <w:rPr>
          <w:b/>
          <w:i w:val="0"/>
        </w:rPr>
        <w:t>client's goals</w:t>
      </w:r>
      <w:r>
        <w:rPr>
          <w:b w:val="0"/>
          <w:i w:val="0"/>
        </w:rPr>
        <w:t xml:space="preserve"> in view. </w:t>
      </w:r>
      <w:r>
        <w:rPr>
          <w:b/>
          <w:i w:val="0"/>
        </w:rPr>
        <w:t>Good drafting:</w:t>
      </w:r>
      <w:r>
        <w:rPr>
          <w:b w:val="0"/>
          <w:i w:val="0"/>
        </w:rPr>
        <w:t xml:space="preserve"> understand the deal; know the rules and risk-allocation options; attention to detail; concise, clear, simple language — goal: an </w:t>
      </w:r>
      <w:r>
        <w:rPr>
          <w:b/>
          <w:i w:val="0"/>
        </w:rPr>
        <w:t>enforceable</w:t>
      </w:r>
      <w:r>
        <w:rPr>
          <w:b w:val="0"/>
          <w:i w:val="0"/>
        </w:rPr>
        <w:t xml:space="preserve"> agreement that </w:t>
      </w:r>
      <w:r>
        <w:rPr>
          <w:b/>
          <w:i w:val="0"/>
        </w:rPr>
        <w:t>clearly reflects the deal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Which law governs — four factors (in this order)</w:t>
      </w:r>
    </w:p>
    <w:p>
      <w:pPr>
        <w:spacing w:after="20"/>
        <w:ind w:left="403" w:hanging="288"/>
      </w:pPr>
      <w:r>
        <w:rPr>
          <w:b/>
          <w:color w:val="2E74B5"/>
        </w:rPr>
        <w:t xml:space="preserve">1.  </w:t>
      </w:r>
      <w:r>
        <w:rPr>
          <w:b/>
          <w:i w:val="0"/>
        </w:rPr>
        <w:t>Type of property</w:t>
      </w:r>
      <w:r>
        <w:rPr>
          <w:b w:val="0"/>
          <w:i w:val="0"/>
        </w:rPr>
        <w:t xml:space="preserve"> (goods, real estate, services, IP…);</w:t>
      </w:r>
    </w:p>
    <w:p>
      <w:pPr>
        <w:spacing w:after="20"/>
        <w:ind w:left="403" w:hanging="288"/>
      </w:pPr>
      <w:r>
        <w:rPr>
          <w:b/>
          <w:color w:val="2E74B5"/>
        </w:rPr>
        <w:t xml:space="preserve">2.  </w:t>
      </w:r>
      <w:r>
        <w:rPr>
          <w:b/>
          <w:i w:val="0"/>
        </w:rPr>
        <w:t>Nature of the rights transferred</w:t>
      </w:r>
      <w:r>
        <w:rPr>
          <w:b w:val="0"/>
          <w:i w:val="0"/>
        </w:rPr>
        <w:t xml:space="preserve"> (sale, lease, license, lien, gift);</w:t>
      </w:r>
    </w:p>
    <w:p>
      <w:pPr>
        <w:spacing w:after="20"/>
        <w:ind w:left="403" w:hanging="288"/>
      </w:pPr>
      <w:r>
        <w:rPr>
          <w:b/>
          <w:color w:val="2E74B5"/>
        </w:rPr>
        <w:t xml:space="preserve">3.  </w:t>
      </w:r>
      <w:r>
        <w:rPr>
          <w:b/>
          <w:i w:val="0"/>
        </w:rPr>
        <w:t>Location of the parties</w:t>
      </w:r>
      <w:r>
        <w:rPr>
          <w:b w:val="0"/>
          <w:i w:val="0"/>
        </w:rPr>
        <w:t xml:space="preserve"> (domestic vs. international/CISG);</w:t>
      </w:r>
    </w:p>
    <w:p>
      <w:pPr>
        <w:spacing w:after="20"/>
        <w:ind w:left="403" w:hanging="288"/>
      </w:pPr>
      <w:r>
        <w:rPr>
          <w:b/>
          <w:color w:val="2E74B5"/>
        </w:rPr>
        <w:t xml:space="preserve">4.  </w:t>
      </w:r>
      <w:r>
        <w:rPr>
          <w:b/>
          <w:i w:val="0"/>
        </w:rPr>
        <w:t>The parties' agreement</w:t>
      </w:r>
      <w:r>
        <w:rPr>
          <w:b w:val="0"/>
          <w:i w:val="0"/>
        </w:rPr>
        <w:t xml:space="preserve"> on governing law.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095"/>
        <w:gridCol w:w="6416"/>
      </w:tblGrid>
      <w:tr>
        <w:trPr>
          <w:tblHeader w:val="true"/>
        </w:trPr>
        <w:tc>
          <w:tcPr>
            <w:tcW w:type="dxa" w:w="409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 xml:space="preserve">Transaction in </w:t>
            </w:r>
            <w:r>
              <w:rPr>
                <w:b/>
                <w:i w:val="0"/>
                <w:color w:val="FFFFFF"/>
                <w:sz w:val="20"/>
              </w:rPr>
              <w:t>goods</w:t>
            </w:r>
          </w:p>
        </w:tc>
        <w:tc>
          <w:tcPr>
            <w:tcW w:type="dxa" w:w="641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Governing law</w:t>
            </w:r>
          </w:p>
        </w:tc>
      </w:tr>
      <w:tr>
        <w:trPr>
          <w:cantSplit w:val="true"/>
        </w:trPr>
        <w:tc>
          <w:tcPr>
            <w:tcW w:type="dxa" w:w="40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Sale</w:t>
            </w:r>
          </w:p>
        </w:tc>
        <w:tc>
          <w:tcPr>
            <w:tcW w:type="dxa" w:w="641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UCC Article 2</w:t>
            </w:r>
            <w:r>
              <w:rPr>
                <w:b w:val="0"/>
                <w:i w:val="0"/>
                <w:sz w:val="20"/>
              </w:rPr>
              <w:t xml:space="preserve"> (or CISG if international)</w:t>
            </w:r>
          </w:p>
        </w:tc>
      </w:tr>
      <w:tr>
        <w:trPr>
          <w:cantSplit w:val="true"/>
        </w:trPr>
        <w:tc>
          <w:tcPr>
            <w:tcW w:type="dxa" w:w="409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Lease</w:t>
            </w:r>
          </w:p>
        </w:tc>
        <w:tc>
          <w:tcPr>
            <w:tcW w:type="dxa" w:w="641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UCC Article 2A</w:t>
            </w:r>
          </w:p>
        </w:tc>
      </w:tr>
      <w:tr>
        <w:trPr>
          <w:cantSplit w:val="true"/>
        </w:trPr>
        <w:tc>
          <w:tcPr>
            <w:tcW w:type="dxa" w:w="40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Security interest</w:t>
            </w:r>
          </w:p>
        </w:tc>
        <w:tc>
          <w:tcPr>
            <w:tcW w:type="dxa" w:w="641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UCC Article 9</w:t>
            </w:r>
          </w:p>
        </w:tc>
      </w:tr>
      <w:tr>
        <w:trPr>
          <w:cantSplit w:val="true"/>
        </w:trPr>
        <w:tc>
          <w:tcPr>
            <w:tcW w:type="dxa" w:w="409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Gift</w:t>
            </w:r>
          </w:p>
        </w:tc>
        <w:tc>
          <w:tcPr>
            <w:tcW w:type="dxa" w:w="641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Common law</w:t>
            </w:r>
          </w:p>
        </w:tc>
      </w:tr>
      <w:tr>
        <w:trPr>
          <w:cantSplit w:val="true"/>
        </w:trPr>
        <w:tc>
          <w:tcPr>
            <w:tcW w:type="dxa" w:w="40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Bequest/devise</w:t>
            </w:r>
          </w:p>
        </w:tc>
        <w:tc>
          <w:tcPr>
            <w:tcW w:type="dxa" w:w="641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Law of wills</w:t>
            </w:r>
          </w:p>
        </w:tc>
      </w:tr>
    </w:tbl>
    <w:p>
      <w:pPr>
        <w:spacing w:after="0" w:line="120" w:lineRule="exact"/>
      </w:pPr>
    </w:p>
    <w:p>
      <w:r>
        <w:rPr>
          <w:b w:val="0"/>
          <w:i/>
        </w:rPr>
        <w:t>Other columns of the slide chart: real property → real-property law; securities → Art. 8 (+ securities law; Art. 9 for security interests); negotiable instruments → Arts. 3 &amp; 4; IP → common law &amp; federal law; controllable electronic records → Art. 12.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Is it a "good"? — § 2-105(1), § 2-107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Goods</w:t>
            </w:r>
            <w:r>
              <w:rPr>
                <w:b w:val="0"/>
                <w:i w:val="0"/>
                <w:sz w:val="21"/>
              </w:rPr>
              <w:t xml:space="preserve"> = all things (including </w:t>
            </w:r>
            <w:r>
              <w:rPr>
                <w:b/>
                <w:i w:val="0"/>
                <w:sz w:val="21"/>
              </w:rPr>
              <w:t>specially manufactured</w:t>
            </w:r>
            <w:r>
              <w:rPr>
                <w:b w:val="0"/>
                <w:i w:val="0"/>
                <w:sz w:val="21"/>
              </w:rPr>
              <w:t xml:space="preserve"> goods) </w:t>
            </w:r>
            <w:r>
              <w:rPr>
                <w:b/>
                <w:i w:val="0"/>
                <w:sz w:val="21"/>
              </w:rPr>
              <w:t>movable at the time of identification</w:t>
            </w:r>
            <w:r>
              <w:rPr>
                <w:b w:val="0"/>
                <w:i w:val="0"/>
                <w:sz w:val="21"/>
              </w:rPr>
              <w:t xml:space="preserve"> to the contract, </w:t>
            </w:r>
            <w:r>
              <w:rPr>
                <w:b/>
                <w:i w:val="0"/>
                <w:sz w:val="21"/>
              </w:rPr>
              <w:t>except</w:t>
            </w:r>
            <w:r>
              <w:rPr>
                <w:b w:val="0"/>
                <w:i w:val="0"/>
                <w:sz w:val="21"/>
              </w:rPr>
              <w:t xml:space="preserve"> (1) </w:t>
            </w:r>
            <w:r>
              <w:rPr>
                <w:b/>
                <w:i w:val="0"/>
                <w:sz w:val="21"/>
              </w:rPr>
              <w:t>the money in which the price is to be paid</w:t>
            </w:r>
            <w:r>
              <w:rPr>
                <w:b w:val="0"/>
                <w:i w:val="0"/>
                <w:sz w:val="21"/>
              </w:rPr>
              <w:t xml:space="preserve">, (2) </w:t>
            </w:r>
            <w:r>
              <w:rPr>
                <w:b/>
                <w:i w:val="0"/>
                <w:sz w:val="21"/>
              </w:rPr>
              <w:t>investment securities</w:t>
            </w:r>
            <w:r>
              <w:rPr>
                <w:b w:val="0"/>
                <w:i w:val="0"/>
                <w:sz w:val="21"/>
              </w:rPr>
              <w:t xml:space="preserve"> (Art. 8), and (3) </w:t>
            </w:r>
            <w:r>
              <w:rPr>
                <w:b/>
                <w:i w:val="0"/>
                <w:sz w:val="21"/>
              </w:rPr>
              <w:t>things in action</w:t>
            </w:r>
            <w:r>
              <w:rPr>
                <w:b w:val="0"/>
                <w:i w:val="0"/>
                <w:sz w:val="21"/>
              </w:rPr>
              <w:t xml:space="preserve">. Also includes </w:t>
            </w:r>
            <w:r>
              <w:rPr>
                <w:b/>
                <w:i w:val="0"/>
                <w:sz w:val="21"/>
              </w:rPr>
              <w:t>unborn young of animals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growing crops</w:t>
            </w:r>
            <w:r>
              <w:rPr>
                <w:b w:val="0"/>
                <w:i w:val="0"/>
                <w:sz w:val="21"/>
              </w:rPr>
              <w:t>, and things attached to realty under § 2-107.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§ 2-107(1):</w:t>
      </w:r>
      <w:r>
        <w:rPr>
          <w:b w:val="0"/>
          <w:i w:val="0"/>
        </w:rPr>
        <w:t xml:space="preserve"> </w:t>
      </w:r>
      <w:r>
        <w:rPr>
          <w:b/>
          <w:i w:val="0"/>
        </w:rPr>
        <w:t>minerals (oil, gas)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structure</w:t>
      </w:r>
      <w:r>
        <w:rPr>
          <w:b w:val="0"/>
          <w:i w:val="0"/>
        </w:rPr>
        <w:t xml:space="preserve"> to be removed from realty → goods </w:t>
      </w:r>
      <w:r>
        <w:rPr>
          <w:b/>
          <w:i w:val="0"/>
        </w:rPr>
        <w:t>only if severed by the SELLER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§ 2-107(2):</w:t>
      </w:r>
      <w:r>
        <w:rPr>
          <w:b w:val="0"/>
          <w:i w:val="0"/>
        </w:rPr>
        <w:t xml:space="preserve"> </w:t>
      </w:r>
      <w:r>
        <w:rPr>
          <w:b/>
          <w:i w:val="0"/>
        </w:rPr>
        <w:t>growing crops, timber to be cut</w:t>
      </w:r>
      <w:r>
        <w:rPr>
          <w:b w:val="0"/>
          <w:i w:val="0"/>
        </w:rPr>
        <w:t xml:space="preserve">, other things severable without material harm → goods </w:t>
      </w:r>
      <w:r>
        <w:rPr>
          <w:b/>
          <w:i w:val="0"/>
        </w:rPr>
        <w:t>whether buyer or seller severs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3821"/>
        <w:gridCol w:w="1317"/>
        <w:gridCol w:w="5373"/>
      </w:tblGrid>
      <w:tr>
        <w:trPr>
          <w:tblHeader w:val="true"/>
        </w:trPr>
        <w:tc>
          <w:tcPr>
            <w:tcW w:type="dxa" w:w="382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1-1 item</w:t>
            </w:r>
          </w:p>
        </w:tc>
        <w:tc>
          <w:tcPr>
            <w:tcW w:type="dxa" w:w="1318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Goods?</w:t>
            </w:r>
          </w:p>
        </w:tc>
        <w:tc>
          <w:tcPr>
            <w:tcW w:type="dxa" w:w="537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Why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Isotopes in solution · oxygen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Liquids and gases are movable things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Excess solar electricity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✓ (maybe)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Courts split — good once metered vs. a service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Gold coin from a coin dealer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It's the subject of the sale, not the money paying the price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500 euro notes for a trip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Depends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Currency bought as a commodity vs. as money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Yen credited to a brokerage account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Unlikely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Not a movable thing — a financial asset/thing in action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Lottery ticket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✗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Thing in action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Microsoft stock (certificated)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✗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Investment security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Building — seller removes it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Structure severed by seller (§ 2-107(1))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Timber — buyer cuts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✓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Timber is goods regardless (§ 2-107(2))</w:t>
            </w:r>
          </w:p>
        </w:tc>
      </w:tr>
      <w:tr>
        <w:trPr>
          <w:cantSplit w:val="true"/>
        </w:trPr>
        <w:tc>
          <w:tcPr>
            <w:tcW w:type="dxa" w:w="382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Oil &amp; gas — buyer extracts</w:t>
            </w:r>
          </w:p>
        </w:tc>
        <w:tc>
          <w:tcPr>
            <w:tcW w:type="dxa" w:w="131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✗</w:t>
            </w:r>
          </w:p>
        </w:tc>
        <w:tc>
          <w:tcPr>
            <w:tcW w:type="dxa" w:w="53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Minerals are goods only if seller severs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Hybrid transactions (goods + services/other property)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2322"/>
        <w:gridCol w:w="2812"/>
        <w:gridCol w:w="5376"/>
      </w:tblGrid>
      <w:tr>
        <w:trPr>
          <w:tblHeader w:val="true"/>
        </w:trPr>
        <w:tc>
          <w:tcPr>
            <w:tcW w:type="dxa" w:w="232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Test</w:t>
            </w:r>
          </w:p>
        </w:tc>
        <w:tc>
          <w:tcPr>
            <w:tcW w:type="dxa" w:w="281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537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32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Predominant purpose</w:t>
            </w:r>
            <w:r>
              <w:rPr>
                <w:b w:val="0"/>
                <w:i w:val="0"/>
                <w:sz w:val="20"/>
              </w:rPr>
              <w:t xml:space="preserve"> (majority, pre-2022)</w:t>
            </w:r>
          </w:p>
        </w:tc>
        <w:tc>
          <w:tcPr>
            <w:tcW w:type="dxa" w:w="281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Is the predominant purpose goods or services? All-or-nothing.</w:t>
            </w:r>
          </w:p>
        </w:tc>
        <w:tc>
          <w:tcPr>
            <w:tcW w:type="dxa" w:w="537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Factors: </w:t>
            </w:r>
            <w:r>
              <w:rPr>
                <w:b/>
                <w:i w:val="0"/>
                <w:sz w:val="20"/>
              </w:rPr>
              <w:t>contract language · nature of supplier's business · relative value of goods vs. services · whether applying Art. 2 makes sense.</w:t>
            </w:r>
            <w:r>
              <w:rPr>
                <w:b w:val="0"/>
                <w:i w:val="0"/>
                <w:sz w:val="20"/>
              </w:rPr>
              <w:t xml:space="preserve"> Hard to apply; why should services insulate goods from warranties?</w:t>
            </w:r>
          </w:p>
        </w:tc>
      </w:tr>
      <w:tr>
        <w:trPr>
          <w:cantSplit w:val="true"/>
        </w:trPr>
        <w:tc>
          <w:tcPr>
            <w:tcW w:type="dxa" w:w="232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Gravamen of the claim</w:t>
            </w:r>
            <w:r>
              <w:rPr>
                <w:b w:val="0"/>
                <w:i w:val="0"/>
                <w:sz w:val="20"/>
              </w:rPr>
              <w:t xml:space="preserve"> (Anthony Pools, Md.)</w:t>
            </w:r>
          </w:p>
        </w:tc>
        <w:tc>
          <w:tcPr>
            <w:tcW w:type="dxa" w:w="281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Does the </w:t>
            </w:r>
            <w:r>
              <w:rPr>
                <w:b/>
                <w:i w:val="0"/>
                <w:sz w:val="20"/>
              </w:rPr>
              <w:t>claim</w:t>
            </w:r>
            <w:r>
              <w:rPr>
                <w:b w:val="0"/>
                <w:i w:val="0"/>
                <w:sz w:val="20"/>
              </w:rPr>
              <w:t xml:space="preserve"> relate to the goods or the services?</w:t>
            </w:r>
          </w:p>
        </w:tc>
        <w:tc>
          <w:tcPr>
            <w:tcW w:type="dxa" w:w="537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Hard to apply (contact lenses — bad lens or bad exam?); multiple statutes of limitations may apply to one deal. Little traction.</w:t>
            </w:r>
          </w:p>
        </w:tc>
      </w:tr>
      <w:tr>
        <w:trPr>
          <w:cantSplit w:val="true"/>
        </w:trPr>
        <w:tc>
          <w:tcPr>
            <w:tcW w:type="dxa" w:w="232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2022 Amendments — § 2-102(2)</w:t>
            </w:r>
          </w:p>
        </w:tc>
        <w:tc>
          <w:tcPr>
            <w:tcW w:type="dxa" w:w="281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Two tiers</w:t>
            </w:r>
          </w:p>
        </w:tc>
        <w:tc>
          <w:tcPr>
            <w:tcW w:type="dxa" w:w="537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Goods predominate</w:t>
            </w:r>
            <w:r>
              <w:rPr>
                <w:b w:val="0"/>
                <w:i w:val="0"/>
                <w:sz w:val="20"/>
              </w:rPr>
              <w:t xml:space="preserve"> → Art. 2 applies. </w:t>
            </w:r>
            <w:r>
              <w:rPr>
                <w:b/>
                <w:i w:val="0"/>
                <w:sz w:val="20"/>
              </w:rPr>
              <w:t>Goods don't predominate</w:t>
            </w:r>
            <w:r>
              <w:rPr>
                <w:b w:val="0"/>
                <w:i w:val="0"/>
                <w:sz w:val="20"/>
              </w:rPr>
              <w:t xml:space="preserve"> → only provisions relating </w:t>
            </w:r>
            <w:r>
              <w:rPr>
                <w:b/>
                <w:i w:val="0"/>
                <w:sz w:val="20"/>
              </w:rPr>
              <w:t>primarily to the goods</w:t>
            </w:r>
            <w:r>
              <w:rPr>
                <w:b w:val="0"/>
                <w:i w:val="0"/>
                <w:sz w:val="20"/>
              </w:rPr>
              <w:t xml:space="preserve"> apply.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§ 2-106(5) "hybrid transaction":</w:t>
      </w:r>
      <w:r>
        <w:rPr>
          <w:b w:val="0"/>
          <w:i w:val="0"/>
        </w:rPr>
        <w:t xml:space="preserve"> a sale of goods </w:t>
      </w:r>
      <w:r>
        <w:rPr>
          <w:b/>
          <w:i w:val="0"/>
        </w:rPr>
        <w:t>plus</w:t>
      </w:r>
      <w:r>
        <w:rPr>
          <w:b w:val="0"/>
          <w:i w:val="0"/>
        </w:rPr>
        <w:t xml:space="preserve"> services, a lease of other goods, or a sale/lease/license of non-goods property (provided by the seller).</w:t>
      </w:r>
    </w:p>
    <w:p>
      <w:pPr>
        <w:pStyle w:val="ListBullet"/>
      </w:pPr>
      <w:r>
        <w:rPr>
          <w:b/>
          <w:i w:val="0"/>
        </w:rPr>
        <w:t>Still apply when goods don't predominate (cmt. 5):</w:t>
      </w:r>
      <w:r>
        <w:rPr>
          <w:b w:val="0"/>
          <w:i w:val="0"/>
        </w:rPr>
        <w:t xml:space="preserve"> </w:t>
      </w:r>
      <w:r>
        <w:rPr>
          <w:b/>
          <w:i w:val="0"/>
        </w:rPr>
        <w:t>warranties</w:t>
      </w:r>
      <w:r>
        <w:rPr>
          <w:b w:val="0"/>
          <w:i w:val="0"/>
        </w:rPr>
        <w:t xml:space="preserve"> (§§ 2-312–2-318), </w:t>
      </w:r>
      <w:r>
        <w:rPr>
          <w:b/>
          <w:i w:val="0"/>
        </w:rPr>
        <w:t>tender &amp; risk of loss</w:t>
      </w:r>
      <w:r>
        <w:rPr>
          <w:b w:val="0"/>
          <w:i w:val="0"/>
        </w:rPr>
        <w:t xml:space="preserve">, </w:t>
      </w:r>
      <w:r>
        <w:rPr>
          <w:b/>
          <w:i w:val="0"/>
        </w:rPr>
        <w:t>acceptance/rejection/cure</w:t>
      </w:r>
      <w:r>
        <w:rPr>
          <w:b w:val="0"/>
          <w:i w:val="0"/>
        </w:rPr>
        <w:t xml:space="preserve">, buyer's remedies for nondelivery/nonconforming goods. </w:t>
      </w:r>
      <w:r>
        <w:rPr>
          <w:b/>
          <w:i w:val="0"/>
        </w:rPr>
        <w:t>Don't apply:</w:t>
      </w:r>
      <w:r>
        <w:rPr>
          <w:b w:val="0"/>
          <w:i w:val="0"/>
        </w:rPr>
        <w:t xml:space="preserve"> </w:t>
      </w:r>
      <w:r>
        <w:rPr>
          <w:b/>
          <w:i w:val="0"/>
        </w:rPr>
        <w:t>§ 2-201</w:t>
      </w:r>
      <w:r>
        <w:rPr>
          <w:b w:val="0"/>
          <w:i w:val="0"/>
        </w:rPr>
        <w:t xml:space="preserve">, </w:t>
      </w:r>
      <w:r>
        <w:rPr>
          <w:b/>
          <w:i w:val="0"/>
        </w:rPr>
        <w:t>§§ 2-204–2-207</w:t>
      </w:r>
      <w:r>
        <w:rPr>
          <w:b w:val="0"/>
          <w:i w:val="0"/>
        </w:rPr>
        <w:t xml:space="preserve">, </w:t>
      </w:r>
      <w:r>
        <w:rPr>
          <w:b/>
          <w:i w:val="0"/>
        </w:rPr>
        <w:t>§ 2-209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Predominance factors (cmt. 3):</w:t>
      </w:r>
      <w:r>
        <w:rPr>
          <w:b w:val="0"/>
          <w:i w:val="0"/>
        </w:rPr>
        <w:t xml:space="preserve"> agreement's language; </w:t>
      </w:r>
      <w:r>
        <w:rPr>
          <w:b/>
          <w:i w:val="0"/>
        </w:rPr>
        <w:t>share of price</w:t>
      </w:r>
      <w:r>
        <w:rPr>
          <w:b w:val="0"/>
          <w:i w:val="0"/>
        </w:rPr>
        <w:t xml:space="preserve"> for the goods (an agreed allocation usually binds); parties' purposes; nature of businesses. </w:t>
      </w:r>
      <w:r>
        <w:rPr>
          <w:b/>
          <w:i w:val="0"/>
        </w:rPr>
        <w:t>Manufacturing</w:t>
      </w:r>
      <w:r>
        <w:rPr>
          <w:b w:val="0"/>
          <w:i w:val="0"/>
        </w:rPr>
        <w:t xml:space="preserve"> services count toward goods;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services don't.</w:t>
      </w:r>
    </w:p>
    <w:p>
      <w:pPr>
        <w:pStyle w:val="ListBullet"/>
      </w:pPr>
      <w:r>
        <w:rPr>
          <w:b/>
          <w:i w:val="0"/>
        </w:rPr>
        <w:t>Problem 1-2 (Speedy Offset prints &amp; binds 500 art books):</w:t>
      </w:r>
      <w:r>
        <w:rPr>
          <w:b w:val="0"/>
          <w:i w:val="0"/>
        </w:rPr>
        <w:t xml:space="preserve"> printing/binding = services in </w:t>
      </w:r>
      <w:r>
        <w:rPr>
          <w:b/>
          <w:i w:val="0"/>
        </w:rPr>
        <w:t>manufacturing</w:t>
      </w:r>
      <w:r>
        <w:rPr>
          <w:b w:val="0"/>
          <w:i w:val="0"/>
        </w:rPr>
        <w:t xml:space="preserve"> goods → goods predominate → </w:t>
      </w:r>
      <w:r>
        <w:rPr>
          <w:b/>
          <w:i w:val="0"/>
        </w:rPr>
        <w:t>Art. 2 applies</w:t>
      </w:r>
      <w:r>
        <w:rPr>
          <w:b w:val="0"/>
          <w:i w:val="0"/>
        </w:rPr>
        <w:t>; claims concern conformity of the books, so warranty rules apply either way.</w:t>
      </w:r>
    </w:p>
    <w:p>
      <w:pPr>
        <w:pStyle w:val="ListBullet"/>
      </w:pPr>
      <w:r>
        <w:rPr>
          <w:b/>
          <w:i w:val="0"/>
        </w:rPr>
        <w:t>Problem 1-4:</w:t>
      </w:r>
      <w:r>
        <w:rPr>
          <w:b w:val="0"/>
          <w:i w:val="0"/>
        </w:rPr>
        <w:t xml:space="preserve"> Art. 2 governs </w:t>
      </w:r>
      <w:r>
        <w:rPr>
          <w:b/>
          <w:i w:val="0"/>
        </w:rPr>
        <w:t>merchant→merchant, merchant→consumer, consumer→merchant, and consumer→consumer</w:t>
      </w:r>
      <w:r>
        <w:rPr>
          <w:b w:val="0"/>
          <w:i w:val="0"/>
        </w:rPr>
        <w:t xml:space="preserve"> (garage sale) — </w:t>
      </w:r>
      <w:r>
        <w:rPr>
          <w:b/>
          <w:i w:val="0"/>
        </w:rPr>
        <w:t>scope never depends on merchant status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Disguised security interest:</w:t>
      </w:r>
      <w:r>
        <w:rPr>
          <w:b w:val="0"/>
          <w:i w:val="0"/>
        </w:rPr>
        <w:t xml:space="preserve"> a "sale" with a mandatory repurchase at a higher price is really a secured loan → </w:t>
      </w:r>
      <w:r>
        <w:rPr>
          <w:b/>
          <w:i w:val="0"/>
        </w:rPr>
        <w:t>Art. 9</w:t>
      </w:r>
      <w:r>
        <w:rPr>
          <w:b w:val="0"/>
          <w:i w:val="0"/>
        </w:rPr>
        <w:t>, not Art. 2 (§ 2-102(3)(a)).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II. Formation</w:t>
            </w:r>
            <w:r>
              <w:rPr>
                <w:b/>
                <w:color w:val="C9D9EE"/>
                <w:sz w:val="16"/>
              </w:rPr>
              <w:t xml:space="preserve">    WEEK 1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Common law vs. UCC; agreement vs.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288"/>
        <w:gridCol w:w="6223"/>
      </w:tblGrid>
      <w:tr>
        <w:trPr>
          <w:tblHeader w:val="true"/>
        </w:trPr>
        <w:tc>
          <w:tcPr>
            <w:tcW w:type="dxa" w:w="428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Common law</w:t>
            </w:r>
          </w:p>
        </w:tc>
        <w:tc>
          <w:tcPr>
            <w:tcW w:type="dxa" w:w="622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UCC Article 2</w:t>
            </w:r>
          </w:p>
        </w:tc>
      </w:tr>
      <w:tr>
        <w:trPr>
          <w:cantSplit w:val="true"/>
        </w:trPr>
        <w:tc>
          <w:tcPr>
            <w:tcW w:type="dxa" w:w="428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Mutual assent; based on </w:t>
            </w:r>
            <w:r>
              <w:rPr>
                <w:b/>
                <w:i w:val="0"/>
                <w:sz w:val="20"/>
              </w:rPr>
              <w:t>promise</w:t>
            </w:r>
          </w:p>
        </w:tc>
        <w:tc>
          <w:tcPr>
            <w:tcW w:type="dxa" w:w="622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Based on </w:t>
            </w:r>
            <w:r>
              <w:rPr>
                <w:b/>
                <w:i w:val="0"/>
                <w:sz w:val="20"/>
              </w:rPr>
              <w:t>bargain</w:t>
            </w:r>
            <w:r>
              <w:rPr>
                <w:b w:val="0"/>
                <w:i w:val="0"/>
                <w:sz w:val="20"/>
              </w:rPr>
              <w:t xml:space="preserve">, as to </w:t>
            </w:r>
            <w:r>
              <w:rPr>
                <w:b/>
                <w:i w:val="0"/>
                <w:sz w:val="20"/>
              </w:rPr>
              <w:t>goods</w:t>
            </w:r>
          </w:p>
        </w:tc>
      </w:tr>
      <w:tr>
        <w:trPr>
          <w:cantSplit w:val="true"/>
        </w:trPr>
        <w:tc>
          <w:tcPr>
            <w:tcW w:type="dxa" w:w="428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Mirror-image rule</w:t>
            </w:r>
            <w:r>
              <w:rPr>
                <w:b w:val="0"/>
                <w:i w:val="0"/>
                <w:sz w:val="20"/>
              </w:rPr>
              <w:t xml:space="preserve"> — acceptance must match the offer</w:t>
            </w:r>
          </w:p>
        </w:tc>
        <w:tc>
          <w:tcPr>
            <w:tcW w:type="dxa" w:w="622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Contract formed </w:t>
            </w:r>
            <w:r>
              <w:rPr>
                <w:b/>
                <w:i w:val="0"/>
                <w:sz w:val="20"/>
              </w:rPr>
              <w:t>"in any manner sufficient to show agreement"</w:t>
            </w:r>
            <w:r>
              <w:rPr>
                <w:b w:val="0"/>
                <w:i w:val="0"/>
                <w:sz w:val="20"/>
              </w:rPr>
              <w:t>; acceptance need not mirror</w:t>
            </w:r>
          </w:p>
        </w:tc>
      </w:tr>
      <w:tr>
        <w:trPr>
          <w:cantSplit w:val="true"/>
        </w:trPr>
        <w:tc>
          <w:tcPr>
            <w:tcW w:type="dxa" w:w="428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All material terms needed</w:t>
            </w:r>
          </w:p>
        </w:tc>
        <w:tc>
          <w:tcPr>
            <w:tcW w:type="dxa" w:w="622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Open terms OK; fewer formalities; many ways to form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"Agreement"</w:t>
      </w:r>
      <w:r>
        <w:rPr>
          <w:b w:val="0"/>
          <w:i w:val="0"/>
        </w:rPr>
        <w:t xml:space="preserve"> (§ 1-201(b)(3)) = the parties' </w:t>
      </w:r>
      <w:r>
        <w:rPr>
          <w:b/>
          <w:i w:val="0"/>
        </w:rPr>
        <w:t>bargain in fact</w:t>
      </w:r>
      <w:r>
        <w:rPr>
          <w:b w:val="0"/>
          <w:i w:val="0"/>
        </w:rPr>
        <w:t xml:space="preserve">, from language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CoP/CoD/UoT. </w:t>
      </w:r>
      <w:r>
        <w:rPr>
          <w:b/>
          <w:i w:val="0"/>
        </w:rPr>
        <w:t>"Contract"</w:t>
      </w:r>
      <w:r>
        <w:rPr>
          <w:b w:val="0"/>
          <w:i w:val="0"/>
        </w:rPr>
        <w:t xml:space="preserve"> (§ 1-201(b)(12)) = the </w:t>
      </w:r>
      <w:r>
        <w:rPr>
          <w:b/>
          <w:i w:val="0"/>
        </w:rPr>
        <w:t>total legal obligation</w:t>
      </w:r>
      <w:r>
        <w:rPr>
          <w:b w:val="0"/>
          <w:i w:val="0"/>
        </w:rPr>
        <w:t xml:space="preserve"> that results, as determined by the UCC and other law. The contract can be </w:t>
      </w:r>
      <w:r>
        <w:rPr>
          <w:b/>
          <w:i w:val="0"/>
        </w:rPr>
        <w:t>more</w:t>
      </w:r>
      <w:r>
        <w:rPr>
          <w:b w:val="0"/>
          <w:i w:val="0"/>
        </w:rPr>
        <w:t xml:space="preserve"> (gap fillers, implied warranties) or </w:t>
      </w:r>
      <w:r>
        <w:rPr>
          <w:b/>
          <w:i w:val="0"/>
        </w:rPr>
        <w:t>less</w:t>
      </w:r>
      <w:r>
        <w:rPr>
          <w:b w:val="0"/>
          <w:i w:val="0"/>
        </w:rPr>
        <w:t xml:space="preserve"> (SOF, unconscionable term) than the agreement.</w:t>
      </w:r>
    </w:p>
    <w:p>
      <w:pPr>
        <w:pStyle w:val="ListBullet"/>
      </w:pPr>
      <w:r>
        <w:rPr>
          <w:b/>
          <w:i w:val="0"/>
        </w:rPr>
        <w:t>Questions to ask:</w:t>
      </w:r>
      <w:r>
        <w:rPr>
          <w:b w:val="0"/>
          <w:i w:val="0"/>
        </w:rPr>
        <w:t xml:space="preserve"> (1) Offer? (common law — </w:t>
      </w:r>
      <w:r>
        <w:rPr>
          <w:b/>
          <w:i w:val="0"/>
        </w:rPr>
        <w:t>Restatement § 24</w:t>
      </w:r>
      <w:r>
        <w:rPr>
          <w:b w:val="0"/>
          <w:i w:val="0"/>
        </w:rPr>
        <w:t xml:space="preserve">: manifestation of willingness to bargain that justifies another in understanding assent is invited and will conclude it) (2) </w:t>
      </w:r>
      <w:r>
        <w:rPr>
          <w:b/>
          <w:i w:val="0"/>
        </w:rPr>
        <w:t>Firm offer</w:t>
      </w:r>
      <w:r>
        <w:rPr>
          <w:b w:val="0"/>
          <w:i w:val="0"/>
        </w:rPr>
        <w:t xml:space="preserve"> by a merchant (§ 2-205)? (3) Properly </w:t>
      </w:r>
      <w:r>
        <w:rPr>
          <w:b/>
          <w:i w:val="0"/>
        </w:rPr>
        <w:t>accepted</w:t>
      </w:r>
      <w:r>
        <w:rPr>
          <w:b w:val="0"/>
          <w:i w:val="0"/>
        </w:rPr>
        <w:t xml:space="preserve"> (§ 2-206)? (4) Do the terms </w:t>
      </w:r>
      <w:r>
        <w:rPr>
          <w:b/>
          <w:i w:val="0"/>
        </w:rPr>
        <w:t>conflict</w:t>
      </w:r>
      <w:r>
        <w:rPr>
          <w:b w:val="0"/>
          <w:i w:val="0"/>
        </w:rPr>
        <w:t xml:space="preserve"> (§ 2-207)?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§ 2-204 — formation in general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(1) Contract may be made </w:t>
            </w:r>
            <w:r>
              <w:rPr>
                <w:b/>
                <w:i w:val="0"/>
                <w:sz w:val="21"/>
              </w:rPr>
              <w:t>in any manner sufficient to show agreement</w:t>
            </w:r>
            <w:r>
              <w:rPr>
                <w:b w:val="0"/>
                <w:i w:val="0"/>
                <w:sz w:val="21"/>
              </w:rPr>
              <w:t xml:space="preserve">, including </w:t>
            </w:r>
            <w:r>
              <w:rPr>
                <w:b/>
                <w:i w:val="0"/>
                <w:sz w:val="21"/>
              </w:rPr>
              <w:t>conduct</w:t>
            </w:r>
            <w:r>
              <w:rPr>
                <w:b w:val="0"/>
                <w:i w:val="0"/>
                <w:sz w:val="21"/>
              </w:rPr>
              <w:t xml:space="preserve"> by both parties. (2) OK even if the </w:t>
            </w:r>
            <w:r>
              <w:rPr>
                <w:b/>
                <w:i w:val="0"/>
                <w:sz w:val="21"/>
              </w:rPr>
              <w:t>moment of making is undetermined</w:t>
            </w:r>
            <w:r>
              <w:rPr>
                <w:b w:val="0"/>
                <w:i w:val="0"/>
                <w:sz w:val="21"/>
              </w:rPr>
              <w:t xml:space="preserve">. (3) </w:t>
            </w:r>
            <w:r>
              <w:rPr>
                <w:b/>
                <w:i w:val="0"/>
                <w:sz w:val="21"/>
              </w:rPr>
              <w:t>Open terms don't defeat a contract if the parties intended to contract AND there is a reasonably certain basis for giving an appropriate remedy.</w:t>
            </w:r>
          </w:p>
        </w:tc>
      </w:tr>
    </w:tbl>
    <w:p>
      <w:pPr>
        <w:spacing w:after="0" w:line="10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§ 2-206 — offer &amp; acceptance</w:t>
      </w:r>
    </w:p>
    <w:p>
      <w:pPr>
        <w:pStyle w:val="ListBullet"/>
      </w:pPr>
      <w:r>
        <w:rPr>
          <w:b/>
          <w:i w:val="0"/>
        </w:rPr>
        <w:t>(1)(a)</w:t>
      </w:r>
      <w:r>
        <w:rPr>
          <w:b w:val="0"/>
          <w:i w:val="0"/>
        </w:rPr>
        <w:t xml:space="preserve"> Unless unambiguously indicated otherwise, acceptance </w:t>
      </w:r>
      <w:r>
        <w:rPr>
          <w:b/>
          <w:i w:val="0"/>
        </w:rPr>
        <w:t>in any reasonable manner and medium</w:t>
      </w:r>
      <w:r>
        <w:rPr>
          <w:b w:val="0"/>
          <w:i w:val="0"/>
        </w:rPr>
        <w:t>. (Offeror can still be "master of the offer.")</w:t>
      </w:r>
    </w:p>
    <w:p>
      <w:pPr>
        <w:pStyle w:val="ListBullet"/>
      </w:pPr>
      <w:r>
        <w:rPr>
          <w:b/>
          <w:i w:val="0"/>
        </w:rPr>
        <w:t>(1)(b)</w:t>
      </w:r>
      <w:r>
        <w:rPr>
          <w:b w:val="0"/>
          <w:i w:val="0"/>
        </w:rPr>
        <w:t xml:space="preserve"> An order for </w:t>
      </w:r>
      <w:r>
        <w:rPr>
          <w:b/>
          <w:i w:val="0"/>
        </w:rPr>
        <w:t>prompt or current shipment</w:t>
      </w:r>
      <w:r>
        <w:rPr>
          <w:b w:val="0"/>
          <w:i w:val="0"/>
        </w:rPr>
        <w:t xml:space="preserve"> may be accepted by a </w:t>
      </w:r>
      <w:r>
        <w:rPr>
          <w:b/>
          <w:i w:val="0"/>
        </w:rPr>
        <w:t>prompt promise to ship</w:t>
      </w:r>
      <w:r>
        <w:rPr>
          <w:b w:val="0"/>
          <w:i w:val="0"/>
        </w:rPr>
        <w:t xml:space="preserve"> or by </w:t>
      </w:r>
      <w:r>
        <w:rPr>
          <w:b/>
          <w:i w:val="0"/>
        </w:rPr>
        <w:t>prompt shipment of conforming OR nonconforming goods</w:t>
      </w:r>
      <w:r>
        <w:rPr>
          <w:b w:val="0"/>
          <w:i w:val="0"/>
        </w:rPr>
        <w:t xml:space="preserve"> — but shipping nonconforming goods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an acceptance if seller </w:t>
      </w:r>
      <w:r>
        <w:rPr>
          <w:b/>
          <w:i w:val="0"/>
        </w:rPr>
        <w:t>seasonably notifies</w:t>
      </w:r>
      <w:r>
        <w:rPr>
          <w:b w:val="0"/>
          <w:i w:val="0"/>
        </w:rPr>
        <w:t xml:space="preserve"> it's an </w:t>
      </w:r>
      <w:r>
        <w:rPr>
          <w:b/>
          <w:i w:val="0"/>
        </w:rPr>
        <w:t>accommodation</w:t>
      </w:r>
      <w:r>
        <w:rPr>
          <w:b w:val="0"/>
          <w:i w:val="0"/>
        </w:rPr>
        <w:t xml:space="preserve">. (No notice → acceptance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breach.)</w:t>
      </w:r>
    </w:p>
    <w:p>
      <w:pPr>
        <w:pStyle w:val="ListBullet"/>
      </w:pPr>
      <w:r>
        <w:rPr>
          <w:b/>
          <w:i w:val="0"/>
        </w:rPr>
        <w:t>(2)</w:t>
      </w:r>
      <w:r>
        <w:rPr>
          <w:b w:val="0"/>
          <w:i w:val="0"/>
        </w:rPr>
        <w:t xml:space="preserve"> Where </w:t>
      </w:r>
      <w:r>
        <w:rPr>
          <w:b/>
          <w:i w:val="0"/>
        </w:rPr>
        <w:t>beginning performance</w:t>
      </w:r>
      <w:r>
        <w:rPr>
          <w:b w:val="0"/>
          <w:i w:val="0"/>
        </w:rPr>
        <w:t xml:space="preserve"> is a reasonable mode of acceptance, an offeror </w:t>
      </w:r>
      <w:r>
        <w:rPr>
          <w:b/>
          <w:i w:val="0"/>
        </w:rPr>
        <w:t>not notified within a reasonable time</w:t>
      </w:r>
      <w:r>
        <w:rPr>
          <w:b w:val="0"/>
          <w:i w:val="0"/>
        </w:rPr>
        <w:t xml:space="preserve"> may treat the offer as </w:t>
      </w:r>
      <w:r>
        <w:rPr>
          <w:b/>
          <w:i w:val="0"/>
        </w:rPr>
        <w:t>lapsed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§ 2-205 — firm offers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An offer by a </w:t>
            </w:r>
            <w:r>
              <w:rPr>
                <w:b/>
                <w:i w:val="0"/>
                <w:sz w:val="21"/>
              </w:rPr>
              <w:t>merchant</w:t>
            </w:r>
            <w:r>
              <w:rPr>
                <w:b w:val="0"/>
                <w:i w:val="0"/>
                <w:sz w:val="21"/>
              </w:rPr>
              <w:t xml:space="preserve"> in a </w:t>
            </w:r>
            <w:r>
              <w:rPr>
                <w:b/>
                <w:i w:val="0"/>
                <w:sz w:val="21"/>
              </w:rPr>
              <w:t>signed record</w:t>
            </w:r>
            <w:r>
              <w:rPr>
                <w:b w:val="0"/>
                <w:i w:val="0"/>
                <w:sz w:val="21"/>
              </w:rPr>
              <w:t xml:space="preserve"> that </w:t>
            </w:r>
            <w:r>
              <w:rPr>
                <w:b/>
                <w:i w:val="0"/>
                <w:sz w:val="21"/>
              </w:rPr>
              <w:t>by its terms assures it will be held open</w:t>
            </w:r>
            <w:r>
              <w:rPr>
                <w:b w:val="0"/>
                <w:i w:val="0"/>
                <w:sz w:val="21"/>
              </w:rPr>
              <w:t xml:space="preserve"> is </w:t>
            </w:r>
            <w:r>
              <w:rPr>
                <w:b/>
                <w:i w:val="0"/>
                <w:sz w:val="21"/>
              </w:rPr>
              <w:t>irrevocable without consideration</w:t>
            </w:r>
            <w:r>
              <w:rPr>
                <w:b w:val="0"/>
                <w:i w:val="0"/>
                <w:sz w:val="21"/>
              </w:rPr>
              <w:t xml:space="preserve"> for the </w:t>
            </w:r>
            <w:r>
              <w:rPr>
                <w:b/>
                <w:i w:val="0"/>
                <w:sz w:val="21"/>
              </w:rPr>
              <w:t>time stated</w:t>
            </w:r>
            <w:r>
              <w:rPr>
                <w:b w:val="0"/>
                <w:i w:val="0"/>
                <w:sz w:val="21"/>
              </w:rPr>
              <w:t xml:space="preserve"> (or a </w:t>
            </w:r>
            <w:r>
              <w:rPr>
                <w:b/>
                <w:i w:val="0"/>
                <w:sz w:val="21"/>
              </w:rPr>
              <w:t>reasonable time</w:t>
            </w:r>
            <w:r>
              <w:rPr>
                <w:b w:val="0"/>
                <w:i w:val="0"/>
                <w:sz w:val="21"/>
              </w:rPr>
              <w:t xml:space="preserve">) — </w:t>
            </w:r>
            <w:r>
              <w:rPr>
                <w:b/>
                <w:i w:val="0"/>
                <w:sz w:val="21"/>
              </w:rPr>
              <w:t>never more than 3 months</w:t>
            </w:r>
            <w:r>
              <w:rPr>
                <w:b w:val="0"/>
                <w:i w:val="0"/>
                <w:sz w:val="21"/>
              </w:rPr>
              <w:t xml:space="preserve">. If the assurance is on a form </w:t>
            </w:r>
            <w:r>
              <w:rPr>
                <w:b/>
                <w:i w:val="0"/>
                <w:sz w:val="21"/>
              </w:rPr>
              <w:t>supplied by the offeree</w:t>
            </w:r>
            <w:r>
              <w:rPr>
                <w:b w:val="0"/>
                <w:i w:val="0"/>
                <w:sz w:val="21"/>
              </w:rPr>
              <w:t xml:space="preserve">, the offeror must </w:t>
            </w:r>
            <w:r>
              <w:rPr>
                <w:b/>
                <w:i w:val="0"/>
                <w:sz w:val="21"/>
              </w:rPr>
              <w:t>separately sign</w:t>
            </w:r>
            <w:r>
              <w:rPr>
                <w:b w:val="0"/>
                <w:i w:val="0"/>
                <w:sz w:val="21"/>
              </w:rPr>
              <w:t xml:space="preserve"> it.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Common law:</w:t>
      </w:r>
      <w:r>
        <w:rPr>
          <w:b w:val="0"/>
          <w:i w:val="0"/>
        </w:rPr>
        <w:t xml:space="preserve"> irrevocable only with </w:t>
      </w:r>
      <w:r>
        <w:rPr>
          <w:b/>
          <w:i w:val="0"/>
        </w:rPr>
        <w:t>consideration</w:t>
      </w:r>
      <w:r>
        <w:rPr>
          <w:b w:val="0"/>
          <w:i w:val="0"/>
        </w:rPr>
        <w:t xml:space="preserve"> (option contract). Only the </w:t>
      </w:r>
      <w:r>
        <w:rPr>
          <w:b/>
          <w:i w:val="0"/>
        </w:rPr>
        <w:t>offeror</w:t>
      </w:r>
      <w:r>
        <w:rPr>
          <w:b w:val="0"/>
          <w:i w:val="0"/>
        </w:rPr>
        <w:t xml:space="preserve"> must be a merchant.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§ 2-207 — battle of the forms</w:t>
      </w:r>
    </w:p>
    <w:p>
      <w:pPr>
        <w:pStyle w:val="ListBullet"/>
      </w:pPr>
      <w:r>
        <w:rPr>
          <w:b/>
          <w:i w:val="0"/>
        </w:rPr>
        <w:t>(1)</w:t>
      </w:r>
      <w:r>
        <w:rPr>
          <w:b w:val="0"/>
          <w:i w:val="0"/>
        </w:rPr>
        <w:t xml:space="preserve"> A </w:t>
      </w:r>
      <w:r>
        <w:rPr>
          <w:b/>
          <w:i w:val="0"/>
        </w:rPr>
        <w:t>definite and seasonable expression of acceptance</w:t>
      </w:r>
      <w:r>
        <w:rPr>
          <w:b w:val="0"/>
          <w:i w:val="0"/>
        </w:rPr>
        <w:t xml:space="preserve"> (or written </w:t>
      </w:r>
      <w:r>
        <w:rPr>
          <w:b/>
          <w:i w:val="0"/>
        </w:rPr>
        <w:t>confirmation</w:t>
      </w:r>
      <w:r>
        <w:rPr>
          <w:b w:val="0"/>
          <w:i w:val="0"/>
        </w:rPr>
        <w:t xml:space="preserve">) is an </w:t>
      </w:r>
      <w:r>
        <w:rPr>
          <w:b/>
          <w:i w:val="0"/>
        </w:rPr>
        <w:t>acceptance even with additional/different terms</w:t>
      </w:r>
      <w:r>
        <w:rPr>
          <w:b w:val="0"/>
          <w:i w:val="0"/>
        </w:rPr>
        <w:t xml:space="preserve">, </w:t>
      </w:r>
      <w:r>
        <w:rPr>
          <w:b/>
          <w:i w:val="0"/>
        </w:rPr>
        <w:t>unless expressly made conditional on assent</w:t>
      </w:r>
      <w:r>
        <w:rPr>
          <w:b w:val="0"/>
          <w:i w:val="0"/>
        </w:rPr>
        <w:t xml:space="preserve"> to them. → </w:t>
      </w:r>
      <w:r>
        <w:rPr>
          <w:b/>
          <w:i w:val="0"/>
        </w:rPr>
        <w:t>Abolishes mirror image &amp; "last shot."</w:t>
      </w:r>
    </w:p>
    <w:p>
      <w:pPr>
        <w:pStyle w:val="ListBullet"/>
      </w:pPr>
      <w:r>
        <w:rPr>
          <w:b/>
          <w:i w:val="0"/>
        </w:rPr>
        <w:t>(2)</w:t>
      </w:r>
      <w:r>
        <w:rPr>
          <w:b w:val="0"/>
          <w:i w:val="0"/>
        </w:rPr>
        <w:t xml:space="preserve"> Additional terms = </w:t>
      </w:r>
      <w:r>
        <w:rPr>
          <w:b/>
          <w:i w:val="0"/>
        </w:rPr>
        <w:t>proposals</w:t>
      </w:r>
      <w:r>
        <w:rPr>
          <w:b w:val="0"/>
          <w:i w:val="0"/>
        </w:rPr>
        <w:t xml:space="preserve">. </w:t>
      </w:r>
      <w:r>
        <w:rPr>
          <w:b/>
          <w:i w:val="0"/>
        </w:rPr>
        <w:t>Between merchants</w:t>
      </w:r>
      <w:r>
        <w:rPr>
          <w:b w:val="0"/>
          <w:i w:val="0"/>
        </w:rPr>
        <w:t xml:space="preserve"> they become part of the contract </w:t>
      </w:r>
      <w:r>
        <w:rPr>
          <w:b/>
          <w:i w:val="0"/>
        </w:rPr>
        <w:t>unless</w:t>
      </w:r>
      <w:r>
        <w:rPr>
          <w:b w:val="0"/>
          <w:i w:val="0"/>
        </w:rPr>
        <w:t xml:space="preserve"> (a) the offer </w:t>
      </w:r>
      <w:r>
        <w:rPr>
          <w:b/>
          <w:i w:val="0"/>
        </w:rPr>
        <w:t>expressly limits</w:t>
      </w:r>
      <w:r>
        <w:rPr>
          <w:b w:val="0"/>
          <w:i w:val="0"/>
        </w:rPr>
        <w:t xml:space="preserve"> acceptance to its terms, (b) they </w:t>
      </w:r>
      <w:r>
        <w:rPr>
          <w:b/>
          <w:i w:val="0"/>
        </w:rPr>
        <w:t>materially alter</w:t>
      </w:r>
      <w:r>
        <w:rPr>
          <w:b w:val="0"/>
          <w:i w:val="0"/>
        </w:rPr>
        <w:t xml:space="preserve"> it, or (c) </w:t>
      </w:r>
      <w:r>
        <w:rPr>
          <w:b/>
          <w:i w:val="0"/>
        </w:rPr>
        <w:t>objection</w:t>
      </w:r>
      <w:r>
        <w:rPr>
          <w:b w:val="0"/>
          <w:i w:val="0"/>
        </w:rPr>
        <w:t xml:space="preserve"> is given within a reasonable time.</w:t>
      </w:r>
    </w:p>
    <w:p>
      <w:pPr>
        <w:pStyle w:val="ListBullet"/>
      </w:pPr>
      <w:r>
        <w:rPr>
          <w:b/>
          <w:i w:val="0"/>
        </w:rPr>
        <w:t>(3)</w:t>
      </w:r>
      <w:r>
        <w:rPr>
          <w:b w:val="0"/>
          <w:i w:val="0"/>
        </w:rPr>
        <w:t xml:space="preserve"> If the writings don't form a contract but </w:t>
      </w:r>
      <w:r>
        <w:rPr>
          <w:b/>
          <w:i w:val="0"/>
        </w:rPr>
        <w:t>conduct</w:t>
      </w:r>
      <w:r>
        <w:rPr>
          <w:b w:val="0"/>
          <w:i w:val="0"/>
        </w:rPr>
        <w:t xml:space="preserve"> recognizes one → contract on the terms where the </w:t>
      </w:r>
      <w:r>
        <w:rPr>
          <w:b/>
          <w:i w:val="0"/>
        </w:rPr>
        <w:t>writings agree</w:t>
      </w:r>
      <w:r>
        <w:rPr>
          <w:b w:val="0"/>
          <w:i w:val="0"/>
        </w:rPr>
        <w:t xml:space="preserve"> + </w:t>
      </w:r>
      <w:r>
        <w:rPr>
          <w:b/>
          <w:i w:val="0"/>
        </w:rPr>
        <w:t>UCC gap fillers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Three questions:</w:t>
      </w:r>
      <w:r>
        <w:rPr>
          <w:b w:val="0"/>
          <w:i w:val="0"/>
        </w:rPr>
        <w:t xml:space="preserve"> (1) Agreement despite deviation? (2) Which terms control? (3) If writings fail, does </w:t>
      </w:r>
      <w:r>
        <w:rPr>
          <w:b/>
          <w:i w:val="0"/>
        </w:rPr>
        <w:t>conduct</w:t>
      </w:r>
      <w:r>
        <w:rPr>
          <w:b w:val="0"/>
          <w:i w:val="0"/>
        </w:rPr>
        <w:t xml:space="preserve"> create a contract?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Daitom v. Pennwalt (10th Cir. 1984):</w:t>
            </w:r>
            <w:r>
              <w:rPr>
                <w:b w:val="0"/>
                <w:i w:val="0"/>
                <w:sz w:val="21"/>
              </w:rPr>
              <w:t xml:space="preserve"> "expressly conditional" requires a </w:t>
            </w:r>
            <w:r>
              <w:rPr>
                <w:b/>
                <w:i w:val="0"/>
                <w:sz w:val="21"/>
              </w:rPr>
              <w:t>clear statement of unwillingness to proceed</w:t>
            </w:r>
            <w:r>
              <w:rPr>
                <w:b w:val="0"/>
                <w:i w:val="0"/>
                <w:sz w:val="21"/>
              </w:rPr>
              <w:t xml:space="preserve"> without the new terms (Dorton) — boilerplate isn't enough. </w:t>
            </w:r>
            <w:r>
              <w:rPr>
                <w:b/>
                <w:i w:val="0"/>
                <w:sz w:val="21"/>
              </w:rPr>
              <w:t>Different</w:t>
            </w:r>
            <w:r>
              <w:rPr>
                <w:b w:val="0"/>
                <w:i w:val="0"/>
                <w:sz w:val="21"/>
              </w:rPr>
              <w:t xml:space="preserve"> (conflicting) terms → </w:t>
            </w:r>
            <w:r>
              <w:rPr>
                <w:b/>
                <w:i w:val="0"/>
                <w:sz w:val="21"/>
              </w:rPr>
              <w:t>knock-out rule</w:t>
            </w:r>
            <w:r>
              <w:rPr>
                <w:b w:val="0"/>
                <w:i w:val="0"/>
                <w:sz w:val="21"/>
              </w:rPr>
              <w:t xml:space="preserve"> (cmt. 6): both drop out; </w:t>
            </w:r>
            <w:r>
              <w:rPr>
                <w:b/>
                <w:i w:val="0"/>
                <w:sz w:val="21"/>
              </w:rPr>
              <w:t>gap fillers</w:t>
            </w:r>
            <w:r>
              <w:rPr>
                <w:b w:val="0"/>
                <w:i w:val="0"/>
                <w:sz w:val="21"/>
              </w:rPr>
              <w:t xml:space="preserve"> apply (there, the 4-year § 2-725 SOL replaced a 1-year limit).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Material alterations (cmt. 4):</w:t>
      </w:r>
      <w:r>
        <w:rPr>
          <w:b w:val="0"/>
          <w:i w:val="0"/>
        </w:rPr>
        <w:t xml:space="preserve"> </w:t>
      </w:r>
      <w:r>
        <w:rPr>
          <w:b/>
          <w:i w:val="0"/>
        </w:rPr>
        <w:t>warranty disclaimers</w:t>
      </w:r>
      <w:r>
        <w:rPr>
          <w:b w:val="0"/>
          <w:i w:val="0"/>
        </w:rPr>
        <w:t xml:space="preserve">, 90–100% delivery guarantees where trade allows leeway, power to cancel on any late invoice, </w:t>
      </w:r>
      <w:r>
        <w:rPr>
          <w:b/>
          <w:i w:val="0"/>
        </w:rPr>
        <w:t>unusually short complaint periods</w:t>
      </w:r>
      <w:r>
        <w:rPr>
          <w:b w:val="0"/>
          <w:i w:val="0"/>
        </w:rPr>
        <w:t xml:space="preserve">. </w:t>
      </w:r>
      <w:r>
        <w:rPr>
          <w:b/>
          <w:i w:val="0"/>
        </w:rPr>
        <w:t>Not material (cmt. 5):</w:t>
      </w:r>
      <w:r>
        <w:rPr>
          <w:b w:val="0"/>
          <w:i w:val="0"/>
        </w:rPr>
        <w:t xml:space="preserve"> reasonable force-majeure terms, customary complaint periods, </w:t>
      </w:r>
      <w:r>
        <w:rPr>
          <w:b/>
          <w:i w:val="0"/>
        </w:rPr>
        <w:t>interest on overdue invoices</w:t>
      </w:r>
      <w:r>
        <w:rPr>
          <w:b w:val="0"/>
          <w:i w:val="0"/>
        </w:rPr>
        <w:t>, limits on rejection within trade tolerances.</w:t>
      </w:r>
    </w:p>
    <w:p>
      <w:pPr>
        <w:pStyle w:val="ListBullet"/>
      </w:pPr>
      <w:r>
        <w:rPr>
          <w:b/>
          <w:i w:val="0"/>
        </w:rPr>
        <w:t>How UCC changes offer/acceptance:</w:t>
      </w:r>
      <w:r>
        <w:rPr>
          <w:b w:val="0"/>
          <w:i w:val="0"/>
        </w:rPr>
        <w:t xml:space="preserve"> any reasonable medium (2-206(1)(a)); accept by shipping (2-206(1)(b)); firm offers (2-205); no mirror image (2-207(1)); </w:t>
      </w:r>
      <w:r>
        <w:rPr>
          <w:b/>
          <w:i w:val="0"/>
        </w:rPr>
        <w:t>confirmation = acceptance</w:t>
      </w:r>
      <w:r>
        <w:rPr>
          <w:b w:val="0"/>
          <w:i w:val="0"/>
        </w:rPr>
        <w:t xml:space="preserve"> (2-207(1)).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III. Statute of Frauds &amp; Unconscionability</w:t>
            </w:r>
            <w:r>
              <w:rPr>
                <w:b/>
                <w:color w:val="C9D9EE"/>
                <w:sz w:val="16"/>
              </w:rPr>
              <w:t xml:space="preserve">    WEEKS 1–2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§ 2-201(1) — the rule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A contract for the sale of goods for </w:t>
            </w:r>
            <w:r>
              <w:rPr>
                <w:b/>
                <w:i w:val="0"/>
                <w:sz w:val="21"/>
              </w:rPr>
              <w:t>$500 or more</w:t>
            </w:r>
            <w:r>
              <w:rPr>
                <w:b w:val="0"/>
                <w:i w:val="0"/>
                <w:sz w:val="21"/>
              </w:rPr>
              <w:t xml:space="preserve"> is </w:t>
            </w:r>
            <w:r>
              <w:rPr>
                <w:b/>
                <w:i w:val="0"/>
                <w:sz w:val="21"/>
              </w:rPr>
              <w:t>not enforceable by action or defense</w:t>
            </w:r>
            <w:r>
              <w:rPr>
                <w:b w:val="0"/>
                <w:i w:val="0"/>
                <w:sz w:val="21"/>
              </w:rPr>
              <w:t xml:space="preserve"> unless there is a </w:t>
            </w:r>
            <w:r>
              <w:rPr>
                <w:b/>
                <w:i w:val="0"/>
                <w:sz w:val="21"/>
              </w:rPr>
              <w:t>record</w:t>
            </w:r>
            <w:r>
              <w:rPr>
                <w:b w:val="0"/>
                <w:i w:val="0"/>
                <w:sz w:val="21"/>
              </w:rPr>
              <w:t xml:space="preserve"> (1) </w:t>
            </w:r>
            <w:r>
              <w:rPr>
                <w:b/>
                <w:i w:val="0"/>
                <w:sz w:val="21"/>
              </w:rPr>
              <w:t>sufficient to indicate a contract for sale</w:t>
            </w:r>
            <w:r>
              <w:rPr>
                <w:b w:val="0"/>
                <w:i w:val="0"/>
                <w:sz w:val="21"/>
              </w:rPr>
              <w:t xml:space="preserve"> was made, (2) </w:t>
            </w:r>
            <w:r>
              <w:rPr>
                <w:b/>
                <w:i w:val="0"/>
                <w:sz w:val="21"/>
              </w:rPr>
              <w:t>signed by the party against whom enforcement is sought</w:t>
            </w:r>
            <w:r>
              <w:rPr>
                <w:b w:val="0"/>
                <w:i w:val="0"/>
                <w:sz w:val="21"/>
              </w:rPr>
              <w:t xml:space="preserve"> (or its agent/broker). A record isn't insufficient because it </w:t>
            </w:r>
            <w:r>
              <w:rPr>
                <w:b/>
                <w:i w:val="0"/>
                <w:sz w:val="21"/>
              </w:rPr>
              <w:t>omits or misstates a term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but</w:t>
            </w:r>
            <w:r>
              <w:rPr>
                <w:b w:val="0"/>
                <w:i w:val="0"/>
                <w:sz w:val="21"/>
              </w:rPr>
              <w:t xml:space="preserve"> the contract isn't enforceable </w:t>
            </w:r>
            <w:r>
              <w:rPr>
                <w:b/>
                <w:i w:val="0"/>
                <w:sz w:val="21"/>
              </w:rPr>
              <w:t>beyond the quantity shown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 w:val="0"/>
          <w:i w:val="0"/>
        </w:rPr>
        <w:t xml:space="preserve">Only </w:t>
      </w:r>
      <w:r>
        <w:rPr>
          <w:b/>
          <w:i w:val="0"/>
        </w:rPr>
        <w:t>quantity</w:t>
      </w:r>
      <w:r>
        <w:rPr>
          <w:b w:val="0"/>
          <w:i w:val="0"/>
        </w:rPr>
        <w:t xml:space="preserve"> is essential; price/delivery can be missing or wrong. "Record" includes 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 (2022 amendments; UETA elsewhere); a typed name is a </w:t>
      </w:r>
      <w:r>
        <w:rPr>
          <w:b/>
          <w:i w:val="0"/>
        </w:rPr>
        <w:t>signature</w:t>
      </w:r>
      <w:r>
        <w:rPr>
          <w:b w:val="0"/>
          <w:i w:val="0"/>
        </w:rPr>
        <w:t>. Several papers can be read together if connected (Casazza).</w:t>
      </w:r>
    </w:p>
    <w:p>
      <w:pPr>
        <w:pStyle w:val="ListBullet"/>
      </w:pPr>
      <w:r>
        <w:rPr>
          <w:b w:val="0"/>
          <w:i w:val="0"/>
        </w:rPr>
        <w:t xml:space="preserve">Satisfying the SOF only </w:t>
      </w:r>
      <w:r>
        <w:rPr>
          <w:b/>
          <w:i w:val="0"/>
        </w:rPr>
        <w:t>opens the courthouse door</w:t>
      </w:r>
      <w:r>
        <w:rPr>
          <w:b w:val="0"/>
          <w:i w:val="0"/>
        </w:rPr>
        <w:t xml:space="preserve"> — plaintiff must still prove the contract.</w:t>
      </w:r>
    </w:p>
    <w:p>
      <w:pPr>
        <w:pStyle w:val="ListBullet"/>
      </w:pPr>
      <w:r>
        <w:rPr>
          <w:b/>
          <w:i w:val="0"/>
        </w:rPr>
        <w:t>Flowchart:</w:t>
      </w:r>
      <w:r>
        <w:rPr>
          <w:b w:val="0"/>
          <w:i w:val="0"/>
        </w:rPr>
        <w:t xml:space="preserve"> SOF applies? </w:t>
      </w:r>
      <w:r>
        <w:rPr>
          <w:b/>
          <w:i w:val="0"/>
        </w:rPr>
        <w:t>No</w:t>
      </w:r>
      <w:r>
        <w:rPr>
          <w:b w:val="0"/>
          <w:i w:val="0"/>
        </w:rPr>
        <w:t xml:space="preserve"> → possible contract. </w:t>
      </w:r>
      <w:r>
        <w:rPr>
          <w:b/>
          <w:i w:val="0"/>
        </w:rPr>
        <w:t>Yes</w:t>
      </w:r>
      <w:r>
        <w:rPr>
          <w:b w:val="0"/>
          <w:i w:val="0"/>
        </w:rPr>
        <w:t xml:space="preserve"> → sufficient signed record? </w:t>
      </w:r>
      <w:r>
        <w:rPr>
          <w:b/>
          <w:i w:val="0"/>
        </w:rPr>
        <w:t>Yes</w:t>
      </w:r>
      <w:r>
        <w:rPr>
          <w:b w:val="0"/>
          <w:i w:val="0"/>
        </w:rPr>
        <w:t xml:space="preserve"> → possible contract. </w:t>
      </w:r>
      <w:r>
        <w:rPr>
          <w:b/>
          <w:i w:val="0"/>
        </w:rPr>
        <w:t>No</w:t>
      </w:r>
      <w:r>
        <w:rPr>
          <w:b w:val="0"/>
          <w:i w:val="0"/>
        </w:rPr>
        <w:t xml:space="preserve"> → exception? </w:t>
      </w:r>
      <w:r>
        <w:rPr>
          <w:b/>
          <w:i w:val="0"/>
        </w:rPr>
        <w:t>Yes</w:t>
      </w:r>
      <w:r>
        <w:rPr>
          <w:b w:val="0"/>
          <w:i w:val="0"/>
        </w:rPr>
        <w:t xml:space="preserve"> → possible contract; </w:t>
      </w:r>
      <w:r>
        <w:rPr>
          <w:b/>
          <w:i w:val="0"/>
        </w:rPr>
        <w:t>No</w:t>
      </w:r>
      <w:r>
        <w:rPr>
          <w:b w:val="0"/>
          <w:i w:val="0"/>
        </w:rPr>
        <w:t xml:space="preserve"> → no enforceable contract.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The four exceptions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1359"/>
        <w:gridCol w:w="2109"/>
        <w:gridCol w:w="7042"/>
      </w:tblGrid>
      <w:tr>
        <w:trPr>
          <w:tblHeader w:val="true"/>
        </w:trPr>
        <w:tc>
          <w:tcPr>
            <w:tcW w:type="dxa" w:w="136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210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Exception</w:t>
            </w:r>
          </w:p>
        </w:tc>
        <w:tc>
          <w:tcPr>
            <w:tcW w:type="dxa" w:w="704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Elements / limits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2-201(2)</w:t>
            </w:r>
          </w:p>
        </w:tc>
        <w:tc>
          <w:tcPr>
            <w:tcW w:type="dxa" w:w="210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Merchant's confirmation</w:t>
            </w:r>
          </w:p>
        </w:tc>
        <w:tc>
          <w:tcPr>
            <w:tcW w:type="dxa" w:w="704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Oral deal </w:t>
            </w:r>
            <w:r>
              <w:rPr>
                <w:b/>
                <w:i w:val="0"/>
                <w:sz w:val="20"/>
              </w:rPr>
              <w:t>between merchants</w:t>
            </w:r>
            <w:r>
              <w:rPr>
                <w:b w:val="0"/>
                <w:i w:val="0"/>
                <w:sz w:val="20"/>
              </w:rPr>
              <w:t xml:space="preserve"> · confirmation sent within a </w:t>
            </w:r>
            <w:r>
              <w:rPr>
                <w:b/>
                <w:i w:val="0"/>
                <w:sz w:val="20"/>
              </w:rPr>
              <w:t>reasonable time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sufficient against the sender</w:t>
            </w:r>
            <w:r>
              <w:rPr>
                <w:b w:val="0"/>
                <w:i w:val="0"/>
                <w:sz w:val="20"/>
              </w:rPr>
              <w:t xml:space="preserve"> · recipient </w:t>
            </w:r>
            <w:r>
              <w:rPr>
                <w:b/>
                <w:i w:val="0"/>
                <w:sz w:val="20"/>
              </w:rPr>
              <w:t>receives it and has reason to know</w:t>
            </w:r>
            <w:r>
              <w:rPr>
                <w:b w:val="0"/>
                <w:i w:val="0"/>
                <w:sz w:val="20"/>
              </w:rPr>
              <w:t xml:space="preserve"> its contents · </w:t>
            </w:r>
            <w:r>
              <w:rPr>
                <w:b/>
                <w:i w:val="0"/>
                <w:sz w:val="20"/>
              </w:rPr>
              <w:t>no written objection within 10 days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2-201(3)(a)</w:t>
            </w:r>
          </w:p>
        </w:tc>
        <w:tc>
          <w:tcPr>
            <w:tcW w:type="dxa" w:w="210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Specially manufactured goods</w:t>
            </w:r>
          </w:p>
        </w:tc>
        <w:tc>
          <w:tcPr>
            <w:tcW w:type="dxa" w:w="704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Made for buyer · </w:t>
            </w:r>
            <w:r>
              <w:rPr>
                <w:b/>
                <w:i w:val="0"/>
                <w:sz w:val="20"/>
              </w:rPr>
              <w:t>not suitable for sale to others</w:t>
            </w:r>
            <w:r>
              <w:rPr>
                <w:b w:val="0"/>
                <w:i w:val="0"/>
                <w:sz w:val="20"/>
              </w:rPr>
              <w:t xml:space="preserve"> in seller's ordinary course · seller made a </w:t>
            </w:r>
            <w:r>
              <w:rPr>
                <w:b/>
                <w:i w:val="0"/>
                <w:sz w:val="20"/>
              </w:rPr>
              <w:t>substantial beginning</w:t>
            </w:r>
            <w:r>
              <w:rPr>
                <w:b w:val="0"/>
                <w:i w:val="0"/>
                <w:sz w:val="20"/>
              </w:rPr>
              <w:t xml:space="preserve"> of manufacture or </w:t>
            </w:r>
            <w:r>
              <w:rPr>
                <w:b/>
                <w:i w:val="0"/>
                <w:sz w:val="20"/>
              </w:rPr>
              <w:t>commitments for procurement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/>
                <w:i w:val="0"/>
                <w:sz w:val="20"/>
              </w:rPr>
              <w:t>before notice of repudiation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2-201(3)(b)</w:t>
            </w:r>
          </w:p>
        </w:tc>
        <w:tc>
          <w:tcPr>
            <w:tcW w:type="dxa" w:w="210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Admission</w:t>
            </w:r>
          </w:p>
        </w:tc>
        <w:tc>
          <w:tcPr>
            <w:tcW w:type="dxa" w:w="704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Party admits in </w:t>
            </w:r>
            <w:r>
              <w:rPr>
                <w:b/>
                <w:i w:val="0"/>
                <w:sz w:val="20"/>
              </w:rPr>
              <w:t>pleading, testimony, or otherwise in court</w:t>
            </w:r>
            <w:r>
              <w:rPr>
                <w:b w:val="0"/>
                <w:i w:val="0"/>
                <w:sz w:val="20"/>
              </w:rPr>
              <w:t xml:space="preserve"> — enforceable only </w:t>
            </w:r>
            <w:r>
              <w:rPr>
                <w:b/>
                <w:i w:val="0"/>
                <w:sz w:val="20"/>
              </w:rPr>
              <w:t>up to the quantity admitted</w:t>
            </w:r>
          </w:p>
        </w:tc>
      </w:tr>
      <w:tr>
        <w:trPr>
          <w:cantSplit w:val="true"/>
        </w:trPr>
        <w:tc>
          <w:tcPr>
            <w:tcW w:type="dxa" w:w="136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2-201(3)(c)</w:t>
            </w:r>
          </w:p>
        </w:tc>
        <w:tc>
          <w:tcPr>
            <w:tcW w:type="dxa" w:w="210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Part performance</w:t>
            </w:r>
          </w:p>
        </w:tc>
        <w:tc>
          <w:tcPr>
            <w:tcW w:type="dxa" w:w="704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Goods </w:t>
            </w:r>
            <w:r>
              <w:rPr>
                <w:b/>
                <w:i w:val="0"/>
                <w:sz w:val="20"/>
              </w:rPr>
              <w:t>paid for and accepted</w:t>
            </w:r>
            <w:r>
              <w:rPr>
                <w:b w:val="0"/>
                <w:i w:val="0"/>
                <w:sz w:val="20"/>
              </w:rPr>
              <w:t xml:space="preserve"> or </w:t>
            </w:r>
            <w:r>
              <w:rPr>
                <w:b/>
                <w:i w:val="0"/>
                <w:sz w:val="20"/>
              </w:rPr>
              <w:t>received and accepted</w:t>
            </w:r>
            <w:r>
              <w:rPr>
                <w:b w:val="0"/>
                <w:i w:val="0"/>
                <w:sz w:val="20"/>
              </w:rPr>
              <w:t xml:space="preserve"> — only </w:t>
            </w:r>
            <w:r>
              <w:rPr>
                <w:b/>
                <w:i w:val="0"/>
                <w:sz w:val="20"/>
              </w:rPr>
              <w:t>as to those goods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Problem 2-10(A) — "sufficient against the sender":</w:t>
      </w:r>
      <w:r>
        <w:rPr>
          <w:b w:val="0"/>
          <w:i w:val="0"/>
        </w:rPr>
        <w:t xml:space="preserve"> the confirmation must satisfy § 2-201(1) </w:t>
      </w:r>
      <w:r>
        <w:rPr>
          <w:b/>
          <w:i w:val="0"/>
        </w:rPr>
        <w:t>against its sender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signed by the sender, indicates a contract, states a quantity</w:t>
      </w:r>
      <w:r>
        <w:rPr>
          <w:b w:val="0"/>
          <w:i w:val="0"/>
        </w:rPr>
        <w:t xml:space="preserve">. ✓ "This confirms our deal: 500 widgets at $10 — /s/ Seller." ✗ an </w:t>
      </w:r>
      <w:r>
        <w:rPr>
          <w:b/>
          <w:i w:val="0"/>
        </w:rPr>
        <w:t>unsigned</w:t>
      </w:r>
      <w:r>
        <w:rPr>
          <w:b w:val="0"/>
          <w:i w:val="0"/>
        </w:rPr>
        <w:t xml:space="preserve"> invoice, a mere </w:t>
      </w:r>
      <w:r>
        <w:rPr>
          <w:b/>
          <w:i w:val="0"/>
        </w:rPr>
        <w:t>quote</w:t>
      </w:r>
      <w:r>
        <w:rPr>
          <w:b w:val="0"/>
          <w:i w:val="0"/>
        </w:rPr>
        <w:t xml:space="preserve">, or a confirmation </w:t>
      </w:r>
      <w:r>
        <w:rPr>
          <w:b/>
          <w:i w:val="0"/>
        </w:rPr>
        <w:t>without quantity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Casazza v. Kiser (8th Cir. 2002):</w:t>
            </w:r>
            <w:r>
              <w:rPr>
                <w:b w:val="0"/>
                <w:i w:val="0"/>
                <w:sz w:val="21"/>
              </w:rPr>
              <w:t xml:space="preserve"> accepting the boat's navigation software wasn't part performance of the boat sale (not one </w:t>
            </w:r>
            <w:r>
              <w:rPr>
                <w:b/>
                <w:i w:val="0"/>
                <w:sz w:val="21"/>
              </w:rPr>
              <w:t>commercial unit</w:t>
            </w:r>
            <w:r>
              <w:rPr>
                <w:b w:val="0"/>
                <w:i w:val="0"/>
                <w:sz w:val="21"/>
              </w:rPr>
              <w:t xml:space="preserve">); no signed writing; hoping defendant will </w:t>
            </w:r>
            <w:r>
              <w:rPr>
                <w:b/>
                <w:i w:val="0"/>
                <w:sz w:val="21"/>
              </w:rPr>
              <w:t>admit</w:t>
            </w:r>
            <w:r>
              <w:rPr>
                <w:b w:val="0"/>
                <w:i w:val="0"/>
                <w:sz w:val="21"/>
              </w:rPr>
              <w:t xml:space="preserve"> in discovery isn't enough; </w:t>
            </w:r>
            <w:r>
              <w:rPr>
                <w:b/>
                <w:i w:val="0"/>
                <w:sz w:val="21"/>
              </w:rPr>
              <w:t>promissory estoppel</w:t>
            </w:r>
            <w:r>
              <w:rPr>
                <w:b w:val="0"/>
                <w:i w:val="0"/>
                <w:sz w:val="21"/>
              </w:rPr>
              <w:t xml:space="preserve"> didn't save the claim.</w:t>
            </w:r>
          </w:p>
        </w:tc>
      </w:tr>
    </w:tbl>
    <w:p>
      <w:pPr>
        <w:spacing w:after="0" w:line="10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Unconscionability — § 2-302</w:t>
      </w:r>
    </w:p>
    <w:p>
      <w:pPr>
        <w:pStyle w:val="ListBullet"/>
      </w:pPr>
      <w:r>
        <w:rPr>
          <w:b w:val="0"/>
          <w:i w:val="0"/>
        </w:rPr>
        <w:t xml:space="preserve">Court decides </w:t>
      </w:r>
      <w:r>
        <w:rPr>
          <w:b/>
          <w:i w:val="0"/>
        </w:rPr>
        <w:t>as a matter of law</w:t>
      </w:r>
      <w:r>
        <w:rPr>
          <w:b w:val="0"/>
          <w:i w:val="0"/>
        </w:rPr>
        <w:t xml:space="preserve">, judged </w:t>
      </w:r>
      <w:r>
        <w:rPr>
          <w:b/>
          <w:i w:val="0"/>
        </w:rPr>
        <w:t>at the time of contracting</w:t>
      </w:r>
      <w:r>
        <w:rPr>
          <w:b w:val="0"/>
          <w:i w:val="0"/>
        </w:rPr>
        <w:t xml:space="preserve">; may refuse the whole contract, </w:t>
      </w:r>
      <w:r>
        <w:rPr>
          <w:b/>
          <w:i w:val="0"/>
        </w:rPr>
        <w:t>strike the clause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limit</w:t>
      </w:r>
      <w:r>
        <w:rPr>
          <w:b w:val="0"/>
          <w:i w:val="0"/>
        </w:rPr>
        <w:t xml:space="preserve"> it; parties get to present evidence of commercial setting.</w:t>
      </w:r>
    </w:p>
    <w:p>
      <w:pPr>
        <w:pStyle w:val="ListBullet"/>
      </w:pPr>
      <w:r>
        <w:rPr>
          <w:b/>
          <w:i w:val="0"/>
        </w:rPr>
        <w:t>Procedural</w:t>
      </w:r>
      <w:r>
        <w:rPr>
          <w:b w:val="0"/>
          <w:i w:val="0"/>
        </w:rPr>
        <w:t xml:space="preserve"> (unfair surprise: fine print, no meaningful choice, unequal bargaining power) + </w:t>
      </w:r>
      <w:r>
        <w:rPr>
          <w:b/>
          <w:i w:val="0"/>
        </w:rPr>
        <w:t>substantive</w:t>
      </w:r>
      <w:r>
        <w:rPr>
          <w:b w:val="0"/>
          <w:i w:val="0"/>
        </w:rPr>
        <w:t xml:space="preserve"> (oppressive, one-sided terms). Most courts want both (some use a sliding scale). </w:t>
      </w:r>
      <w:r>
        <w:rPr>
          <w:b/>
          <w:i w:val="0"/>
        </w:rPr>
        <w:t>Cannot be contracted away.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IV. Good Faith, Modification, Waiver &amp; Estoppel</w:t>
            </w:r>
            <w:r>
              <w:rPr>
                <w:b/>
                <w:color w:val="C9D9EE"/>
                <w:sz w:val="16"/>
              </w:rPr>
              <w:t xml:space="preserve">    WEEK 2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Course of performance, dealing, usage of trade — § 1-303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1934"/>
        <w:gridCol w:w="6810"/>
        <w:gridCol w:w="1767"/>
      </w:tblGrid>
      <w:tr>
        <w:trPr>
          <w:tblHeader w:val="true"/>
        </w:trPr>
        <w:tc>
          <w:tcPr>
            <w:tcW w:type="dxa" w:w="193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Concept</w:t>
            </w:r>
          </w:p>
        </w:tc>
        <w:tc>
          <w:tcPr>
            <w:tcW w:type="dxa" w:w="681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1768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Timing</w:t>
            </w:r>
          </w:p>
        </w:tc>
      </w:tr>
      <w:tr>
        <w:trPr>
          <w:cantSplit w:val="true"/>
        </w:trPr>
        <w:tc>
          <w:tcPr>
            <w:tcW w:type="dxa" w:w="193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Course of performance</w:t>
            </w:r>
          </w:p>
        </w:tc>
        <w:tc>
          <w:tcPr>
            <w:tcW w:type="dxa" w:w="68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Repeated occasions for performance under </w:t>
            </w:r>
            <w:r>
              <w:rPr>
                <w:b/>
                <w:i w:val="0"/>
                <w:sz w:val="20"/>
              </w:rPr>
              <w:t>this</w:t>
            </w:r>
            <w:r>
              <w:rPr>
                <w:b w:val="0"/>
                <w:i w:val="0"/>
                <w:sz w:val="20"/>
              </w:rPr>
              <w:t xml:space="preserve"> contract, accepted/acquiesced in </w:t>
            </w:r>
            <w:r>
              <w:rPr>
                <w:b/>
                <w:i w:val="0"/>
                <w:sz w:val="20"/>
              </w:rPr>
              <w:t>with knowledge and opportunity to object</w:t>
            </w:r>
            <w:r>
              <w:rPr>
                <w:b w:val="0"/>
                <w:i w:val="0"/>
                <w:sz w:val="20"/>
              </w:rPr>
              <w:t xml:space="preserve"> (one occasion isn't enough)</w:t>
            </w:r>
          </w:p>
        </w:tc>
        <w:tc>
          <w:tcPr>
            <w:tcW w:type="dxa" w:w="17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After</w:t>
            </w:r>
            <w:r>
              <w:rPr>
                <w:b w:val="0"/>
                <w:i w:val="0"/>
                <w:sz w:val="20"/>
              </w:rPr>
              <w:t xml:space="preserve"> contracting</w:t>
            </w:r>
          </w:p>
        </w:tc>
      </w:tr>
      <w:tr>
        <w:trPr>
          <w:cantSplit w:val="true"/>
        </w:trPr>
        <w:tc>
          <w:tcPr>
            <w:tcW w:type="dxa" w:w="193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Course of dealing</w:t>
            </w:r>
          </w:p>
        </w:tc>
        <w:tc>
          <w:tcPr>
            <w:tcW w:type="dxa" w:w="681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Conduct in </w:t>
            </w:r>
            <w:r>
              <w:rPr>
                <w:b/>
                <w:i w:val="0"/>
                <w:sz w:val="20"/>
              </w:rPr>
              <w:t>prior</w:t>
            </w:r>
            <w:r>
              <w:rPr>
                <w:b w:val="0"/>
                <w:i w:val="0"/>
                <w:sz w:val="20"/>
              </w:rPr>
              <w:t xml:space="preserve"> transactions between the parties establishing a common understanding</w:t>
            </w:r>
          </w:p>
        </w:tc>
        <w:tc>
          <w:tcPr>
            <w:tcW w:type="dxa" w:w="176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Before</w:t>
            </w:r>
            <w:r>
              <w:rPr>
                <w:b w:val="0"/>
                <w:i w:val="0"/>
                <w:sz w:val="20"/>
              </w:rPr>
              <w:t xml:space="preserve"> contracting</w:t>
            </w:r>
          </w:p>
        </w:tc>
      </w:tr>
      <w:tr>
        <w:trPr>
          <w:cantSplit w:val="true"/>
        </w:trPr>
        <w:tc>
          <w:tcPr>
            <w:tcW w:type="dxa" w:w="193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Usage of trade</w:t>
            </w:r>
          </w:p>
        </w:tc>
        <w:tc>
          <w:tcPr>
            <w:tcW w:type="dxa" w:w="68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Practice with such </w:t>
            </w:r>
            <w:r>
              <w:rPr>
                <w:b/>
                <w:i w:val="0"/>
                <w:sz w:val="20"/>
              </w:rPr>
              <w:t>regularity of observance</w:t>
            </w:r>
            <w:r>
              <w:rPr>
                <w:b w:val="0"/>
                <w:i w:val="0"/>
                <w:sz w:val="20"/>
              </w:rPr>
              <w:t xml:space="preserve"> in a place/trade that it's expected to apply; </w:t>
            </w:r>
            <w:r>
              <w:rPr>
                <w:b/>
                <w:i w:val="0"/>
                <w:sz w:val="20"/>
              </w:rPr>
              <w:t>proved as fact</w:t>
            </w:r>
            <w:r>
              <w:rPr>
                <w:b w:val="0"/>
                <w:i w:val="0"/>
                <w:sz w:val="20"/>
              </w:rPr>
              <w:t>; notice required (§ 1-303(g))</w:t>
            </w:r>
          </w:p>
        </w:tc>
        <w:tc>
          <w:tcPr>
            <w:tcW w:type="dxa" w:w="17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Industry-wide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 w:val="0"/>
          <w:i w:val="0"/>
        </w:rPr>
        <w:t xml:space="preserve">They </w:t>
      </w:r>
      <w:r>
        <w:rPr>
          <w:b/>
          <w:i w:val="0"/>
        </w:rPr>
        <w:t>explain and supplement</w:t>
      </w:r>
      <w:r>
        <w:rPr>
          <w:b w:val="0"/>
          <w:i w:val="0"/>
        </w:rPr>
        <w:t xml:space="preserve"> the agreement. Construe consistently if reasonable; if not: </w:t>
      </w:r>
      <w:r>
        <w:rPr>
          <w:b/>
          <w:i w:val="0"/>
        </w:rPr>
        <w:t>Express terms &gt; Course of performance &gt; Course of dealing &gt; Usage of trade</w:t>
      </w:r>
      <w:r>
        <w:rPr>
          <w:b w:val="0"/>
          <w:i w:val="0"/>
        </w:rPr>
        <w:t xml:space="preserve"> (§ 1-303(e)). CoP can show </w:t>
      </w:r>
      <w:r>
        <w:rPr>
          <w:b/>
          <w:i w:val="0"/>
        </w:rPr>
        <w:t>waiver or modification</w:t>
      </w:r>
      <w:r>
        <w:rPr>
          <w:b w:val="0"/>
          <w:i w:val="0"/>
        </w:rPr>
        <w:t>, subject to § 2-209 (§ 1-303(f)). (Slides cite old §§ 1-205/2-208 — now § 1-303.)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Good faith — § 1-304; § 1-201(b)(20)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Every contract imposes a duty of </w:t>
            </w:r>
            <w:r>
              <w:rPr>
                <w:b/>
                <w:i w:val="0"/>
                <w:sz w:val="21"/>
              </w:rPr>
              <w:t>good faith in its performance and enforcement</w:t>
            </w:r>
            <w:r>
              <w:rPr>
                <w:b w:val="0"/>
                <w:i w:val="0"/>
                <w:sz w:val="21"/>
              </w:rPr>
              <w:t xml:space="preserve"> = </w:t>
            </w:r>
            <w:r>
              <w:rPr>
                <w:b/>
                <w:i w:val="0"/>
                <w:sz w:val="21"/>
              </w:rPr>
              <w:t>honesty in fact</w:t>
            </w:r>
            <w:r>
              <w:rPr>
                <w:b w:val="0"/>
                <w:i w:val="0"/>
                <w:sz w:val="21"/>
              </w:rPr>
              <w:t xml:space="preserve"> (subjective — motive) </w:t>
            </w:r>
            <w:r>
              <w:rPr>
                <w:b/>
                <w:i w:val="0"/>
                <w:sz w:val="21"/>
              </w:rPr>
              <w:t>+ observance of reasonable commercial standards of fair dealing</w:t>
            </w:r>
            <w:r>
              <w:rPr>
                <w:b w:val="0"/>
                <w:i w:val="0"/>
                <w:sz w:val="21"/>
              </w:rPr>
              <w:t xml:space="preserve"> (objective).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lens</w:t>
      </w:r>
      <w:r>
        <w:rPr>
          <w:b w:val="0"/>
          <w:i w:val="0"/>
        </w:rPr>
        <w:t xml:space="preserve"> for interpreting the agreement — </w:t>
      </w:r>
      <w:r>
        <w:rPr>
          <w:b/>
          <w:i w:val="0"/>
        </w:rPr>
        <w:t>not a stand-alone claim</w:t>
      </w:r>
      <w:r>
        <w:rPr>
          <w:b w:val="0"/>
          <w:i w:val="0"/>
        </w:rPr>
        <w:t xml:space="preserve">; can't </w:t>
      </w:r>
      <w:r>
        <w:rPr>
          <w:b/>
          <w:i w:val="0"/>
        </w:rPr>
        <w:t>contradict express terms</w:t>
      </w:r>
      <w:r>
        <w:rPr>
          <w:b w:val="0"/>
          <w:i w:val="0"/>
        </w:rPr>
        <w:t xml:space="preserve">; applies to </w:t>
      </w:r>
      <w:r>
        <w:rPr>
          <w:b/>
          <w:i w:val="0"/>
        </w:rPr>
        <w:t>performance and enforcement</w:t>
      </w:r>
      <w:r>
        <w:rPr>
          <w:b w:val="0"/>
          <w:i w:val="0"/>
        </w:rPr>
        <w:t>, not negotiation.</w:t>
      </w:r>
    </w:p>
    <w:p>
      <w:pPr>
        <w:pStyle w:val="ListBullet"/>
      </w:pPr>
      <w:r>
        <w:rPr>
          <w:b/>
          <w:i w:val="0"/>
        </w:rPr>
        <w:t>Cannot be disclaimed</w:t>
      </w:r>
      <w:r>
        <w:rPr>
          <w:b w:val="0"/>
          <w:i w:val="0"/>
        </w:rPr>
        <w:t xml:space="preserve">, but parties may set </w:t>
      </w:r>
      <w:r>
        <w:rPr>
          <w:b/>
          <w:i w:val="0"/>
        </w:rPr>
        <w:t>standards</w:t>
      </w:r>
      <w:r>
        <w:rPr>
          <w:b w:val="0"/>
          <w:i w:val="0"/>
        </w:rPr>
        <w:t xml:space="preserve"> for it if </w:t>
      </w:r>
      <w:r>
        <w:rPr>
          <w:b/>
          <w:i w:val="0"/>
        </w:rPr>
        <w:t>not manifestly unreasonable</w:t>
      </w:r>
      <w:r>
        <w:rPr>
          <w:b w:val="0"/>
          <w:i w:val="0"/>
        </w:rPr>
        <w:t xml:space="preserve"> (§ 1-302(b)).</w:t>
      </w:r>
    </w:p>
    <w:p>
      <w:pPr>
        <w:pStyle w:val="ListBullet"/>
      </w:pPr>
      <w:r>
        <w:rPr>
          <w:b w:val="0"/>
          <w:i w:val="0"/>
        </w:rPr>
        <w:t xml:space="preserve">Objective prong = </w:t>
      </w:r>
      <w:r>
        <w:rPr>
          <w:b/>
          <w:i w:val="0"/>
        </w:rPr>
        <w:t>fair dealing</w:t>
      </w:r>
      <w:r>
        <w:rPr>
          <w:b w:val="0"/>
          <w:i w:val="0"/>
        </w:rPr>
        <w:t>, not negligence. Some states kept a subjective-only Art. 1 definition (merchants still held to the Art. 2 objective standard).</w:t>
      </w:r>
    </w:p>
    <w:p>
      <w:pPr>
        <w:pStyle w:val="ListBullet"/>
      </w:pPr>
      <w:r>
        <w:rPr>
          <w:b/>
          <w:i w:val="0"/>
        </w:rPr>
        <w:t>Market Street v. Frey (7th Cir., Posner):</w:t>
      </w:r>
      <w:r>
        <w:rPr>
          <w:b w:val="0"/>
          <w:i w:val="0"/>
        </w:rPr>
        <w:t xml:space="preserve"> good faith lies </w:t>
      </w:r>
      <w:r>
        <w:rPr>
          <w:b/>
          <w:i w:val="0"/>
        </w:rPr>
        <w:t>between a fiduciary duty and merely avoiding fraud</w:t>
      </w:r>
      <w:r>
        <w:rPr>
          <w:b w:val="0"/>
          <w:i w:val="0"/>
        </w:rPr>
        <w:t xml:space="preserve"> — you may exploit superior knowledge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contracting, but deliberately exploiting your partner's </w:t>
      </w:r>
      <w:r>
        <w:rPr>
          <w:b/>
          <w:i w:val="0"/>
        </w:rPr>
        <w:t>oversight during performance</w:t>
      </w:r>
      <w:r>
        <w:rPr>
          <w:b w:val="0"/>
          <w:i w:val="0"/>
        </w:rPr>
        <w:t xml:space="preserve"> is bad faith.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Modification — § 2-209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(1)</w:t>
            </w:r>
            <w:r>
              <w:rPr>
                <w:b w:val="0"/>
                <w:i w:val="0"/>
                <w:sz w:val="21"/>
              </w:rPr>
              <w:t xml:space="preserve"> A modification </w:t>
            </w:r>
            <w:r>
              <w:rPr>
                <w:b/>
                <w:i w:val="0"/>
                <w:sz w:val="21"/>
              </w:rPr>
              <w:t>needs no consideration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(2)</w:t>
            </w:r>
            <w:r>
              <w:rPr>
                <w:b w:val="0"/>
                <w:i w:val="0"/>
                <w:sz w:val="21"/>
              </w:rPr>
              <w:t xml:space="preserve"> A signed agreement requiring modifications by </w:t>
            </w:r>
            <w:r>
              <w:rPr>
                <w:b/>
                <w:i w:val="0"/>
                <w:sz w:val="21"/>
              </w:rPr>
              <w:t>signed record</w:t>
            </w:r>
            <w:r>
              <w:rPr>
                <w:b w:val="0"/>
                <w:i w:val="0"/>
                <w:sz w:val="21"/>
              </w:rPr>
              <w:t xml:space="preserve"> (NOM clause) is enforceable — but on a </w:t>
            </w:r>
            <w:r>
              <w:rPr>
                <w:b/>
                <w:i w:val="0"/>
                <w:sz w:val="21"/>
              </w:rPr>
              <w:t>merchant's form</w:t>
            </w:r>
            <w:r>
              <w:rPr>
                <w:b w:val="0"/>
                <w:i w:val="0"/>
                <w:sz w:val="21"/>
              </w:rPr>
              <w:t xml:space="preserve">, a </w:t>
            </w:r>
            <w:r>
              <w:rPr>
                <w:b/>
                <w:i w:val="0"/>
                <w:sz w:val="21"/>
              </w:rPr>
              <w:t>non-merchant</w:t>
            </w:r>
            <w:r>
              <w:rPr>
                <w:b w:val="0"/>
                <w:i w:val="0"/>
                <w:sz w:val="21"/>
              </w:rPr>
              <w:t xml:space="preserve"> must </w:t>
            </w:r>
            <w:r>
              <w:rPr>
                <w:b/>
                <w:i w:val="0"/>
                <w:sz w:val="21"/>
              </w:rPr>
              <w:t>separately sign</w:t>
            </w:r>
            <w:r>
              <w:rPr>
                <w:b w:val="0"/>
                <w:i w:val="0"/>
                <w:sz w:val="21"/>
              </w:rPr>
              <w:t xml:space="preserve"> it. </w:t>
            </w:r>
            <w:r>
              <w:rPr>
                <w:b/>
                <w:i w:val="0"/>
                <w:sz w:val="21"/>
              </w:rPr>
              <w:t>(3)</w:t>
            </w:r>
            <w:r>
              <w:rPr>
                <w:b w:val="0"/>
                <w:i w:val="0"/>
                <w:sz w:val="21"/>
              </w:rPr>
              <w:t xml:space="preserve"> The </w:t>
            </w:r>
            <w:r>
              <w:rPr>
                <w:b/>
                <w:i w:val="0"/>
                <w:sz w:val="21"/>
              </w:rPr>
              <w:t>SOF</w:t>
            </w:r>
            <w:r>
              <w:rPr>
                <w:b w:val="0"/>
                <w:i w:val="0"/>
                <w:sz w:val="21"/>
              </w:rPr>
              <w:t xml:space="preserve"> applies if the </w:t>
            </w:r>
            <w:r>
              <w:rPr>
                <w:b/>
                <w:i w:val="0"/>
                <w:sz w:val="21"/>
              </w:rPr>
              <w:t>contract as modified</w:t>
            </w:r>
            <w:r>
              <w:rPr>
                <w:b w:val="0"/>
                <w:i w:val="0"/>
                <w:sz w:val="21"/>
              </w:rPr>
              <w:t xml:space="preserve"> is within § 2-201. </w:t>
            </w:r>
            <w:r>
              <w:rPr>
                <w:b/>
                <w:i w:val="0"/>
                <w:sz w:val="21"/>
              </w:rPr>
              <w:t>(4)</w:t>
            </w:r>
            <w:r>
              <w:rPr>
                <w:b w:val="0"/>
                <w:i w:val="0"/>
                <w:sz w:val="21"/>
              </w:rPr>
              <w:t xml:space="preserve"> A failed modification </w:t>
            </w:r>
            <w:r>
              <w:rPr>
                <w:b/>
                <w:i w:val="0"/>
                <w:sz w:val="21"/>
              </w:rPr>
              <w:t>can operate as a waiver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(5)</w:t>
            </w:r>
            <w:r>
              <w:rPr>
                <w:b w:val="0"/>
                <w:i w:val="0"/>
                <w:sz w:val="21"/>
              </w:rPr>
              <w:t xml:space="preserve"> A waiver of an </w:t>
            </w:r>
            <w:r>
              <w:rPr>
                <w:b/>
                <w:i w:val="0"/>
                <w:sz w:val="21"/>
              </w:rPr>
              <w:t>executory</w:t>
            </w:r>
            <w:r>
              <w:rPr>
                <w:b w:val="0"/>
                <w:i w:val="0"/>
                <w:sz w:val="21"/>
              </w:rPr>
              <w:t xml:space="preserve"> term may be </w:t>
            </w:r>
            <w:r>
              <w:rPr>
                <w:b/>
                <w:i w:val="0"/>
                <w:sz w:val="21"/>
              </w:rPr>
              <w:t>retracted</w:t>
            </w:r>
            <w:r>
              <w:rPr>
                <w:b w:val="0"/>
                <w:i w:val="0"/>
                <w:sz w:val="21"/>
              </w:rPr>
              <w:t xml:space="preserve"> by </w:t>
            </w:r>
            <w:r>
              <w:rPr>
                <w:b/>
                <w:i w:val="0"/>
                <w:sz w:val="21"/>
              </w:rPr>
              <w:t>reasonable notification</w:t>
            </w:r>
            <w:r>
              <w:rPr>
                <w:b w:val="0"/>
                <w:i w:val="0"/>
                <w:sz w:val="21"/>
              </w:rPr>
              <w:t xml:space="preserve"> that strict performance is required, </w:t>
            </w:r>
            <w:r>
              <w:rPr>
                <w:b/>
                <w:i w:val="0"/>
                <w:sz w:val="21"/>
              </w:rPr>
              <w:t>unless unjust</w:t>
            </w:r>
            <w:r>
              <w:rPr>
                <w:b w:val="0"/>
                <w:i w:val="0"/>
                <w:sz w:val="21"/>
              </w:rPr>
              <w:t xml:space="preserve"> because of a </w:t>
            </w:r>
            <w:r>
              <w:rPr>
                <w:b/>
                <w:i w:val="0"/>
                <w:sz w:val="21"/>
              </w:rPr>
              <w:t>material change of position in reliance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Analysis:</w:t>
      </w:r>
      <w:r>
        <w:rPr>
          <w:b w:val="0"/>
          <w:i w:val="0"/>
        </w:rPr>
        <w:t xml:space="preserve"> (1) Did they </w:t>
      </w:r>
      <w:r>
        <w:rPr>
          <w:b/>
          <w:i w:val="0"/>
        </w:rPr>
        <w:t>agree</w:t>
      </w:r>
      <w:r>
        <w:rPr>
          <w:b w:val="0"/>
          <w:i w:val="0"/>
        </w:rPr>
        <w:t xml:space="preserve"> to modify (formation rules §§ 2-204–2-207 apply)? (2) Is it </w:t>
      </w:r>
      <w:r>
        <w:rPr>
          <w:b/>
          <w:i w:val="0"/>
        </w:rPr>
        <w:t>enforceable</w:t>
      </w:r>
      <w:r>
        <w:rPr>
          <w:b w:val="0"/>
          <w:i w:val="0"/>
        </w:rPr>
        <w:t xml:space="preserve"> — no consideration needed; must be in </w:t>
      </w:r>
      <w:r>
        <w:rPr>
          <w:b/>
          <w:i w:val="0"/>
        </w:rPr>
        <w:t>good faith</w:t>
      </w:r>
      <w:r>
        <w:rPr>
          <w:b w:val="0"/>
          <w:i w:val="0"/>
        </w:rPr>
        <w:t xml:space="preserve">; barred by </w:t>
      </w:r>
      <w:r>
        <w:rPr>
          <w:b/>
          <w:i w:val="0"/>
        </w:rPr>
        <w:t>SOF</w:t>
      </w:r>
      <w:r>
        <w:rPr>
          <w:b w:val="0"/>
          <w:i w:val="0"/>
        </w:rPr>
        <w:t xml:space="preserve"> or </w:t>
      </w:r>
      <w:r>
        <w:rPr>
          <w:b/>
          <w:i w:val="0"/>
        </w:rPr>
        <w:t>NOM clause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Common law contrast:</w:t>
      </w:r>
      <w:r>
        <w:rPr>
          <w:b w:val="0"/>
          <w:i w:val="0"/>
        </w:rPr>
        <w:t xml:space="preserve"> modifications needed </w:t>
      </w:r>
      <w:r>
        <w:rPr>
          <w:b/>
          <w:i w:val="0"/>
        </w:rPr>
        <w:t>consideration</w:t>
      </w:r>
      <w:r>
        <w:rPr>
          <w:b w:val="0"/>
          <w:i w:val="0"/>
        </w:rPr>
        <w:t xml:space="preserve"> (or R2d § 89 "fair and equitable"); NOM clauses were </w:t>
      </w:r>
      <w:r>
        <w:rPr>
          <w:b/>
          <w:i w:val="0"/>
        </w:rPr>
        <w:t>unenforceable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Good-faith policing (cmt. 2):</w:t>
      </w:r>
      <w:r>
        <w:rPr>
          <w:b w:val="0"/>
          <w:i w:val="0"/>
        </w:rPr>
        <w:t xml:space="preserve"> extortion without a legitimate commercial reason fails; a </w:t>
      </w:r>
      <w:r>
        <w:rPr>
          <w:b/>
          <w:i w:val="0"/>
        </w:rPr>
        <w:t>market shift that makes performance a loss</w:t>
      </w:r>
      <w:r>
        <w:rPr>
          <w:b w:val="0"/>
          <w:i w:val="0"/>
        </w:rPr>
        <w:t xml:space="preserve"> can justify seeking a modification even if it wouldn't excuse performance.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Roth Steel v. Sharon Steel (6th Cir. 1983):</w:t>
            </w:r>
            <w:r>
              <w:rPr>
                <w:b w:val="0"/>
                <w:i w:val="0"/>
                <w:sz w:val="21"/>
              </w:rPr>
              <w:t xml:space="preserve"> good-faith test for seeking a modification — </w:t>
            </w:r>
            <w:r>
              <w:rPr>
                <w:b/>
                <w:i w:val="0"/>
                <w:sz w:val="21"/>
              </w:rPr>
              <w:t>(1) objective:</w:t>
            </w:r>
            <w:r>
              <w:rPr>
                <w:b w:val="0"/>
                <w:i w:val="0"/>
                <w:sz w:val="21"/>
              </w:rPr>
              <w:t xml:space="preserve"> a reason that would lead an ordinary merchant to seek it (</w:t>
            </w:r>
            <w:r>
              <w:rPr>
                <w:b/>
                <w:i w:val="0"/>
                <w:sz w:val="21"/>
              </w:rPr>
              <w:t>performance has come to involve a loss</w:t>
            </w:r>
            <w:r>
              <w:rPr>
                <w:b w:val="0"/>
                <w:i w:val="0"/>
                <w:sz w:val="21"/>
              </w:rPr>
              <w:t xml:space="preserve">) ✓; </w:t>
            </w:r>
            <w:r>
              <w:rPr>
                <w:b/>
                <w:i w:val="0"/>
                <w:sz w:val="21"/>
              </w:rPr>
              <w:t>(2) subjective (honesty in fact):</w:t>
            </w:r>
            <w:r>
              <w:rPr>
                <w:b w:val="0"/>
                <w:i w:val="0"/>
                <w:sz w:val="21"/>
              </w:rPr>
              <w:t xml:space="preserve"> genuine reason, not pretext, and </w:t>
            </w:r>
            <w:r>
              <w:rPr>
                <w:b/>
                <w:i w:val="0"/>
                <w:sz w:val="21"/>
              </w:rPr>
              <w:t>no coercion/extortion</w:t>
            </w:r>
            <w:r>
              <w:rPr>
                <w:b w:val="0"/>
                <w:i w:val="0"/>
                <w:sz w:val="21"/>
              </w:rPr>
              <w:t xml:space="preserve">. Sharon </w:t>
            </w:r>
            <w:r>
              <w:rPr>
                <w:b/>
                <w:i w:val="0"/>
                <w:sz w:val="21"/>
              </w:rPr>
              <w:t>threatened to stop shipping</w:t>
            </w:r>
            <w:r>
              <w:rPr>
                <w:b w:val="0"/>
                <w:i w:val="0"/>
                <w:sz w:val="21"/>
              </w:rPr>
              <w:t xml:space="preserve"> → bad faith not rebutted → </w:t>
            </w:r>
            <w:r>
              <w:rPr>
                <w:b/>
                <w:i w:val="0"/>
                <w:sz w:val="21"/>
              </w:rPr>
              <w:t>modification unenforceable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Problem 3-4 — modification and the SOF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952"/>
        <w:gridCol w:w="3461"/>
        <w:gridCol w:w="6098"/>
      </w:tblGrid>
      <w:tr>
        <w:trPr>
          <w:tblHeader w:val="true"/>
        </w:trPr>
        <w:tc>
          <w:tcPr>
            <w:tcW w:type="dxa" w:w="95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46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Facts</w:t>
            </w:r>
          </w:p>
        </w:tc>
        <w:tc>
          <w:tcPr>
            <w:tcW w:type="dxa" w:w="6098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95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(a)</w:t>
            </w:r>
          </w:p>
        </w:tc>
        <w:tc>
          <w:tcPr>
            <w:tcW w:type="dxa" w:w="346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Oral $400 deal → orally doubled to $800</w:t>
            </w:r>
          </w:p>
        </w:tc>
        <w:tc>
          <w:tcPr>
            <w:tcW w:type="dxa" w:w="609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As modified it's </w:t>
            </w:r>
            <w:r>
              <w:rPr>
                <w:b/>
                <w:i w:val="0"/>
                <w:sz w:val="20"/>
              </w:rPr>
              <w:t>$500+</w:t>
            </w:r>
            <w:r>
              <w:rPr>
                <w:b w:val="0"/>
                <w:i w:val="0"/>
                <w:sz w:val="20"/>
              </w:rPr>
              <w:t xml:space="preserve"> → needs a record → </w:t>
            </w:r>
            <w:r>
              <w:rPr>
                <w:b/>
                <w:i w:val="0"/>
                <w:sz w:val="20"/>
              </w:rPr>
              <w:t>modification unenforceable</w:t>
            </w:r>
            <w:r>
              <w:rPr>
                <w:b w:val="0"/>
                <w:i w:val="0"/>
                <w:sz w:val="20"/>
              </w:rPr>
              <w:t>; the $400 deal stands (may operate as waiver)</w:t>
            </w:r>
          </w:p>
        </w:tc>
      </w:tr>
      <w:tr>
        <w:trPr>
          <w:cantSplit w:val="true"/>
        </w:trPr>
        <w:tc>
          <w:tcPr>
            <w:tcW w:type="dxa" w:w="95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(b)</w:t>
            </w:r>
          </w:p>
        </w:tc>
        <w:tc>
          <w:tcPr>
            <w:tcW w:type="dxa" w:w="346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Oral $1,000 deal → orally cut to 40 units/$400</w:t>
            </w:r>
          </w:p>
        </w:tc>
        <w:tc>
          <w:tcPr>
            <w:tcW w:type="dxa" w:w="609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As modified it's </w:t>
            </w:r>
            <w:r>
              <w:rPr>
                <w:b/>
                <w:i w:val="0"/>
                <w:sz w:val="20"/>
              </w:rPr>
              <w:t>under $500</w:t>
            </w:r>
            <w:r>
              <w:rPr>
                <w:b w:val="0"/>
                <w:i w:val="0"/>
                <w:sz w:val="20"/>
              </w:rPr>
              <w:t xml:space="preserve"> → no record needed → </w:t>
            </w:r>
            <w:r>
              <w:rPr>
                <w:b/>
                <w:i w:val="0"/>
                <w:sz w:val="20"/>
              </w:rPr>
              <w:t>enforceable</w:t>
            </w:r>
          </w:p>
        </w:tc>
      </w:tr>
      <w:tr>
        <w:trPr>
          <w:cantSplit w:val="true"/>
        </w:trPr>
        <w:tc>
          <w:tcPr>
            <w:tcW w:type="dxa" w:w="95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(c)</w:t>
            </w:r>
          </w:p>
        </w:tc>
        <w:tc>
          <w:tcPr>
            <w:tcW w:type="dxa" w:w="346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Record: 100/$1,000 → orally 110, same price</w:t>
            </w:r>
          </w:p>
        </w:tc>
        <w:tc>
          <w:tcPr>
            <w:tcW w:type="dxa" w:w="609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Enforceable </w:t>
            </w:r>
            <w:r>
              <w:rPr>
                <w:b/>
                <w:i w:val="0"/>
                <w:sz w:val="20"/>
              </w:rPr>
              <w:t>only to the 100 units shown</w:t>
            </w:r>
            <w:r>
              <w:rPr>
                <w:b w:val="0"/>
                <w:i w:val="0"/>
                <w:sz w:val="20"/>
              </w:rPr>
              <w:t xml:space="preserve"> in the record → SOF bars the extra 10</w:t>
            </w:r>
          </w:p>
        </w:tc>
      </w:tr>
      <w:tr>
        <w:trPr>
          <w:cantSplit w:val="true"/>
        </w:trPr>
        <w:tc>
          <w:tcPr>
            <w:tcW w:type="dxa" w:w="95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(d)</w:t>
            </w:r>
          </w:p>
        </w:tc>
        <w:tc>
          <w:tcPr>
            <w:tcW w:type="dxa" w:w="346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Record: 100/$1,000 → orally 90/$900</w:t>
            </w:r>
          </w:p>
        </w:tc>
        <w:tc>
          <w:tcPr>
            <w:tcW w:type="dxa" w:w="609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Split</w:t>
            </w:r>
            <w:r>
              <w:rPr>
                <w:b w:val="0"/>
                <w:i w:val="0"/>
                <w:sz w:val="20"/>
              </w:rPr>
              <w:t xml:space="preserve"> (Costco vs. Zemco): old record still shows a contract and quantity ≥ 90, </w:t>
            </w:r>
            <w:r>
              <w:rPr>
                <w:b/>
                <w:i w:val="0"/>
                <w:sz w:val="20"/>
              </w:rPr>
              <w:t>or</w:t>
            </w:r>
            <w:r>
              <w:rPr>
                <w:b w:val="0"/>
                <w:i w:val="0"/>
                <w:sz w:val="20"/>
              </w:rPr>
              <w:t xml:space="preserve"> a quantity change needs its own record</w:t>
            </w:r>
          </w:p>
        </w:tc>
      </w:tr>
      <w:tr>
        <w:trPr>
          <w:cantSplit w:val="true"/>
        </w:trPr>
        <w:tc>
          <w:tcPr>
            <w:tcW w:type="dxa" w:w="95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(e)</w:t>
            </w:r>
          </w:p>
        </w:tc>
        <w:tc>
          <w:tcPr>
            <w:tcW w:type="dxa" w:w="346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Record: delivery June 1 → orally July 1</w:t>
            </w:r>
          </w:p>
        </w:tc>
        <w:tc>
          <w:tcPr>
            <w:tcW w:type="dxa" w:w="609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 SOF problem</w:t>
            </w:r>
            <w:r>
              <w:rPr>
                <w:b w:val="0"/>
                <w:i w:val="0"/>
                <w:sz w:val="20"/>
              </w:rPr>
              <w:t xml:space="preserve"> — only quantity must be in the record (a NOM clause would be a separate barrier)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Four bases that can bar a buyer's breach claim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2418"/>
        <w:gridCol w:w="3786"/>
        <w:gridCol w:w="4307"/>
      </w:tblGrid>
      <w:tr>
        <w:trPr>
          <w:tblHeader w:val="true"/>
        </w:trPr>
        <w:tc>
          <w:tcPr>
            <w:tcW w:type="dxa" w:w="241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Doctrine</w:t>
            </w:r>
          </w:p>
        </w:tc>
        <w:tc>
          <w:tcPr>
            <w:tcW w:type="dxa" w:w="378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430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Reach</w:t>
            </w:r>
          </w:p>
        </w:tc>
      </w:tr>
      <w:tr>
        <w:trPr>
          <w:cantSplit w:val="true"/>
        </w:trPr>
        <w:tc>
          <w:tcPr>
            <w:tcW w:type="dxa" w:w="241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Modification</w:t>
            </w:r>
            <w:r>
              <w:rPr>
                <w:b w:val="0"/>
                <w:i w:val="0"/>
                <w:sz w:val="20"/>
              </w:rPr>
              <w:t xml:space="preserve"> (§ 2-209)</w:t>
            </w:r>
          </w:p>
        </w:tc>
        <w:tc>
          <w:tcPr>
            <w:tcW w:type="dxa" w:w="378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Mutual </w:t>
            </w:r>
            <w:r>
              <w:rPr>
                <w:b/>
                <w:i w:val="0"/>
                <w:sz w:val="20"/>
              </w:rPr>
              <w:t>assent</w:t>
            </w:r>
            <w:r>
              <w:rPr>
                <w:b w:val="0"/>
                <w:i w:val="0"/>
                <w:sz w:val="20"/>
              </w:rPr>
              <w:t xml:space="preserve">; no consideration; </w:t>
            </w:r>
            <w:r>
              <w:rPr>
                <w:b/>
                <w:i w:val="0"/>
                <w:sz w:val="20"/>
              </w:rPr>
              <w:t>good faith</w:t>
            </w:r>
            <w:r>
              <w:rPr>
                <w:b w:val="0"/>
                <w:i w:val="0"/>
                <w:sz w:val="20"/>
              </w:rPr>
              <w:t>; SOF/NOM</w:t>
            </w:r>
          </w:p>
        </w:tc>
        <w:tc>
          <w:tcPr>
            <w:tcW w:type="dxa" w:w="430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Past </w:t>
            </w:r>
            <w:r>
              <w:rPr>
                <w:b/>
                <w:i w:val="0"/>
                <w:sz w:val="20"/>
              </w:rPr>
              <w:t>and</w:t>
            </w:r>
            <w:r>
              <w:rPr>
                <w:b w:val="0"/>
                <w:i w:val="0"/>
                <w:sz w:val="20"/>
              </w:rPr>
              <w:t xml:space="preserve"> future</w:t>
            </w:r>
          </w:p>
        </w:tc>
      </w:tr>
      <w:tr>
        <w:trPr>
          <w:cantSplit w:val="true"/>
        </w:trPr>
        <w:tc>
          <w:tcPr>
            <w:tcW w:type="dxa" w:w="241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Waiver</w:t>
            </w:r>
            <w:r>
              <w:rPr>
                <w:b w:val="0"/>
                <w:i w:val="0"/>
                <w:sz w:val="20"/>
              </w:rPr>
              <w:t xml:space="preserve"> (§ 2-209(4)–(5))</w:t>
            </w:r>
          </w:p>
        </w:tc>
        <w:tc>
          <w:tcPr>
            <w:tcW w:type="dxa" w:w="378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Voluntary relinquishment of a known right</w:t>
            </w:r>
          </w:p>
        </w:tc>
        <w:tc>
          <w:tcPr>
            <w:tcW w:type="dxa" w:w="430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Retractable </w:t>
            </w:r>
            <w:r>
              <w:rPr>
                <w:b/>
                <w:i w:val="0"/>
                <w:sz w:val="20"/>
              </w:rPr>
              <w:t>going forward</w:t>
            </w:r>
            <w:r>
              <w:rPr>
                <w:b w:val="0"/>
                <w:i w:val="0"/>
                <w:sz w:val="20"/>
              </w:rPr>
              <w:t xml:space="preserve"> → mainly affects </w:t>
            </w:r>
            <w:r>
              <w:rPr>
                <w:b/>
                <w:i w:val="0"/>
                <w:sz w:val="20"/>
              </w:rPr>
              <w:t>past</w:t>
            </w:r>
            <w:r>
              <w:rPr>
                <w:b w:val="0"/>
                <w:i w:val="0"/>
                <w:sz w:val="20"/>
              </w:rPr>
              <w:t xml:space="preserve"> performance</w:t>
            </w:r>
          </w:p>
        </w:tc>
      </w:tr>
      <w:tr>
        <w:trPr>
          <w:cantSplit w:val="true"/>
        </w:trPr>
        <w:tc>
          <w:tcPr>
            <w:tcW w:type="dxa" w:w="241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Course of performance</w:t>
            </w:r>
            <w:r>
              <w:rPr>
                <w:b w:val="0"/>
                <w:i w:val="0"/>
                <w:sz w:val="20"/>
              </w:rPr>
              <w:t xml:space="preserve"> (§ 1-303)</w:t>
            </w:r>
          </w:p>
        </w:tc>
        <w:tc>
          <w:tcPr>
            <w:tcW w:type="dxa" w:w="378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Repeated</w:t>
            </w:r>
            <w:r>
              <w:rPr>
                <w:b w:val="0"/>
                <w:i w:val="0"/>
                <w:sz w:val="20"/>
              </w:rPr>
              <w:t xml:space="preserve"> performance + knowledge + opportunity to object</w:t>
            </w:r>
          </w:p>
        </w:tc>
        <w:tc>
          <w:tcPr>
            <w:tcW w:type="dxa" w:w="430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Must be </w:t>
            </w:r>
            <w:r>
              <w:rPr>
                <w:b/>
                <w:i w:val="0"/>
                <w:sz w:val="20"/>
              </w:rPr>
              <w:t>consistent with express terms</w:t>
            </w:r>
          </w:p>
        </w:tc>
      </w:tr>
      <w:tr>
        <w:trPr>
          <w:cantSplit w:val="true"/>
        </w:trPr>
        <w:tc>
          <w:tcPr>
            <w:tcW w:type="dxa" w:w="241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Estoppel</w:t>
            </w:r>
            <w:r>
              <w:rPr>
                <w:b w:val="0"/>
                <w:i w:val="0"/>
                <w:sz w:val="20"/>
              </w:rPr>
              <w:t xml:space="preserve"> (§ 1-103(b))</w:t>
            </w:r>
          </w:p>
        </w:tc>
        <w:tc>
          <w:tcPr>
            <w:tcW w:type="dxa" w:w="378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Reasonable, detrimental reliance</w:t>
            </w:r>
          </w:p>
        </w:tc>
        <w:tc>
          <w:tcPr>
            <w:tcW w:type="dxa" w:w="430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Performance due </w:t>
            </w:r>
            <w:r>
              <w:rPr>
                <w:b/>
                <w:i w:val="0"/>
                <w:sz w:val="20"/>
              </w:rPr>
              <w:t>after</w:t>
            </w:r>
            <w:r>
              <w:rPr>
                <w:b w:val="0"/>
                <w:i w:val="0"/>
                <w:sz w:val="20"/>
              </w:rPr>
              <w:t xml:space="preserve"> the reliance arose; NOM clause undercuts reasonableness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Accepting one late delivery is not a waiver of damages</w:t>
      </w:r>
      <w:r>
        <w:rPr>
          <w:b w:val="0"/>
          <w:i w:val="0"/>
        </w:rPr>
        <w:t xml:space="preserve"> (§ 2-607(2)) — but buyer must </w:t>
      </w:r>
      <w:r>
        <w:rPr>
          <w:b/>
          <w:i w:val="0"/>
        </w:rPr>
        <w:t>notify of breach within a reasonable time or be barred</w:t>
      </w:r>
      <w:r>
        <w:rPr>
          <w:b w:val="0"/>
          <w:i w:val="0"/>
        </w:rPr>
        <w:t xml:space="preserve"> (§ 2-607(3)(a)).</w:t>
      </w:r>
    </w:p>
    <w:p>
      <w:pPr>
        <w:keepNext/>
      </w:pPr>
      <w:r>
        <w:rPr>
          <w:b/>
          <w:i w:val="0"/>
        </w:rPr>
        <w:t>Problem 3-5</w:t>
      </w:r>
      <w:r>
        <w:rPr>
          <w:b w:val="0"/>
          <w:i w:val="0"/>
        </w:rPr>
        <w:t xml:space="preserve"> (10,000 widgets/month, delivery to buyer </w:t>
      </w:r>
      <w:r>
        <w:rPr>
          <w:b/>
          <w:i w:val="0"/>
        </w:rPr>
        <w:t>by the 5th</w:t>
      </w:r>
      <w:r>
        <w:rPr>
          <w:b w:val="0"/>
          <w:i w:val="0"/>
        </w:rPr>
        <w:t>):</w:t>
      </w:r>
    </w:p>
    <w:p>
      <w:pPr>
        <w:pStyle w:val="ListBullet"/>
      </w:pPr>
      <w:r>
        <w:rPr>
          <w:b/>
          <w:i w:val="0"/>
        </w:rPr>
        <w:t>(A) One late delivery accepted:</w:t>
      </w:r>
      <w:r>
        <w:rPr>
          <w:b w:val="0"/>
          <w:i w:val="0"/>
        </w:rPr>
        <w:t xml:space="preserve"> no course of performance (single occasion), no modification, no waiver of damages — buyer keeps its claim </w:t>
      </w:r>
      <w:r>
        <w:rPr>
          <w:b/>
          <w:i w:val="0"/>
        </w:rPr>
        <w:t>if it gives timely notice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(B) Three late deliveries accepted:</w:t>
      </w:r>
      <w:r>
        <w:rPr>
          <w:b w:val="0"/>
          <w:i w:val="0"/>
        </w:rPr>
        <w:t xml:space="preserve"> arguable course of performance (but </w:t>
      </w:r>
      <w:r>
        <w:rPr>
          <w:b/>
          <w:i w:val="0"/>
        </w:rPr>
        <w:t>express term prevails</w:t>
      </w:r>
      <w:r>
        <w:rPr>
          <w:b w:val="0"/>
          <w:i w:val="0"/>
        </w:rPr>
        <w:t xml:space="preserve"> if irreconcilable); buyer </w:t>
      </w:r>
      <w:r>
        <w:rPr>
          <w:b/>
          <w:i w:val="0"/>
        </w:rPr>
        <w:t>may retract</w:t>
      </w:r>
      <w:r>
        <w:rPr>
          <w:b w:val="0"/>
          <w:i w:val="0"/>
        </w:rPr>
        <w:t xml:space="preserve"> any waiver for </w:t>
      </w:r>
      <w:r>
        <w:rPr>
          <w:b/>
          <w:i w:val="0"/>
        </w:rPr>
        <w:t>future</w:t>
      </w:r>
      <w:r>
        <w:rPr>
          <w:b w:val="0"/>
          <w:i w:val="0"/>
        </w:rPr>
        <w:t xml:space="preserve"> deliveries by reasonable notice (unless seller materially relied); recovery for the </w:t>
      </w:r>
      <w:r>
        <w:rPr>
          <w:b/>
          <w:i w:val="0"/>
        </w:rPr>
        <w:t>past</w:t>
      </w:r>
      <w:r>
        <w:rPr>
          <w:b w:val="0"/>
          <w:i w:val="0"/>
        </w:rPr>
        <w:t xml:space="preserve"> three requires timely § 2-607(3)(a) notice, and conduct may be a waiver as to them.</w:t>
      </w:r>
    </w:p>
    <w:p>
      <w:pPr>
        <w:pStyle w:val="ListBullet"/>
      </w:pPr>
      <w:r>
        <w:rPr>
          <w:b/>
          <w:i w:val="0"/>
        </w:rPr>
        <w:t>(C) + NOM clause:</w:t>
      </w:r>
      <w:r>
        <w:rPr>
          <w:b w:val="0"/>
          <w:i w:val="0"/>
        </w:rPr>
        <w:t xml:space="preserve"> no unwritten modification (§ 2-209(2)), but conduct </w:t>
      </w:r>
      <w:r>
        <w:rPr>
          <w:b/>
          <w:i w:val="0"/>
        </w:rPr>
        <w:t>can still be a waiver</w:t>
      </w:r>
      <w:r>
        <w:rPr>
          <w:b w:val="0"/>
          <w:i w:val="0"/>
        </w:rPr>
        <w:t xml:space="preserve"> (§ 2-209(4)); NOM clause weakens </w:t>
      </w:r>
      <w:r>
        <w:rPr>
          <w:b/>
          <w:i w:val="0"/>
        </w:rPr>
        <w:t>estoppel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(D) + anti-waiver clause:</w:t>
      </w:r>
      <w:r>
        <w:rPr>
          <w:b w:val="0"/>
          <w:i w:val="0"/>
        </w:rPr>
        <w:t xml:space="preserve"> courts split — some enforce it; others hold the clause </w:t>
      </w:r>
      <w:r>
        <w:rPr>
          <w:b/>
          <w:i w:val="0"/>
        </w:rPr>
        <w:t>itself can be waived by conduct</w:t>
      </w:r>
      <w:r>
        <w:rPr>
          <w:b w:val="0"/>
          <w:i w:val="0"/>
        </w:rPr>
        <w:t>; estoppel remains possible but weak.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V. Express Warranties — § 2-313</w:t>
            </w:r>
            <w:r>
              <w:rPr>
                <w:b/>
                <w:color w:val="C9D9EE"/>
                <w:sz w:val="16"/>
              </w:rPr>
              <w:t xml:space="preserve">    WEEK 2</w:t>
            </w:r>
          </w:p>
        </w:tc>
      </w:tr>
    </w:tbl>
    <w:p>
      <w:pPr>
        <w:keepNext/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Created by </w:t>
            </w:r>
            <w:r>
              <w:rPr>
                <w:b/>
                <w:i w:val="0"/>
                <w:sz w:val="21"/>
              </w:rPr>
              <w:t>(a)</w:t>
            </w:r>
            <w:r>
              <w:rPr>
                <w:b w:val="0"/>
                <w:i w:val="0"/>
                <w:sz w:val="21"/>
              </w:rPr>
              <w:t xml:space="preserve"> an </w:t>
            </w:r>
            <w:r>
              <w:rPr>
                <w:b/>
                <w:i w:val="0"/>
                <w:sz w:val="21"/>
              </w:rPr>
              <w:t>affirmation of fact or promise</w:t>
            </w:r>
            <w:r>
              <w:rPr>
                <w:b w:val="0"/>
                <w:i w:val="0"/>
                <w:sz w:val="21"/>
              </w:rPr>
              <w:t xml:space="preserve"> relating to the goods, </w:t>
            </w:r>
            <w:r>
              <w:rPr>
                <w:b/>
                <w:i w:val="0"/>
                <w:sz w:val="21"/>
              </w:rPr>
              <w:t>(b)</w:t>
            </w:r>
            <w:r>
              <w:rPr>
                <w:b w:val="0"/>
                <w:i w:val="0"/>
                <w:sz w:val="21"/>
              </w:rPr>
              <w:t xml:space="preserve"> a </w:t>
            </w:r>
            <w:r>
              <w:rPr>
                <w:b/>
                <w:i w:val="0"/>
                <w:sz w:val="21"/>
              </w:rPr>
              <w:t>description</w:t>
            </w:r>
            <w:r>
              <w:rPr>
                <w:b w:val="0"/>
                <w:i w:val="0"/>
                <w:sz w:val="21"/>
              </w:rPr>
              <w:t xml:space="preserve"> of the goods, or </w:t>
            </w:r>
            <w:r>
              <w:rPr>
                <w:b/>
                <w:i w:val="0"/>
                <w:sz w:val="21"/>
              </w:rPr>
              <w:t>(c)</w:t>
            </w:r>
            <w:r>
              <w:rPr>
                <w:b w:val="0"/>
                <w:i w:val="0"/>
                <w:sz w:val="21"/>
              </w:rPr>
              <w:t xml:space="preserve"> a </w:t>
            </w:r>
            <w:r>
              <w:rPr>
                <w:b/>
                <w:i w:val="0"/>
                <w:sz w:val="21"/>
              </w:rPr>
              <w:t>sample or model</w:t>
            </w:r>
            <w:r>
              <w:rPr>
                <w:b w:val="0"/>
                <w:i w:val="0"/>
                <w:sz w:val="21"/>
              </w:rPr>
              <w:t xml:space="preserve"> — each must be </w:t>
            </w:r>
            <w:r>
              <w:rPr>
                <w:b/>
                <w:i w:val="0"/>
                <w:sz w:val="21"/>
              </w:rPr>
              <w:t>part of the basis of the bargain</w:t>
            </w:r>
            <w:r>
              <w:rPr>
                <w:b w:val="0"/>
                <w:i w:val="0"/>
                <w:sz w:val="21"/>
              </w:rPr>
              <w:t xml:space="preserve">. No formal words ("warrant") or </w:t>
            </w:r>
            <w:r>
              <w:rPr>
                <w:b/>
                <w:i w:val="0"/>
                <w:sz w:val="21"/>
              </w:rPr>
              <w:t>intent</w:t>
            </w:r>
            <w:r>
              <w:rPr>
                <w:b w:val="0"/>
                <w:i w:val="0"/>
                <w:sz w:val="21"/>
              </w:rPr>
              <w:t xml:space="preserve"> needed. </w:t>
            </w:r>
            <w:r>
              <w:rPr>
                <w:b/>
                <w:i w:val="0"/>
                <w:sz w:val="21"/>
              </w:rPr>
              <w:t>Not</w:t>
            </w:r>
            <w:r>
              <w:rPr>
                <w:b w:val="0"/>
                <w:i w:val="0"/>
                <w:sz w:val="21"/>
              </w:rPr>
              <w:t xml:space="preserve"> warranties: </w:t>
            </w:r>
            <w:r>
              <w:rPr>
                <w:b/>
                <w:i w:val="0"/>
                <w:sz w:val="21"/>
              </w:rPr>
              <w:t>affirmations of value</w:t>
            </w:r>
            <w:r>
              <w:rPr>
                <w:b w:val="0"/>
                <w:i w:val="0"/>
                <w:sz w:val="21"/>
              </w:rPr>
              <w:t xml:space="preserve">, or the seller's </w:t>
            </w:r>
            <w:r>
              <w:rPr>
                <w:b/>
                <w:i w:val="0"/>
                <w:sz w:val="21"/>
              </w:rPr>
              <w:t>opinion or commendation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§ 2-313 rejects caveat emptor</w:t>
      </w:r>
      <w:r>
        <w:rPr>
          <w:b w:val="0"/>
          <w:i w:val="0"/>
        </w:rPr>
        <w:t xml:space="preserve">; it turns many </w:t>
      </w:r>
      <w:r>
        <w:rPr>
          <w:b/>
          <w:i w:val="0"/>
        </w:rPr>
        <w:t>representations</w:t>
      </w:r>
      <w:r>
        <w:rPr>
          <w:b w:val="0"/>
          <w:i w:val="0"/>
        </w:rPr>
        <w:t xml:space="preserve"> (tort) into </w:t>
      </w:r>
      <w:r>
        <w:rPr>
          <w:b/>
          <w:i w:val="0"/>
        </w:rPr>
        <w:t>warranties</w:t>
      </w:r>
      <w:r>
        <w:rPr>
          <w:b w:val="0"/>
          <w:i w:val="0"/>
        </w:rPr>
        <w:t xml:space="preserve"> (contract). Statements made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the deal (e.g., at delivery) can be warranties as </w:t>
      </w:r>
      <w:r>
        <w:rPr>
          <w:b/>
          <w:i w:val="0"/>
        </w:rPr>
        <w:t>modifications</w:t>
      </w:r>
      <w:r>
        <w:rPr>
          <w:b w:val="0"/>
          <w:i w:val="0"/>
        </w:rPr>
        <w:t xml:space="preserve"> needing no consideration (cmt. 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712"/>
        <w:gridCol w:w="5799"/>
      </w:tblGrid>
      <w:tr>
        <w:trPr>
          <w:tblHeader w:val="true"/>
        </w:trPr>
        <w:tc>
          <w:tcPr>
            <w:tcW w:type="dxa" w:w="471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 xml:space="preserve">Points toward </w:t>
            </w:r>
            <w:r>
              <w:rPr>
                <w:b/>
                <w:i w:val="0"/>
                <w:color w:val="FFFFFF"/>
                <w:sz w:val="20"/>
              </w:rPr>
              <w:t>express warranty</w:t>
            </w:r>
          </w:p>
        </w:tc>
        <w:tc>
          <w:tcPr>
            <w:tcW w:type="dxa" w:w="580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 xml:space="preserve">Points toward </w:t>
            </w:r>
            <w:r>
              <w:rPr>
                <w:b/>
                <w:i w:val="0"/>
                <w:color w:val="FFFFFF"/>
                <w:sz w:val="20"/>
              </w:rPr>
              <w:t>puffing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Affirmation of </w:t>
            </w:r>
            <w:r>
              <w:rPr>
                <w:b/>
                <w:i w:val="0"/>
                <w:sz w:val="20"/>
              </w:rPr>
              <w:t>fact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promise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description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Affirmation of </w:t>
            </w:r>
            <w:r>
              <w:rPr>
                <w:b/>
                <w:i w:val="0"/>
                <w:sz w:val="20"/>
              </w:rPr>
              <w:t>value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opinion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commendation/praise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Specific · measurable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General · immeasurable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Unequivocal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Equivocal, hedged, conditional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Reasonable to rely on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Not reasonable to rely on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Made in response to an inquiry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Freely volunteered</w:t>
            </w:r>
          </w:p>
        </w:tc>
      </w:tr>
      <w:tr>
        <w:trPr>
          <w:cantSplit w:val="true"/>
        </w:trPr>
        <w:tc>
          <w:tcPr>
            <w:tcW w:type="dxa" w:w="47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Written*</w:t>
            </w:r>
          </w:p>
        </w:tc>
        <w:tc>
          <w:tcPr>
            <w:tcW w:type="dxa" w:w="58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Oral* (*not decisive — oral statements can be warranties)</w:t>
            </w:r>
          </w:p>
        </w:tc>
      </w:tr>
    </w:tbl>
    <w:p>
      <w:pPr>
        <w:spacing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166"/>
        <w:gridCol w:w="5345"/>
      </w:tblGrid>
      <w:tr>
        <w:trPr>
          <w:tblHeader w:val="true"/>
        </w:trPr>
        <w:tc>
          <w:tcPr>
            <w:tcW w:type="dxa" w:w="516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3-6 statement</w:t>
            </w:r>
          </w:p>
        </w:tc>
        <w:tc>
          <w:tcPr>
            <w:tcW w:type="dxa" w:w="534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"Looks good on you" · "a beautiful painting by a talented artist"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Puffing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"Queen Anne" desk · "Ming" vase · "antique" table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Warranty</w:t>
            </w:r>
            <w:r>
              <w:rPr>
                <w:b w:val="0"/>
                <w:i w:val="0"/>
                <w:sz w:val="20"/>
              </w:rPr>
              <w:t xml:space="preserve"> (descriptions) — question whether "Queen Anne" means period or style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Consumer seller: used washer "works great"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Close call</w:t>
            </w:r>
            <w:r>
              <w:rPr>
                <w:b w:val="0"/>
                <w:i w:val="0"/>
                <w:sz w:val="20"/>
              </w:rPr>
              <w:t xml:space="preserve"> (Petti) — present condition (fact) vs. casual opinion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"The ball David Ortiz hit for a grand slam, Game 2, 2013 World Series"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Warranty</w:t>
            </w:r>
            <w:r>
              <w:rPr>
                <w:b w:val="0"/>
                <w:i w:val="0"/>
                <w:sz w:val="20"/>
              </w:rPr>
              <w:t xml:space="preserve"> — specific, verifiable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"Replacement parts are readily available"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 warranty</w:t>
            </w:r>
            <w:r>
              <w:rPr>
                <w:b w:val="0"/>
                <w:i w:val="0"/>
                <w:sz w:val="20"/>
              </w:rPr>
              <w:t xml:space="preserve"> — specific, measurable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"The safest car in its class"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Split</w:t>
            </w:r>
            <w:r>
              <w:rPr>
                <w:b w:val="0"/>
                <w:i w:val="0"/>
                <w:sz w:val="20"/>
              </w:rPr>
              <w:t xml:space="preserve"> — superlative puffery vs. measurable by crash ratings</w:t>
            </w:r>
          </w:p>
        </w:tc>
      </w:tr>
      <w:tr>
        <w:trPr>
          <w:cantSplit w:val="true"/>
        </w:trPr>
        <w:tc>
          <w:tcPr>
            <w:tcW w:type="dxa" w:w="516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Used yacht is "seaworthy"</w:t>
            </w:r>
          </w:p>
        </w:tc>
        <w:tc>
          <w:tcPr>
            <w:tcW w:type="dxa" w:w="53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Split</w:t>
            </w:r>
            <w:r>
              <w:rPr>
                <w:b w:val="0"/>
                <w:i w:val="0"/>
                <w:sz w:val="20"/>
              </w:rPr>
              <w:t xml:space="preserve"> — Keith v. Buchanan (warranty) vs. Sessa v. Riegle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Basis of the bargain</w:t>
      </w:r>
    </w:p>
    <w:p>
      <w:pPr>
        <w:pStyle w:val="ListBullet"/>
      </w:pPr>
      <w:r>
        <w:rPr>
          <w:b/>
          <w:i w:val="0"/>
        </w:rPr>
        <w:t>Cmt. 3:</w:t>
      </w:r>
      <w:r>
        <w:rPr>
          <w:b w:val="0"/>
          <w:i w:val="0"/>
        </w:rPr>
        <w:t xml:space="preserve"> </w:t>
      </w:r>
      <w:r>
        <w:rPr>
          <w:b/>
          <w:i w:val="0"/>
        </w:rPr>
        <w:t>no particular reliance</w:t>
      </w:r>
      <w:r>
        <w:rPr>
          <w:b w:val="0"/>
          <w:i w:val="0"/>
        </w:rPr>
        <w:t xml:space="preserve"> need be shown; affirmations are part of the description unless </w:t>
      </w:r>
      <w:r>
        <w:rPr>
          <w:b/>
          <w:i w:val="0"/>
        </w:rPr>
        <w:t>clear affirmative proof</w:t>
      </w:r>
      <w:r>
        <w:rPr>
          <w:b w:val="0"/>
          <w:i w:val="0"/>
        </w:rPr>
        <w:t xml:space="preserve"> takes them out. </w:t>
      </w:r>
      <w:r>
        <w:rPr>
          <w:b/>
          <w:i w:val="0"/>
        </w:rPr>
        <w:t>Courts split:</w:t>
      </w:r>
      <w:r>
        <w:rPr>
          <w:b w:val="0"/>
          <w:i w:val="0"/>
        </w:rPr>
        <w:t xml:space="preserve"> reliance required · no reliance · rebuttable presumption. Written-contract warranties need no proof of reliance. Owner's manuals/package inserts can count even if read after the sale.</w:t>
      </w:r>
    </w:p>
    <w:p>
      <w:pPr>
        <w:pStyle w:val="ListBullet"/>
      </w:pPr>
      <w:r>
        <w:rPr>
          <w:b/>
          <w:i w:val="0"/>
        </w:rPr>
        <w:t>Factors:</w:t>
      </w:r>
      <w:r>
        <w:rPr>
          <w:b w:val="0"/>
          <w:i w:val="0"/>
        </w:rPr>
        <w:t xml:space="preserve"> statement plain and unambiguous · of objective importance to buyer · not easily checked by buyer · seller more expert · buyer relied in part · nothing suggested seller wasn't serious · nothing put buyer "on guard" · remedy fair to seller · </w:t>
      </w:r>
      <w:r>
        <w:rPr>
          <w:b/>
          <w:i w:val="0"/>
        </w:rPr>
        <w:t>price</w:t>
      </w:r>
      <w:r>
        <w:rPr>
          <w:b w:val="0"/>
          <w:i w:val="0"/>
        </w:rPr>
        <w:t xml:space="preserve"> supports the claim.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Rogath v. Siebenmann (2d Cir. 1997)</w:t>
            </w:r>
            <w:r>
              <w:rPr>
                <w:b w:val="0"/>
                <w:i w:val="0"/>
                <w:sz w:val="21"/>
              </w:rPr>
              <w:t xml:space="preserve"> (painting attributed to Francis Bacon): the question is not whether the buyer </w:t>
            </w:r>
            <w:r>
              <w:rPr>
                <w:b/>
                <w:i w:val="0"/>
                <w:sz w:val="21"/>
              </w:rPr>
              <w:t>believed</w:t>
            </w:r>
            <w:r>
              <w:rPr>
                <w:b w:val="0"/>
                <w:i w:val="0"/>
                <w:sz w:val="21"/>
              </w:rPr>
              <w:t xml:space="preserve"> the warranted fact, but whether he </w:t>
            </w:r>
            <w:r>
              <w:rPr>
                <w:b/>
                <w:i w:val="0"/>
                <w:sz w:val="21"/>
              </w:rPr>
              <w:t>bought the seller's promise</w:t>
            </w:r>
            <w:r>
              <w:rPr>
                <w:b w:val="0"/>
                <w:i w:val="0"/>
                <w:sz w:val="21"/>
              </w:rPr>
              <w:t xml:space="preserve">. A buyer who closes </w:t>
            </w:r>
            <w:r>
              <w:rPr>
                <w:b/>
                <w:i w:val="0"/>
                <w:sz w:val="21"/>
              </w:rPr>
              <w:t>knowing the facts from the seller</w:t>
            </w:r>
            <w:r>
              <w:rPr>
                <w:b w:val="0"/>
                <w:i w:val="0"/>
                <w:sz w:val="21"/>
              </w:rPr>
              <w:t xml:space="preserve"> that make the warranty false </w:t>
            </w:r>
            <w:r>
              <w:rPr>
                <w:b/>
                <w:i w:val="0"/>
                <w:sz w:val="21"/>
              </w:rPr>
              <w:t>waives</w:t>
            </w:r>
            <w:r>
              <w:rPr>
                <w:b w:val="0"/>
                <w:i w:val="0"/>
                <w:sz w:val="21"/>
              </w:rPr>
              <w:t xml:space="preserve"> the breach unless he </w:t>
            </w:r>
            <w:r>
              <w:rPr>
                <w:b/>
                <w:i w:val="0"/>
                <w:sz w:val="21"/>
              </w:rPr>
              <w:t>expressly preserves</w:t>
            </w:r>
            <w:r>
              <w:rPr>
                <w:b w:val="0"/>
                <w:i w:val="0"/>
                <w:sz w:val="21"/>
              </w:rPr>
              <w:t xml:space="preserve"> his rights; knowledge from a </w:t>
            </w:r>
            <w:r>
              <w:rPr>
                <w:b/>
                <w:i w:val="0"/>
                <w:sz w:val="21"/>
              </w:rPr>
              <w:t>third party</w:t>
            </w:r>
            <w:r>
              <w:rPr>
                <w:b w:val="0"/>
                <w:i w:val="0"/>
                <w:sz w:val="21"/>
              </w:rPr>
              <w:t xml:space="preserve"> or common knowledge does </w:t>
            </w:r>
            <w:r>
              <w:rPr>
                <w:b/>
                <w:i w:val="0"/>
                <w:sz w:val="21"/>
              </w:rPr>
              <w:t>not</w:t>
            </w:r>
            <w:r>
              <w:rPr>
                <w:b w:val="0"/>
                <w:i w:val="0"/>
                <w:sz w:val="21"/>
              </w:rPr>
              <w:t xml:space="preserve"> bar recovery (warranty as </w:t>
            </w:r>
            <w:r>
              <w:rPr>
                <w:b/>
                <w:i w:val="0"/>
                <w:sz w:val="21"/>
              </w:rPr>
              <w:t>insurance</w:t>
            </w:r>
            <w:r>
              <w:rPr>
                <w:b w:val="0"/>
                <w:i w:val="0"/>
                <w:sz w:val="21"/>
              </w:rPr>
              <w:t>). Remanded on what the seller told the buyer.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Problem 3-7 (HVAC):</w:t>
      </w:r>
      <w:r>
        <w:rPr>
          <w:b w:val="0"/>
          <w:i w:val="0"/>
        </w:rPr>
        <w:t xml:space="preserve"> rep's "</w:t>
      </w:r>
      <w:r>
        <w:rPr>
          <w:b/>
          <w:i w:val="0"/>
        </w:rPr>
        <w:t>300,000 BTU/hr</w:t>
      </w:r>
      <w:r>
        <w:rPr>
          <w:b w:val="0"/>
          <w:i w:val="0"/>
        </w:rPr>
        <w:t>" → warranty · "</w:t>
      </w:r>
      <w:r>
        <w:rPr>
          <w:b/>
          <w:i w:val="0"/>
        </w:rPr>
        <w:t>you'll be very happy</w:t>
      </w:r>
      <w:r>
        <w:rPr>
          <w:b w:val="0"/>
          <w:i w:val="0"/>
        </w:rPr>
        <w:t>" → puffing · brochure "</w:t>
      </w:r>
      <w:r>
        <w:rPr>
          <w:b/>
          <w:i w:val="0"/>
        </w:rPr>
        <w:t>under 100 decibels</w:t>
      </w:r>
      <w:r>
        <w:rPr>
          <w:b w:val="0"/>
          <w:i w:val="0"/>
        </w:rPr>
        <w:t>" → warranty (buyer skimmed it) · owner's manual "</w:t>
      </w:r>
      <w:r>
        <w:rPr>
          <w:b/>
          <w:i w:val="0"/>
        </w:rPr>
        <w:t>free of defects for one year</w:t>
      </w:r>
      <w:r>
        <w:rPr>
          <w:b w:val="0"/>
          <w:i w:val="0"/>
        </w:rPr>
        <w:t>" → likely warranty (post-sale term; future-performance promise).</w:t>
      </w:r>
    </w:p>
    <w:p>
      <w:pPr>
        <w:pStyle w:val="ListBullet"/>
      </w:pPr>
      <w:r>
        <w:rPr>
          <w:b/>
          <w:i w:val="0"/>
        </w:rPr>
        <w:t>Tobacco ads slide:</w:t>
      </w:r>
      <w:r>
        <w:rPr>
          <w:b w:val="0"/>
          <w:i w:val="0"/>
        </w:rPr>
        <w:t xml:space="preserve"> specific health claims ("immediate relief in cases of asthma"; "20,679 physicians say Luckies are less irritating") look like </w:t>
      </w:r>
      <w:r>
        <w:rPr>
          <w:b/>
          <w:i w:val="0"/>
        </w:rPr>
        <w:t>facts</w:t>
      </w:r>
      <w:r>
        <w:rPr>
          <w:b w:val="0"/>
          <w:i w:val="0"/>
        </w:rPr>
        <w:t>; "It's toasted" is puffery.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VI. Gap Fillers &amp; Implied Warranties</w:t>
            </w:r>
            <w:r>
              <w:rPr>
                <w:b/>
                <w:color w:val="C9D9EE"/>
                <w:sz w:val="16"/>
              </w:rPr>
              <w:t xml:space="preserve">    WEEKS 2–3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How gap fillers work</w:t>
      </w:r>
    </w:p>
    <w:p>
      <w:pPr>
        <w:pStyle w:val="ListBullet"/>
      </w:pPr>
      <w:r>
        <w:rPr>
          <w:b w:val="0"/>
          <w:i w:val="0"/>
        </w:rPr>
        <w:t xml:space="preserve">Open terms don't defeat a contract if the parties </w:t>
      </w:r>
      <w:r>
        <w:rPr>
          <w:b/>
          <w:i w:val="0"/>
        </w:rPr>
        <w:t>intended to contract</w:t>
      </w:r>
      <w:r>
        <w:rPr>
          <w:b w:val="0"/>
          <w:i w:val="0"/>
        </w:rPr>
        <w:t xml:space="preserve"> and there's a </w:t>
      </w:r>
      <w:r>
        <w:rPr>
          <w:b/>
          <w:i w:val="0"/>
        </w:rPr>
        <w:t>reasonably certain basis for a remedy</w:t>
      </w:r>
      <w:r>
        <w:rPr>
          <w:b w:val="0"/>
          <w:i w:val="0"/>
        </w:rPr>
        <w:t xml:space="preserve"> (§ 2-204(3)). </w:t>
      </w:r>
      <w:r>
        <w:rPr>
          <w:b/>
          <w:i w:val="0"/>
        </w:rPr>
        <w:t>Usage of trade and course of dealing fill some gaps; UCC gap fillers fill the rest.</w:t>
      </w:r>
      <w:r>
        <w:rPr>
          <w:b w:val="0"/>
          <w:i w:val="0"/>
        </w:rPr>
        <w:t xml:space="preserve"> No gap = no gap filler.</w:t>
      </w:r>
    </w:p>
    <w:p>
      <w:pPr>
        <w:pStyle w:val="ListBullet"/>
      </w:pPr>
      <w:r>
        <w:rPr>
          <w:b/>
          <w:i w:val="0"/>
        </w:rPr>
        <w:t>Key gap fillers:</w:t>
      </w:r>
      <w:r>
        <w:rPr>
          <w:b w:val="0"/>
          <w:i w:val="0"/>
        </w:rPr>
        <w:t xml:space="preserve"> warranties (§§ 2-312 title · 2-313 express* · 2-314 merchantability · 2-315 fitness) · price (§ 2-305) · output/requirements (§ 2-306) · price payable in money or otherwise (§ 2-304) · single lot (§ 2-307) · place (§ 2-308) · time (§ 2-309) · payment time (§ 2-310) · cooperation (§ 2-311) · tender/payment conditions (§§ 2-507, 2-511) · payment before inspection (§ 2-512). *Express warranties aren't gap fillers; § 2-313's creation rules are.</w:t>
      </w:r>
    </w:p>
    <w:p>
      <w:pPr>
        <w:pStyle w:val="ListBullet"/>
      </w:pPr>
      <w:r>
        <w:rPr>
          <w:b/>
          <w:i w:val="0"/>
        </w:rPr>
        <w:t>Problem 3-8:</w:t>
      </w:r>
      <w:r>
        <w:rPr>
          <w:b w:val="0"/>
          <w:i w:val="0"/>
        </w:rPr>
        <w:t xml:space="preserve">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signed deal for a skid loader, silent on delivery → </w:t>
      </w:r>
      <w:r>
        <w:rPr>
          <w:b/>
          <w:i w:val="0"/>
        </w:rPr>
        <w:t>enforceable</w:t>
      </w:r>
      <w:r>
        <w:rPr>
          <w:b w:val="0"/>
          <w:i w:val="0"/>
        </w:rPr>
        <w:t xml:space="preserve">; § 2-308 → delivery at </w:t>
      </w:r>
      <w:r>
        <w:rPr>
          <w:b/>
          <w:i w:val="0"/>
        </w:rPr>
        <w:t>seller's place of business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buyer breached</w:t>
      </w:r>
      <w:r>
        <w:rPr>
          <w:b w:val="0"/>
          <w:i w:val="0"/>
        </w:rPr>
        <w:t xml:space="preserve"> by refusing to pick up.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history of seller delivering → </w:t>
      </w:r>
      <w:r>
        <w:rPr>
          <w:b/>
          <w:i w:val="0"/>
        </w:rPr>
        <w:t>course of dealing</w:t>
      </w:r>
      <w:r>
        <w:rPr>
          <w:b w:val="0"/>
          <w:i w:val="0"/>
        </w:rPr>
        <w:t xml:space="preserve"> fills the term → </w:t>
      </w:r>
      <w:r>
        <w:rPr>
          <w:b/>
          <w:i w:val="0"/>
        </w:rPr>
        <w:t>seller breached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Implied warranties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635"/>
        <w:gridCol w:w="2309"/>
        <w:gridCol w:w="2711"/>
        <w:gridCol w:w="2302"/>
        <w:gridCol w:w="2551"/>
      </w:tblGrid>
      <w:tr>
        <w:trPr>
          <w:tblHeader w:val="true"/>
        </w:trPr>
        <w:tc>
          <w:tcPr>
            <w:tcW w:type="dxa" w:w="63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31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Merchantability § 2-314</w:t>
            </w:r>
          </w:p>
        </w:tc>
        <w:tc>
          <w:tcPr>
            <w:tcW w:type="dxa" w:w="271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Fitness § 2-315</w:t>
            </w:r>
          </w:p>
        </w:tc>
        <w:tc>
          <w:tcPr>
            <w:tcW w:type="dxa" w:w="230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Title § 2-312(1)</w:t>
            </w:r>
          </w:p>
        </w:tc>
        <w:tc>
          <w:tcPr>
            <w:tcW w:type="dxa" w:w="255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Non-infringement § 2-312(3)</w:t>
            </w:r>
          </w:p>
        </w:tc>
      </w:tr>
      <w:tr>
        <w:trPr>
          <w:cantSplit w:val="true"/>
        </w:trPr>
        <w:tc>
          <w:tcPr>
            <w:tcW w:type="dxa" w:w="63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Who makes it</w:t>
            </w:r>
          </w:p>
        </w:tc>
        <w:tc>
          <w:tcPr>
            <w:tcW w:type="dxa" w:w="23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Merchant with respect to goods of that kind</w:t>
            </w:r>
          </w:p>
        </w:tc>
        <w:tc>
          <w:tcPr>
            <w:tcW w:type="dxa" w:w="27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Any seller</w:t>
            </w:r>
            <w:r>
              <w:rPr>
                <w:b w:val="0"/>
                <w:i w:val="0"/>
                <w:sz w:val="20"/>
              </w:rPr>
              <w:t xml:space="preserve"> (usually merchants in practice)</w:t>
            </w:r>
          </w:p>
        </w:tc>
        <w:tc>
          <w:tcPr>
            <w:tcW w:type="dxa" w:w="230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Every seller</w:t>
            </w:r>
          </w:p>
        </w:tc>
        <w:tc>
          <w:tcPr>
            <w:tcW w:type="dxa" w:w="255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Merchant </w:t>
            </w:r>
            <w:r>
              <w:rPr>
                <w:b/>
                <w:i w:val="0"/>
                <w:sz w:val="20"/>
              </w:rPr>
              <w:t>regularly dealing</w:t>
            </w:r>
            <w:r>
              <w:rPr>
                <w:b w:val="0"/>
                <w:i w:val="0"/>
                <w:sz w:val="20"/>
              </w:rPr>
              <w:t xml:space="preserve"> in goods of the kind</w:t>
            </w:r>
          </w:p>
        </w:tc>
      </w:tr>
      <w:tr>
        <w:trPr>
          <w:cantSplit w:val="true"/>
        </w:trPr>
        <w:tc>
          <w:tcPr>
            <w:tcW w:type="dxa" w:w="63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Trigger</w:t>
            </w:r>
          </w:p>
        </w:tc>
        <w:tc>
          <w:tcPr>
            <w:tcW w:type="dxa" w:w="231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Sale by such a merchant (incl. </w:t>
            </w:r>
            <w:r>
              <w:rPr>
                <w:b/>
                <w:i w:val="0"/>
                <w:sz w:val="20"/>
              </w:rPr>
              <w:t>food served for value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27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Seller </w:t>
            </w:r>
            <w:r>
              <w:rPr>
                <w:b/>
                <w:i w:val="0"/>
                <w:sz w:val="20"/>
              </w:rPr>
              <w:t>has reason to know</w:t>
            </w:r>
            <w:r>
              <w:rPr>
                <w:b w:val="0"/>
                <w:i w:val="0"/>
                <w:sz w:val="20"/>
              </w:rPr>
              <w:t xml:space="preserve"> buyer's </w:t>
            </w:r>
            <w:r>
              <w:rPr>
                <w:b/>
                <w:i w:val="0"/>
                <w:sz w:val="20"/>
              </w:rPr>
              <w:t>particular purpose</w:t>
            </w:r>
            <w:r>
              <w:rPr>
                <w:b w:val="0"/>
                <w:i w:val="0"/>
                <w:sz w:val="20"/>
              </w:rPr>
              <w:t xml:space="preserve"> and </w:t>
            </w:r>
            <w:r>
              <w:rPr>
                <w:b/>
                <w:i w:val="0"/>
                <w:sz w:val="20"/>
              </w:rPr>
              <w:t>reliance</w:t>
            </w:r>
            <w:r>
              <w:rPr>
                <w:b w:val="0"/>
                <w:i w:val="0"/>
                <w:sz w:val="20"/>
              </w:rPr>
              <w:t xml:space="preserve"> on seller's skill; buyer </w:t>
            </w:r>
            <w:r>
              <w:rPr>
                <w:b/>
                <w:i w:val="0"/>
                <w:sz w:val="20"/>
              </w:rPr>
              <w:t>actually relies</w:t>
            </w:r>
          </w:p>
        </w:tc>
        <w:tc>
          <w:tcPr>
            <w:tcW w:type="dxa" w:w="230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Every contract for sale</w:t>
            </w:r>
          </w:p>
        </w:tc>
        <w:tc>
          <w:tcPr>
            <w:tcW w:type="dxa" w:w="255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Every such sale — unless buyer </w:t>
            </w:r>
            <w:r>
              <w:rPr>
                <w:b/>
                <w:i w:val="0"/>
                <w:sz w:val="20"/>
              </w:rPr>
              <w:t>furnished specs</w:t>
            </w:r>
            <w:r>
              <w:rPr>
                <w:b w:val="0"/>
                <w:i w:val="0"/>
                <w:sz w:val="20"/>
              </w:rPr>
              <w:t xml:space="preserve"> (then buyer indemnifies seller)</w:t>
            </w:r>
          </w:p>
        </w:tc>
      </w:tr>
      <w:tr>
        <w:trPr>
          <w:cantSplit w:val="true"/>
        </w:trPr>
        <w:tc>
          <w:tcPr>
            <w:tcW w:type="dxa" w:w="63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Promise</w:t>
            </w:r>
          </w:p>
        </w:tc>
        <w:tc>
          <w:tcPr>
            <w:tcW w:type="dxa" w:w="23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Goods are </w:t>
            </w:r>
            <w:r>
              <w:rPr>
                <w:b/>
                <w:i w:val="0"/>
                <w:sz w:val="20"/>
              </w:rPr>
              <w:t>merchantable</w:t>
            </w:r>
            <w:r>
              <w:rPr>
                <w:b w:val="0"/>
                <w:i w:val="0"/>
                <w:sz w:val="20"/>
              </w:rPr>
              <w:t xml:space="preserve"> — fit for </w:t>
            </w:r>
            <w:r>
              <w:rPr>
                <w:b/>
                <w:i w:val="0"/>
                <w:sz w:val="20"/>
              </w:rPr>
              <w:t>ordinary</w:t>
            </w:r>
            <w:r>
              <w:rPr>
                <w:b w:val="0"/>
                <w:i w:val="0"/>
                <w:sz w:val="20"/>
              </w:rPr>
              <w:t xml:space="preserve"> purposes</w:t>
            </w:r>
          </w:p>
        </w:tc>
        <w:tc>
          <w:tcPr>
            <w:tcW w:type="dxa" w:w="27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Fit for buyer's </w:t>
            </w:r>
            <w:r>
              <w:rPr>
                <w:b/>
                <w:i w:val="0"/>
                <w:sz w:val="20"/>
              </w:rPr>
              <w:t>particular</w:t>
            </w:r>
            <w:r>
              <w:rPr>
                <w:b w:val="0"/>
                <w:i w:val="0"/>
                <w:sz w:val="20"/>
              </w:rPr>
              <w:t xml:space="preserve"> purpose</w:t>
            </w:r>
          </w:p>
        </w:tc>
        <w:tc>
          <w:tcPr>
            <w:tcW w:type="dxa" w:w="230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Good title, </w:t>
            </w:r>
            <w:r>
              <w:rPr>
                <w:b/>
                <w:i w:val="0"/>
                <w:sz w:val="20"/>
              </w:rPr>
              <w:t>rightful</w:t>
            </w:r>
            <w:r>
              <w:rPr>
                <w:b w:val="0"/>
                <w:i w:val="0"/>
                <w:sz w:val="20"/>
              </w:rPr>
              <w:t xml:space="preserve"> transfer, </w:t>
            </w:r>
            <w:r>
              <w:rPr>
                <w:b/>
                <w:i w:val="0"/>
                <w:sz w:val="20"/>
              </w:rPr>
              <w:t>no unknown liens</w:t>
            </w:r>
          </w:p>
        </w:tc>
        <w:tc>
          <w:tcPr>
            <w:tcW w:type="dxa" w:w="255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Free of </w:t>
            </w:r>
            <w:r>
              <w:rPr>
                <w:b/>
                <w:i w:val="0"/>
                <w:sz w:val="20"/>
              </w:rPr>
              <w:t>rightful</w:t>
            </w:r>
            <w:r>
              <w:rPr>
                <w:b w:val="0"/>
                <w:i w:val="0"/>
                <w:sz w:val="20"/>
              </w:rPr>
              <w:t xml:space="preserve"> third-party infringement claims</w:t>
            </w:r>
          </w:p>
        </w:tc>
      </w:tr>
      <w:tr>
        <w:trPr>
          <w:cantSplit w:val="true"/>
        </w:trPr>
        <w:tc>
          <w:tcPr>
            <w:tcW w:type="dxa" w:w="63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Disclaimer</w:t>
            </w:r>
          </w:p>
        </w:tc>
        <w:tc>
          <w:tcPr>
            <w:tcW w:type="dxa" w:w="231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2-316 (mention "merchantability"; conspicuous if written)</w:t>
            </w:r>
          </w:p>
        </w:tc>
        <w:tc>
          <w:tcPr>
            <w:tcW w:type="dxa" w:w="27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2-316 (conspicuous writing)</w:t>
            </w:r>
          </w:p>
        </w:tc>
        <w:tc>
          <w:tcPr>
            <w:tcW w:type="dxa" w:w="230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Only</w:t>
            </w:r>
            <w:r>
              <w:rPr>
                <w:b w:val="0"/>
                <w:i w:val="0"/>
                <w:sz w:val="20"/>
              </w:rPr>
              <w:t xml:space="preserve"> specific language or circumstances (§ 2-312(2)) — "as is" </w:t>
            </w:r>
            <w:r>
              <w:rPr>
                <w:b/>
                <w:i w:val="0"/>
                <w:sz w:val="20"/>
              </w:rPr>
              <w:t>doesn't</w:t>
            </w:r>
            <w:r>
              <w:rPr>
                <w:b w:val="0"/>
                <w:i w:val="0"/>
                <w:sz w:val="20"/>
              </w:rPr>
              <w:t xml:space="preserve"> work</w:t>
            </w:r>
          </w:p>
        </w:tc>
        <w:tc>
          <w:tcPr>
            <w:tcW w:type="dxa" w:w="255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"Unless otherwise agreed"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Camera example:</w:t>
      </w:r>
      <w:r>
        <w:rPr>
          <w:b w:val="0"/>
          <w:i w:val="0"/>
        </w:rPr>
        <w:t xml:space="preserve"> scratched lens → </w:t>
      </w:r>
      <w:r>
        <w:rPr>
          <w:b/>
          <w:i w:val="0"/>
        </w:rPr>
        <w:t>§ 2-314</w:t>
      </w:r>
      <w:r>
        <w:rPr>
          <w:b w:val="0"/>
          <w:i w:val="0"/>
        </w:rPr>
        <w:t xml:space="preserve">; battery won't last the 4 hours buyer needs → </w:t>
      </w:r>
      <w:r>
        <w:rPr>
          <w:b/>
          <w:i w:val="0"/>
        </w:rPr>
        <w:t>§ 2-315</w:t>
      </w:r>
      <w:r>
        <w:rPr>
          <w:b w:val="0"/>
          <w:i w:val="0"/>
        </w:rPr>
        <w:t xml:space="preserve">; stolen camera → </w:t>
      </w:r>
      <w:r>
        <w:rPr>
          <w:b/>
          <w:i w:val="0"/>
        </w:rPr>
        <w:t>§ 2-312</w:t>
      </w:r>
      <w:r>
        <w:rPr>
          <w:b w:val="0"/>
          <w:i w:val="0"/>
        </w:rPr>
        <w:t xml:space="preserve">. Other implied warranties can arise from </w:t>
      </w:r>
      <w:r>
        <w:rPr>
          <w:b/>
          <w:i w:val="0"/>
        </w:rPr>
        <w:t>course of dealing or usage of trade</w:t>
      </w:r>
      <w:r>
        <w:rPr>
          <w:b w:val="0"/>
          <w:i w:val="0"/>
        </w:rPr>
        <w:t xml:space="preserve"> (§ 2-314(3)).</w:t>
      </w:r>
    </w:p>
    <w:p>
      <w:pPr>
        <w:pStyle w:val="ListBullet"/>
      </w:pPr>
      <w:r>
        <w:rPr>
          <w:b/>
          <w:i w:val="0"/>
        </w:rPr>
        <w:t>Cumulation (§ 2-317):</w:t>
      </w:r>
      <w:r>
        <w:rPr>
          <w:b w:val="0"/>
          <w:i w:val="0"/>
        </w:rPr>
        <w:t xml:space="preserve"> specs beat samples/general descriptions; a sample from bulk beats general description; </w:t>
      </w:r>
      <w:r>
        <w:rPr>
          <w:b/>
          <w:i w:val="0"/>
        </w:rPr>
        <w:t>express warranties displace inconsistent implied warranties except fitness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Merchantability — § 2-314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Goods must </w:t>
            </w:r>
            <w:r>
              <w:rPr>
                <w:b/>
                <w:i w:val="0"/>
                <w:sz w:val="21"/>
              </w:rPr>
              <w:t>at least</w:t>
            </w:r>
            <w:r>
              <w:rPr>
                <w:b w:val="0"/>
                <w:i w:val="0"/>
                <w:sz w:val="21"/>
              </w:rPr>
              <w:t xml:space="preserve">: (a) </w:t>
            </w:r>
            <w:r>
              <w:rPr>
                <w:b/>
                <w:i w:val="0"/>
                <w:sz w:val="21"/>
              </w:rPr>
              <w:t>pass without objection in the trade</w:t>
            </w:r>
            <w:r>
              <w:rPr>
                <w:b w:val="0"/>
                <w:i w:val="0"/>
                <w:sz w:val="21"/>
              </w:rPr>
              <w:t xml:space="preserve"> under the description; (b) if fungible, be of </w:t>
            </w:r>
            <w:r>
              <w:rPr>
                <w:b/>
                <w:i w:val="0"/>
                <w:sz w:val="21"/>
              </w:rPr>
              <w:t>fair average quality</w:t>
            </w:r>
            <w:r>
              <w:rPr>
                <w:b w:val="0"/>
                <w:i w:val="0"/>
                <w:sz w:val="21"/>
              </w:rPr>
              <w:t xml:space="preserve">; (c) be </w:t>
            </w:r>
            <w:r>
              <w:rPr>
                <w:b/>
                <w:i w:val="0"/>
                <w:sz w:val="21"/>
              </w:rPr>
              <w:t>fit for the ordinary purposes</w:t>
            </w:r>
            <w:r>
              <w:rPr>
                <w:b w:val="0"/>
                <w:i w:val="0"/>
                <w:sz w:val="21"/>
              </w:rPr>
              <w:t xml:space="preserve"> for which such goods are used (</w:t>
            </w:r>
            <w:r>
              <w:rPr>
                <w:b/>
                <w:i w:val="0"/>
                <w:sz w:val="21"/>
              </w:rPr>
              <w:t>most important</w:t>
            </w:r>
            <w:r>
              <w:rPr>
                <w:b w:val="0"/>
                <w:i w:val="0"/>
                <w:sz w:val="21"/>
              </w:rPr>
              <w:t xml:space="preserve">); (d) run of </w:t>
            </w:r>
            <w:r>
              <w:rPr>
                <w:b/>
                <w:i w:val="0"/>
                <w:sz w:val="21"/>
              </w:rPr>
              <w:t>even kind, quality, quantity</w:t>
            </w:r>
            <w:r>
              <w:rPr>
                <w:b w:val="0"/>
                <w:i w:val="0"/>
                <w:sz w:val="21"/>
              </w:rPr>
              <w:t xml:space="preserve"> within permitted variations; (e) be </w:t>
            </w:r>
            <w:r>
              <w:rPr>
                <w:b/>
                <w:i w:val="0"/>
                <w:sz w:val="21"/>
              </w:rPr>
              <w:t>adequately contained, packaged, labeled</w:t>
            </w:r>
            <w:r>
              <w:rPr>
                <w:b w:val="0"/>
                <w:i w:val="0"/>
                <w:sz w:val="21"/>
              </w:rPr>
              <w:t xml:space="preserve">; (f) </w:t>
            </w:r>
            <w:r>
              <w:rPr>
                <w:b/>
                <w:i w:val="0"/>
                <w:sz w:val="21"/>
              </w:rPr>
              <w:t>conform to promises/affirmations on the container or label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Strict liability:</w:t>
      </w:r>
      <w:r>
        <w:rPr>
          <w:b w:val="0"/>
          <w:i w:val="0"/>
        </w:rPr>
        <w:t xml:space="preserve"> usually a </w:t>
      </w:r>
      <w:r>
        <w:rPr>
          <w:b/>
          <w:i w:val="0"/>
        </w:rPr>
        <w:t>defect at the time of sale</w:t>
      </w:r>
      <w:r>
        <w:rPr>
          <w:b w:val="0"/>
          <w:i w:val="0"/>
        </w:rPr>
        <w:t xml:space="preserve"> (or failure to give proper instructions); seller's </w:t>
      </w:r>
      <w:r>
        <w:rPr>
          <w:b/>
          <w:i w:val="0"/>
        </w:rPr>
        <w:t>lack of knowledge is no defense</w:t>
      </w:r>
      <w:r>
        <w:rPr>
          <w:b w:val="0"/>
          <w:i w:val="0"/>
        </w:rPr>
        <w:t xml:space="preserve"> — not negligence-based.</w:t>
      </w:r>
    </w:p>
    <w:p>
      <w:pPr>
        <w:pStyle w:val="ListBullet"/>
      </w:pPr>
      <w:r>
        <w:rPr>
          <w:b/>
          <w:i w:val="0"/>
        </w:rPr>
        <w:t>Who is a merchant (§ 2-104(1)):</w:t>
      </w:r>
      <w:r>
        <w:rPr>
          <w:b w:val="0"/>
          <w:i w:val="0"/>
        </w:rPr>
        <w:t xml:space="preserve"> one who </w:t>
      </w:r>
      <w:r>
        <w:rPr>
          <w:b/>
          <w:i w:val="0"/>
        </w:rPr>
        <w:t>deals in goods of the kind</w:t>
      </w:r>
      <w:r>
        <w:rPr>
          <w:b w:val="0"/>
          <w:i w:val="0"/>
        </w:rPr>
        <w:t xml:space="preserve">, or by occupation </w:t>
      </w:r>
      <w:r>
        <w:rPr>
          <w:b/>
          <w:i w:val="0"/>
        </w:rPr>
        <w:t>holds itself out</w:t>
      </w:r>
      <w:r>
        <w:rPr>
          <w:b w:val="0"/>
          <w:i w:val="0"/>
        </w:rPr>
        <w:t xml:space="preserve"> as having knowledge/skill about the practices or goods, or to whom such skill is </w:t>
      </w:r>
      <w:r>
        <w:rPr>
          <w:b/>
          <w:i w:val="0"/>
        </w:rPr>
        <w:t>attributed through an agent/broker</w:t>
      </w:r>
      <w:r>
        <w:rPr>
          <w:b w:val="0"/>
          <w:i w:val="0"/>
        </w:rPr>
        <w:t xml:space="preserve">. For § 2-314 the narrow </w:t>
      </w:r>
      <w:r>
        <w:rPr>
          <w:b/>
          <w:i w:val="0"/>
        </w:rPr>
        <w:t>"goods"</w:t>
      </w:r>
      <w:r>
        <w:rPr>
          <w:b w:val="0"/>
          <w:i w:val="0"/>
        </w:rPr>
        <w:t xml:space="preserve"> sense applies; isolated sellers aren't merchants (but must disclose known hidden defects — cmt. 3).</w:t>
      </w:r>
    </w:p>
    <w:p>
      <w:pPr>
        <w:pStyle w:val="ListBullet"/>
      </w:pPr>
      <w:r>
        <w:rPr>
          <w:b/>
          <w:i w:val="0"/>
        </w:rPr>
        <w:t>Used goods:</w:t>
      </w:r>
      <w:r>
        <w:rPr>
          <w:b w:val="0"/>
          <w:i w:val="0"/>
        </w:rPr>
        <w:t xml:space="preserve"> warranty applies, but only to the quality appropriate for used goods.</w:t>
      </w:r>
    </w:p>
    <w:p>
      <w:pPr>
        <w:pStyle w:val="ListBullet"/>
      </w:pPr>
      <w:r>
        <w:rPr>
          <w:b/>
          <w:i w:val="0"/>
        </w:rPr>
        <w:t>Examples:</w:t>
      </w:r>
      <w:r>
        <w:rPr>
          <w:b w:val="0"/>
          <w:i w:val="0"/>
        </w:rPr>
        <w:t xml:space="preserve"> detergent must clean, not damage fabric or the washer, and match its label; a pencil must write and erase with ordinary effort.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142"/>
        <w:gridCol w:w="5369"/>
      </w:tblGrid>
      <w:tr>
        <w:trPr>
          <w:tblHeader w:val="true"/>
        </w:trPr>
        <w:tc>
          <w:tcPr>
            <w:tcW w:type="dxa" w:w="514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3-9 seller</w:t>
            </w:r>
          </w:p>
        </w:tc>
        <w:tc>
          <w:tcPr>
            <w:tcW w:type="dxa" w:w="536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Makes the warranty?</w:t>
            </w:r>
          </w:p>
        </w:tc>
      </w:tr>
      <w:tr>
        <w:trPr>
          <w:cantSplit w:val="true"/>
        </w:trPr>
        <w:tc>
          <w:tcPr>
            <w:tcW w:type="dxa" w:w="514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Artisan (accountant) selling her stained-glass baubles at a semi-annual craft fair</w:t>
            </w:r>
          </w:p>
        </w:tc>
        <w:tc>
          <w:tcPr>
            <w:tcW w:type="dxa" w:w="536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 yes</w:t>
            </w:r>
            <w:r>
              <w:rPr>
                <w:b w:val="0"/>
                <w:i w:val="0"/>
                <w:sz w:val="20"/>
              </w:rPr>
              <w:t xml:space="preserve"> — regularly makes and sells goods of that kind; the day job isn't decisive</w:t>
            </w:r>
          </w:p>
        </w:tc>
      </w:tr>
      <w:tr>
        <w:trPr>
          <w:cantSplit w:val="true"/>
        </w:trPr>
        <w:tc>
          <w:tcPr>
            <w:tcW w:type="dxa" w:w="514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Rental company selling oldest fleet cars every 4 months</w:t>
            </w:r>
          </w:p>
        </w:tc>
        <w:tc>
          <w:tcPr>
            <w:tcW w:type="dxa" w:w="536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 yes</w:t>
            </w:r>
            <w:r>
              <w:rPr>
                <w:b w:val="0"/>
                <w:i w:val="0"/>
                <w:sz w:val="20"/>
              </w:rPr>
              <w:t xml:space="preserve"> — regular, recurring used-car sales</w:t>
            </w:r>
          </w:p>
        </w:tc>
      </w:tr>
      <w:tr>
        <w:trPr>
          <w:cantSplit w:val="true"/>
        </w:trPr>
        <w:tc>
          <w:tcPr>
            <w:tcW w:type="dxa" w:w="514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Contractor (60% services/40% materials; clients pick materials)</w:t>
            </w:r>
          </w:p>
        </w:tc>
        <w:tc>
          <w:tcPr>
            <w:tcW w:type="dxa" w:w="536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Hybrid — warranty rules still apply to the goods; likely a merchant in what it regularly supplies</w:t>
            </w:r>
          </w:p>
        </w:tc>
      </w:tr>
      <w:tr>
        <w:trPr>
          <w:cantSplit w:val="true"/>
        </w:trPr>
        <w:tc>
          <w:tcPr>
            <w:tcW w:type="dxa" w:w="514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Decorator paid a finder's fee by the client</w:t>
            </w:r>
          </w:p>
        </w:tc>
        <w:tc>
          <w:tcPr>
            <w:tcW w:type="dxa" w:w="536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</w:t>
            </w:r>
            <w:r>
              <w:rPr>
                <w:b w:val="0"/>
                <w:i w:val="0"/>
                <w:sz w:val="20"/>
              </w:rPr>
              <w:t xml:space="preserve"> — not the seller</w:t>
            </w:r>
          </w:p>
        </w:tc>
      </w:tr>
    </w:tbl>
    <w:p>
      <w:pPr>
        <w:spacing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3874"/>
        <w:gridCol w:w="6637"/>
      </w:tblGrid>
      <w:tr>
        <w:trPr>
          <w:tblHeader w:val="true"/>
        </w:trPr>
        <w:tc>
          <w:tcPr>
            <w:tcW w:type="dxa" w:w="387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3-10</w:t>
            </w:r>
          </w:p>
        </w:tc>
        <w:tc>
          <w:tcPr>
            <w:tcW w:type="dxa" w:w="6638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Breach?</w:t>
            </w:r>
          </w:p>
        </w:tc>
      </w:tr>
      <w:tr>
        <w:trPr>
          <w:cantSplit w:val="true"/>
        </w:trPr>
        <w:tc>
          <w:tcPr>
            <w:tcW w:type="dxa" w:w="387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New mower fails on 4th use</w:t>
            </w:r>
          </w:p>
        </w:tc>
        <w:tc>
          <w:tcPr>
            <w:tcW w:type="dxa" w:w="663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</w:t>
            </w:r>
            <w:r>
              <w:rPr>
                <w:b w:val="0"/>
                <w:i w:val="0"/>
                <w:sz w:val="20"/>
              </w:rPr>
              <w:t xml:space="preserve"> — early failure is circumstantial proof of a defect at sale (unless misuse)</w:t>
            </w:r>
          </w:p>
        </w:tc>
      </w:tr>
      <w:tr>
        <w:trPr>
          <w:cantSplit w:val="true"/>
        </w:trPr>
        <w:tc>
          <w:tcPr>
            <w:tcW w:type="dxa" w:w="387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Bone in a salmon fillet</w:t>
            </w:r>
          </w:p>
        </w:tc>
        <w:tc>
          <w:tcPr>
            <w:tcW w:type="dxa" w:w="663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Depends on test:</w:t>
            </w:r>
            <w:r>
              <w:rPr>
                <w:b w:val="0"/>
                <w:i w:val="0"/>
                <w:sz w:val="20"/>
              </w:rPr>
              <w:t xml:space="preserve"> foreign-natural (Webster — no) vs. reasonable expectation (fillet expected boneless — maybe)</w:t>
            </w:r>
          </w:p>
        </w:tc>
      </w:tr>
      <w:tr>
        <w:trPr>
          <w:cantSplit w:val="true"/>
        </w:trPr>
        <w:tc>
          <w:tcPr>
            <w:tcW w:type="dxa" w:w="387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Yarn color varies across five dye lots</w:t>
            </w:r>
          </w:p>
        </w:tc>
        <w:tc>
          <w:tcPr>
            <w:tcW w:type="dxa" w:w="663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 not</w:t>
            </w:r>
            <w:r>
              <w:rPr>
                <w:b w:val="0"/>
                <w:i w:val="0"/>
                <w:sz w:val="20"/>
              </w:rPr>
              <w:t xml:space="preserve"> if within </w:t>
            </w:r>
            <w:r>
              <w:rPr>
                <w:b/>
                <w:i w:val="0"/>
                <w:sz w:val="20"/>
              </w:rPr>
              <w:t>trade-usage</w:t>
            </w:r>
            <w:r>
              <w:rPr>
                <w:b w:val="0"/>
                <w:i w:val="0"/>
                <w:sz w:val="20"/>
              </w:rPr>
              <w:t xml:space="preserve"> variations (§ 2-314(2)(d))</w:t>
            </w:r>
          </w:p>
        </w:tc>
      </w:tr>
      <w:tr>
        <w:trPr>
          <w:cantSplit w:val="true"/>
        </w:trPr>
        <w:tc>
          <w:tcPr>
            <w:tcW w:type="dxa" w:w="387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Car meets all safety rules but rates low in crashes</w:t>
            </w:r>
          </w:p>
        </w:tc>
        <w:tc>
          <w:tcPr>
            <w:tcW w:type="dxa" w:w="663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Likely not</w:t>
            </w:r>
            <w:r>
              <w:rPr>
                <w:b w:val="0"/>
                <w:i w:val="0"/>
                <w:sz w:val="20"/>
              </w:rPr>
              <w:t xml:space="preserve"> — needs minimal, not top, safety (different under fitness if buyer stated a safety need)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Fitness for a particular purpose — § 2-315</w:t>
      </w:r>
    </w:p>
    <w:p>
      <w:pPr>
        <w:pStyle w:val="ListBullet"/>
      </w:pPr>
      <w:r>
        <w:rPr>
          <w:b/>
          <w:i w:val="0"/>
        </w:rPr>
        <w:t>Four elements:</w:t>
      </w:r>
      <w:r>
        <w:rPr>
          <w:b w:val="0"/>
          <w:i w:val="0"/>
        </w:rPr>
        <w:t xml:space="preserve"> seller </w:t>
      </w:r>
      <w:r>
        <w:rPr>
          <w:b/>
          <w:i w:val="0"/>
        </w:rPr>
        <w:t>has reason to know</w:t>
      </w:r>
      <w:r>
        <w:rPr>
          <w:b w:val="0"/>
          <w:i w:val="0"/>
        </w:rPr>
        <w:t xml:space="preserve"> the purpose · buyer has a </w:t>
      </w:r>
      <w:r>
        <w:rPr>
          <w:b/>
          <w:i w:val="0"/>
        </w:rPr>
        <w:t>particular</w:t>
      </w:r>
      <w:r>
        <w:rPr>
          <w:b w:val="0"/>
          <w:i w:val="0"/>
        </w:rPr>
        <w:t xml:space="preserve"> (not ordinary) purpose · seller has </w:t>
      </w:r>
      <w:r>
        <w:rPr>
          <w:b/>
          <w:i w:val="0"/>
        </w:rPr>
        <w:t>reason to know of reliance</w:t>
      </w:r>
      <w:r>
        <w:rPr>
          <w:b w:val="0"/>
          <w:i w:val="0"/>
        </w:rPr>
        <w:t xml:space="preserve"> · buyer </w:t>
      </w:r>
      <w:r>
        <w:rPr>
          <w:b/>
          <w:i w:val="0"/>
        </w:rPr>
        <w:t>actually relies</w:t>
      </w:r>
      <w:r>
        <w:rPr>
          <w:b w:val="0"/>
          <w:i w:val="0"/>
        </w:rPr>
        <w:t xml:space="preserve">. Seller </w:t>
      </w:r>
      <w:r>
        <w:rPr>
          <w:b/>
          <w:i w:val="0"/>
        </w:rPr>
        <w:t>need not be a merchant</w:t>
      </w:r>
      <w:r>
        <w:rPr>
          <w:b w:val="0"/>
          <w:i w:val="0"/>
        </w:rPr>
        <w:t>; reliance need not be reasonable.</w:t>
      </w:r>
    </w:p>
    <w:p>
      <w:pPr>
        <w:pStyle w:val="ListBullet"/>
      </w:pPr>
      <w:r>
        <w:rPr>
          <w:b/>
          <w:i w:val="0"/>
        </w:rPr>
        <w:t>Particular vs. ordinary (cmt. 2):</w:t>
      </w:r>
      <w:r>
        <w:rPr>
          <w:b w:val="0"/>
          <w:i w:val="0"/>
        </w:rPr>
        <w:t xml:space="preserve"> shoes for walking vs. for </w:t>
      </w:r>
      <w:r>
        <w:rPr>
          <w:b/>
          <w:i w:val="0"/>
        </w:rPr>
        <w:t>mountain climbing</w:t>
      </w:r>
      <w:r>
        <w:rPr>
          <w:b w:val="0"/>
          <w:i w:val="0"/>
        </w:rPr>
        <w:t xml:space="preserve">. The use needn't be unique — just </w:t>
      </w:r>
      <w:r>
        <w:rPr>
          <w:b/>
          <w:i w:val="0"/>
        </w:rPr>
        <w:t>different from customary use</w:t>
      </w:r>
      <w:r>
        <w:rPr>
          <w:b w:val="0"/>
          <w:i w:val="0"/>
        </w:rPr>
        <w:t xml:space="preserve"> (Ingram River v. Pott).</w:t>
      </w:r>
    </w:p>
    <w:p>
      <w:pPr>
        <w:pStyle w:val="ListBullet"/>
      </w:pPr>
      <w:r>
        <w:rPr>
          <w:b/>
          <w:i w:val="0"/>
        </w:rPr>
        <w:t>No reliance</w:t>
      </w:r>
      <w:r>
        <w:rPr>
          <w:b w:val="0"/>
          <w:i w:val="0"/>
        </w:rPr>
        <w:t xml:space="preserve"> if buyer gives precise </w:t>
      </w:r>
      <w:r>
        <w:rPr>
          <w:b/>
          <w:i w:val="0"/>
        </w:rPr>
        <w:t>specifications</w:t>
      </w:r>
      <w:r>
        <w:rPr>
          <w:b w:val="0"/>
          <w:i w:val="0"/>
        </w:rPr>
        <w:t xml:space="preserve"> or insists on a </w:t>
      </w:r>
      <w:r>
        <w:rPr>
          <w:b/>
          <w:i w:val="0"/>
        </w:rPr>
        <w:t>brand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Disclaiming fitness:</w:t>
      </w:r>
      <w:r>
        <w:rPr>
          <w:b w:val="0"/>
          <w:i w:val="0"/>
        </w:rPr>
        <w:t xml:space="preserve"> must be </w:t>
      </w:r>
      <w:r>
        <w:rPr>
          <w:b/>
          <w:i w:val="0"/>
        </w:rPr>
        <w:t>in writing and conspicuous</w:t>
      </w:r>
      <w:r>
        <w:rPr>
          <w:b w:val="0"/>
          <w:i w:val="0"/>
        </w:rPr>
        <w:t>; needn't mention "fitness" — e.g., "There are no warranties which extend beyond the description on the face hereof"; "</w:t>
      </w:r>
      <w:r>
        <w:rPr>
          <w:b/>
          <w:i w:val="0"/>
        </w:rPr>
        <w:t>as is</w:t>
      </w:r>
      <w:r>
        <w:rPr>
          <w:b w:val="0"/>
          <w:i w:val="0"/>
        </w:rPr>
        <w:t>" also works.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Title and the power to transfer — § 2-312, § 2-403</w:t>
      </w:r>
    </w:p>
    <w:p>
      <w:pPr>
        <w:pStyle w:val="ListBullet"/>
      </w:pPr>
      <w:r>
        <w:rPr>
          <w:b/>
          <w:i w:val="0"/>
        </w:rPr>
        <w:t>Approach:</w:t>
      </w:r>
      <w:r>
        <w:rPr>
          <w:b w:val="0"/>
          <w:i w:val="0"/>
        </w:rPr>
        <w:t xml:space="preserve"> (1) what rights were </w:t>
      </w:r>
      <w:r>
        <w:rPr>
          <w:b/>
          <w:i w:val="0"/>
        </w:rPr>
        <w:t>purported</w:t>
      </w:r>
      <w:r>
        <w:rPr>
          <w:b w:val="0"/>
          <w:i w:val="0"/>
        </w:rPr>
        <w:t xml:space="preserve"> to be transferred (§ 2-403); (2) did buyer actually get </w:t>
      </w:r>
      <w:r>
        <w:rPr>
          <w:b/>
          <w:i w:val="0"/>
        </w:rPr>
        <w:t>good title</w:t>
      </w:r>
      <w:r>
        <w:rPr>
          <w:b w:val="0"/>
          <w:i w:val="0"/>
        </w:rPr>
        <w:t xml:space="preserve"> (§ 2-312)? (3) if not, </w:t>
      </w:r>
      <w:r>
        <w:rPr>
          <w:b/>
          <w:i w:val="0"/>
        </w:rPr>
        <w:t>breach</w:t>
      </w:r>
      <w:r>
        <w:rPr>
          <w:b w:val="0"/>
          <w:i w:val="0"/>
        </w:rPr>
        <w:t xml:space="preserve">. Most courts: a </w:t>
      </w:r>
      <w:r>
        <w:rPr>
          <w:b/>
          <w:i w:val="0"/>
        </w:rPr>
        <w:t>colorable third-party claim</w:t>
      </w:r>
      <w:r>
        <w:rPr>
          <w:b w:val="0"/>
          <w:i w:val="0"/>
        </w:rPr>
        <w:t xml:space="preserve"> breaches even if title proves good — buyer shouldn't have to </w:t>
      </w:r>
      <w:r>
        <w:rPr>
          <w:b/>
          <w:i w:val="0"/>
        </w:rPr>
        <w:t>litigate</w:t>
      </w:r>
      <w:r>
        <w:rPr>
          <w:b w:val="0"/>
          <w:i w:val="0"/>
        </w:rPr>
        <w:t xml:space="preserve"> to protect title (cmt. 1).</w:t>
      </w:r>
    </w:p>
    <w:p>
      <w:pPr>
        <w:pStyle w:val="ListBullet"/>
      </w:pPr>
      <w:r>
        <w:rPr>
          <w:b/>
          <w:i w:val="0"/>
        </w:rPr>
        <w:t>§ 2-403(1):</w:t>
      </w:r>
      <w:r>
        <w:rPr>
          <w:b w:val="0"/>
          <w:i w:val="0"/>
        </w:rPr>
        <w:t xml:space="preserve"> a purchaser gets the title its transferor </w:t>
      </w:r>
      <w:r>
        <w:rPr>
          <w:b/>
          <w:i w:val="0"/>
        </w:rPr>
        <w:t>had or had power to transfer</w:t>
      </w:r>
      <w:r>
        <w:rPr>
          <w:b w:val="0"/>
          <w:i w:val="0"/>
        </w:rPr>
        <w:t xml:space="preserve">; a buyer of a </w:t>
      </w:r>
      <w:r>
        <w:rPr>
          <w:b/>
          <w:i w:val="0"/>
        </w:rPr>
        <w:t>limited interest</w:t>
      </w:r>
      <w:r>
        <w:rPr>
          <w:b w:val="0"/>
          <w:i w:val="0"/>
        </w:rPr>
        <w:t xml:space="preserve"> gets only that. A transferor with </w:t>
      </w:r>
      <w:r>
        <w:rPr>
          <w:b/>
          <w:i w:val="0"/>
        </w:rPr>
        <w:t>voidable</w:t>
      </w:r>
      <w:r>
        <w:rPr>
          <w:b w:val="0"/>
          <w:i w:val="0"/>
        </w:rPr>
        <w:t xml:space="preserve"> title (fraud, </w:t>
      </w:r>
      <w:r>
        <w:rPr>
          <w:b/>
          <w:i w:val="0"/>
        </w:rPr>
        <w:t>dishonored check</w:t>
      </w:r>
      <w:r>
        <w:rPr>
          <w:b w:val="0"/>
          <w:i w:val="0"/>
        </w:rPr>
        <w:t xml:space="preserve">, identity deception, "cash sale," larcenous fraud) can pass </w:t>
      </w:r>
      <w:r>
        <w:rPr>
          <w:b/>
          <w:i w:val="0"/>
        </w:rPr>
        <w:t>good title to a good-faith purchaser for value</w:t>
      </w:r>
      <w:r>
        <w:rPr>
          <w:b w:val="0"/>
          <w:i w:val="0"/>
        </w:rPr>
        <w:t xml:space="preserve">. A </w:t>
      </w:r>
      <w:r>
        <w:rPr>
          <w:b/>
          <w:i w:val="0"/>
        </w:rPr>
        <w:t>thief</w:t>
      </w:r>
      <w:r>
        <w:rPr>
          <w:b w:val="0"/>
          <w:i w:val="0"/>
        </w:rPr>
        <w:t xml:space="preserve"> has </w:t>
      </w:r>
      <w:r>
        <w:rPr>
          <w:b/>
          <w:i w:val="0"/>
        </w:rPr>
        <w:t>void</w:t>
      </w:r>
      <w:r>
        <w:rPr>
          <w:b w:val="0"/>
          <w:i w:val="0"/>
        </w:rPr>
        <w:t xml:space="preserve"> title — passes nothing.</w:t>
      </w:r>
    </w:p>
    <w:p>
      <w:pPr>
        <w:pStyle w:val="ListBullet"/>
      </w:pPr>
      <w:r>
        <w:rPr>
          <w:b/>
          <w:i w:val="0"/>
        </w:rPr>
        <w:t>Entrustment § 2-403(2)–(3):</w:t>
      </w:r>
      <w:r>
        <w:rPr>
          <w:b w:val="0"/>
          <w:i w:val="0"/>
        </w:rPr>
        <w:t xml:space="preserve"> entrusting goods to a </w:t>
      </w:r>
      <w:r>
        <w:rPr>
          <w:b/>
          <w:i w:val="0"/>
        </w:rPr>
        <w:t>merchant who deals in goods of that kind</w:t>
      </w:r>
      <w:r>
        <w:rPr>
          <w:b w:val="0"/>
          <w:i w:val="0"/>
        </w:rPr>
        <w:t xml:space="preserve"> lets it pass </w:t>
      </w:r>
      <w:r>
        <w:rPr>
          <w:b/>
          <w:i w:val="0"/>
        </w:rPr>
        <w:t>all the entruster's rights</w:t>
      </w:r>
      <w:r>
        <w:rPr>
          <w:b w:val="0"/>
          <w:i w:val="0"/>
        </w:rPr>
        <w:t xml:space="preserve"> to a </w:t>
      </w:r>
      <w:r>
        <w:rPr>
          <w:b/>
          <w:i w:val="0"/>
        </w:rPr>
        <w:t>buyer in ordinary course</w:t>
      </w:r>
      <w:r>
        <w:rPr>
          <w:b w:val="0"/>
          <w:i w:val="0"/>
        </w:rPr>
        <w:t xml:space="preserve"> (jewelry left for repair, sold by the jeweler).</w:t>
      </w:r>
    </w:p>
    <w:p>
      <w:pPr>
        <w:pStyle w:val="ListBullet"/>
      </w:pPr>
      <w:r>
        <w:rPr>
          <w:b/>
          <w:i w:val="0"/>
        </w:rPr>
        <w:t>"Purchase"</w:t>
      </w:r>
      <w:r>
        <w:rPr>
          <w:b w:val="0"/>
          <w:i w:val="0"/>
        </w:rPr>
        <w:t xml:space="preserve"> includes sale, lease, pledge, security interest, </w:t>
      </w:r>
      <w:r>
        <w:rPr>
          <w:b/>
          <w:i w:val="0"/>
        </w:rPr>
        <w:t>gift</w:t>
      </w:r>
      <w:r>
        <w:rPr>
          <w:b w:val="0"/>
          <w:i w:val="0"/>
        </w:rPr>
        <w:t>, any voluntary transaction (§ 1-201(b)(29)).</w:t>
      </w:r>
    </w:p>
    <w:p>
      <w:pPr>
        <w:pStyle w:val="ListBullet"/>
      </w:pPr>
      <w:r>
        <w:rPr>
          <w:b/>
          <w:i w:val="0"/>
        </w:rPr>
        <w:t>Infringement claims:</w:t>
      </w:r>
      <w:r>
        <w:rPr>
          <w:b w:val="0"/>
          <w:i w:val="0"/>
        </w:rPr>
        <w:t xml:space="preserve"> the claim must cast a </w:t>
      </w:r>
      <w:r>
        <w:rPr>
          <w:b/>
          <w:i w:val="0"/>
        </w:rPr>
        <w:t>"substantial shadow"</w:t>
      </w:r>
      <w:r>
        <w:rPr>
          <w:b w:val="0"/>
          <w:i w:val="0"/>
        </w:rPr>
        <w:t xml:space="preserve"> on buyer's use; buyer </w:t>
      </w:r>
      <w:r>
        <w:rPr>
          <w:b/>
          <w:i w:val="0"/>
        </w:rPr>
        <w:t>need not prove the claim valid</w:t>
      </w:r>
      <w:r>
        <w:rPr>
          <w:b w:val="0"/>
          <w:i w:val="0"/>
        </w:rPr>
        <w:t xml:space="preserve"> — only that it's substantial and reasonably likely to bring litigation.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VII. Quantity &amp; Price</w:t>
            </w:r>
            <w:r>
              <w:rPr>
                <w:b/>
                <w:color w:val="C9D9EE"/>
                <w:sz w:val="16"/>
              </w:rPr>
              <w:t xml:space="preserve">    WEEK 3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Output &amp; requirements — § 2-306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Quantity measured by output or requirements = </w:t>
            </w:r>
            <w:r>
              <w:rPr>
                <w:b/>
                <w:i w:val="0"/>
                <w:sz w:val="21"/>
              </w:rPr>
              <w:t>actual output/requirements occurring in good faith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except</w:t>
            </w:r>
            <w:r>
              <w:rPr>
                <w:b w:val="0"/>
                <w:i w:val="0"/>
                <w:sz w:val="21"/>
              </w:rPr>
              <w:t xml:space="preserve"> no quantity </w:t>
            </w:r>
            <w:r>
              <w:rPr>
                <w:b/>
                <w:i w:val="0"/>
                <w:sz w:val="21"/>
              </w:rPr>
              <w:t>unreasonably disproportionate</w:t>
            </w:r>
            <w:r>
              <w:rPr>
                <w:b w:val="0"/>
                <w:i w:val="0"/>
                <w:sz w:val="21"/>
              </w:rPr>
              <w:t xml:space="preserve"> to a </w:t>
            </w:r>
            <w:r>
              <w:rPr>
                <w:b/>
                <w:i w:val="0"/>
                <w:sz w:val="21"/>
              </w:rPr>
              <w:t>stated estimate</w:t>
            </w:r>
            <w:r>
              <w:rPr>
                <w:b w:val="0"/>
                <w:i w:val="0"/>
                <w:sz w:val="21"/>
              </w:rPr>
              <w:t xml:space="preserve"> (or, if none, to </w:t>
            </w:r>
            <w:r>
              <w:rPr>
                <w:b/>
                <w:i w:val="0"/>
                <w:sz w:val="21"/>
              </w:rPr>
              <w:t>normal or comparable prior</w:t>
            </w:r>
            <w:r>
              <w:rPr>
                <w:b w:val="0"/>
                <w:i w:val="0"/>
                <w:sz w:val="21"/>
              </w:rPr>
              <w:t xml:space="preserve"> output/requirements). </w:t>
            </w:r>
            <w:r>
              <w:rPr>
                <w:b/>
                <w:i w:val="0"/>
                <w:sz w:val="21"/>
              </w:rPr>
              <w:t>Exclusive dealing</w:t>
            </w:r>
            <w:r>
              <w:rPr>
                <w:b w:val="0"/>
                <w:i w:val="0"/>
                <w:sz w:val="21"/>
              </w:rPr>
              <w:t xml:space="preserve"> implies </w:t>
            </w:r>
            <w:r>
              <w:rPr>
                <w:b/>
                <w:i w:val="0"/>
                <w:sz w:val="21"/>
              </w:rPr>
              <w:t>best efforts</w:t>
            </w:r>
            <w:r>
              <w:rPr>
                <w:b w:val="0"/>
                <w:i w:val="0"/>
                <w:sz w:val="21"/>
              </w:rPr>
              <w:t xml:space="preserve"> by both sides.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Not really a gap filler</w:t>
      </w:r>
      <w:r>
        <w:rPr>
          <w:b w:val="0"/>
          <w:i w:val="0"/>
        </w:rPr>
        <w:t xml:space="preserve"> — it interprets a quantity term the parties chose. Two limits: </w:t>
      </w:r>
      <w:r>
        <w:rPr>
          <w:b/>
          <w:i w:val="0"/>
        </w:rPr>
        <w:t>good faith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not unreasonably disproportionate</w:t>
      </w:r>
      <w:r>
        <w:rPr>
          <w:b w:val="0"/>
          <w:i w:val="0"/>
        </w:rPr>
        <w:t xml:space="preserve"> (expectations of the parties; degree of risk).</w:t>
      </w:r>
    </w:p>
    <w:p>
      <w:pPr>
        <w:pStyle w:val="ListBullet"/>
      </w:pPr>
      <w:r>
        <w:rPr>
          <w:b w:val="0"/>
          <w:i w:val="0"/>
        </w:rPr>
        <w:t xml:space="preserve">A shutdown for </w:t>
      </w:r>
      <w:r>
        <w:rPr>
          <w:b/>
          <w:i w:val="0"/>
        </w:rPr>
        <w:t>lack of orders</w:t>
      </w:r>
      <w:r>
        <w:rPr>
          <w:b w:val="0"/>
          <w:i w:val="0"/>
        </w:rPr>
        <w:t xml:space="preserve"> can be good faith; one merely to </w:t>
      </w:r>
      <w:r>
        <w:rPr>
          <w:b/>
          <w:i w:val="0"/>
        </w:rPr>
        <w:t>curtail losses</w:t>
      </w:r>
      <w:r>
        <w:rPr>
          <w:b w:val="0"/>
          <w:i w:val="0"/>
        </w:rPr>
        <w:t xml:space="preserve"> isn't; </w:t>
      </w:r>
      <w:r>
        <w:rPr>
          <w:b/>
          <w:i w:val="0"/>
        </w:rPr>
        <w:t>sudden plant expansion</w:t>
      </w:r>
      <w:r>
        <w:rPr>
          <w:b w:val="0"/>
          <w:i w:val="0"/>
        </w:rPr>
        <w:t xml:space="preserve"> isn't covered; a </w:t>
      </w:r>
      <w:r>
        <w:rPr>
          <w:b/>
          <w:i w:val="0"/>
        </w:rPr>
        <w:t>market price far above the contract price</w:t>
      </w:r>
      <w:r>
        <w:rPr>
          <w:b w:val="0"/>
          <w:i w:val="0"/>
        </w:rPr>
        <w:t xml:space="preserve"> signals opportunism (cmt. 2). Decreases: some courts apply only good faith; others both tests.</w:t>
      </w:r>
    </w:p>
    <w:p>
      <w:pPr>
        <w:pStyle w:val="ListBullet"/>
      </w:pPr>
      <w:r>
        <w:rPr>
          <w:b/>
          <w:i w:val="0"/>
        </w:rPr>
        <w:t>Orange &amp; Rockland factors</w:t>
      </w:r>
      <w:r>
        <w:rPr>
          <w:b w:val="0"/>
          <w:i w:val="0"/>
        </w:rPr>
        <w:t xml:space="preserve"> (disproportion): size of excess over estimate · seller's ability to foresee it · market vs. contract price gap · whether the market rise was fortuitous · reason for the increase.</w:t>
      </w:r>
    </w:p>
    <w:p>
      <w:pPr>
        <w:pStyle w:val="ListBullet"/>
      </w:pPr>
      <w:r>
        <w:rPr>
          <w:b/>
          <w:i w:val="0"/>
        </w:rPr>
        <w:t>Problem 4-1:</w:t>
      </w:r>
      <w:r>
        <w:rPr>
          <w:b w:val="0"/>
          <w:i w:val="0"/>
        </w:rPr>
        <w:t xml:space="preserve">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fixed 50,000 sq ft/yr → buyer </w:t>
      </w:r>
      <w:r>
        <w:rPr>
          <w:b/>
          <w:i w:val="0"/>
        </w:rPr>
        <w:t>can't cut to 20,000</w:t>
      </w:r>
      <w:r>
        <w:rPr>
          <w:b w:val="0"/>
          <w:i w:val="0"/>
        </w:rPr>
        <w:t xml:space="preserve"> without seller's assent (fixed quantity; demand risk is buyer's).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"requirements," no estimate: 25,000 → 32,500 → 35,000 → </w:t>
      </w:r>
      <w:r>
        <w:rPr>
          <w:b/>
          <w:i w:val="0"/>
        </w:rPr>
        <w:t>60,000</w:t>
      </w:r>
      <w:r>
        <w:rPr>
          <w:b w:val="0"/>
          <w:i w:val="0"/>
        </w:rPr>
        <w:t xml:space="preserve"> (plant capacity) when market rose to </w:t>
      </w:r>
      <w:r>
        <w:rPr>
          <w:b/>
          <w:i w:val="0"/>
        </w:rPr>
        <w:t>$1.15</w:t>
      </w:r>
      <w:r>
        <w:rPr>
          <w:b w:val="0"/>
          <w:i w:val="0"/>
        </w:rPr>
        <w:t xml:space="preserve"> → seller can resist as </w:t>
      </w:r>
      <w:r>
        <w:rPr>
          <w:b/>
          <w:i w:val="0"/>
        </w:rPr>
        <w:t>disproportionate</w:t>
      </w:r>
      <w:r>
        <w:rPr>
          <w:b w:val="0"/>
          <w:i w:val="0"/>
        </w:rPr>
        <w:t xml:space="preserve"> and opportunistic. </w:t>
      </w:r>
      <w:r>
        <w:rPr>
          <w:b/>
          <w:i w:val="0"/>
        </w:rPr>
        <w:t>(c)</w:t>
      </w:r>
      <w:r>
        <w:rPr>
          <w:b w:val="0"/>
          <w:i w:val="0"/>
        </w:rPr>
        <w:t xml:space="preserve"> drop to 5,000 in a recession at 90¢ market → seller argues disproportion and buying elsewhere; a genuine lack of orders may be good faith.</w:t>
      </w:r>
    </w:p>
    <w:p>
      <w:pPr>
        <w:pStyle w:val="ListBullet"/>
      </w:pPr>
      <w:r>
        <w:rPr>
          <w:b/>
          <w:i w:val="0"/>
        </w:rPr>
        <w:t>Problem 4-2</w:t>
      </w:r>
      <w:r>
        <w:rPr>
          <w:b w:val="0"/>
          <w:i w:val="0"/>
        </w:rPr>
        <w:t xml:space="preserve"> (90,000, then 100,000): </w:t>
      </w:r>
      <w:r>
        <w:rPr>
          <w:b/>
          <w:i w:val="0"/>
        </w:rPr>
        <w:t>good faith but disproportionate</w:t>
      </w:r>
      <w:r>
        <w:rPr>
          <w:b w:val="0"/>
          <w:i w:val="0"/>
        </w:rPr>
        <w:t xml:space="preserve"> — buyer honestly lands a huge new customer and needs 400,000. </w:t>
      </w:r>
      <w:r>
        <w:rPr>
          <w:b/>
          <w:i w:val="0"/>
        </w:rPr>
        <w:t>Proportionate but bad faith</w:t>
      </w:r>
      <w:r>
        <w:rPr>
          <w:b w:val="0"/>
          <w:i w:val="0"/>
        </w:rPr>
        <w:t xml:space="preserve"> — buyer orders a normal 110,000 to </w:t>
      </w:r>
      <w:r>
        <w:rPr>
          <w:b/>
          <w:i w:val="0"/>
        </w:rPr>
        <w:t>resell</w:t>
      </w:r>
      <w:r>
        <w:rPr>
          <w:b w:val="0"/>
          <w:i w:val="0"/>
        </w:rPr>
        <w:t xml:space="preserve"> at a higher market price, or 85,000 because it's secretly buying cheaper elsewhere.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Open price — § 2-305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If the parties </w:t>
            </w:r>
            <w:r>
              <w:rPr>
                <w:b/>
                <w:i w:val="0"/>
                <w:sz w:val="21"/>
              </w:rPr>
              <w:t>intend</w:t>
            </w:r>
            <w:r>
              <w:rPr>
                <w:b w:val="0"/>
                <w:i w:val="0"/>
                <w:sz w:val="21"/>
              </w:rPr>
              <w:t xml:space="preserve"> to contract without a settled price, the price is a </w:t>
            </w:r>
            <w:r>
              <w:rPr>
                <w:b/>
                <w:i w:val="0"/>
                <w:sz w:val="21"/>
              </w:rPr>
              <w:t>reasonable price at the time for delivery</w:t>
            </w:r>
            <w:r>
              <w:rPr>
                <w:b w:val="0"/>
                <w:i w:val="0"/>
                <w:sz w:val="21"/>
              </w:rPr>
              <w:t xml:space="preserve"> when (a) </w:t>
            </w:r>
            <w:r>
              <w:rPr>
                <w:b/>
                <w:i w:val="0"/>
                <w:sz w:val="21"/>
              </w:rPr>
              <w:t>nothing is said</w:t>
            </w:r>
            <w:r>
              <w:rPr>
                <w:b w:val="0"/>
                <w:i w:val="0"/>
                <w:sz w:val="21"/>
              </w:rPr>
              <w:t xml:space="preserve">, (b) it's </w:t>
            </w:r>
            <w:r>
              <w:rPr>
                <w:b/>
                <w:i w:val="0"/>
                <w:sz w:val="21"/>
              </w:rPr>
              <w:t>left to be agreed and they fail to agree</w:t>
            </w:r>
            <w:r>
              <w:rPr>
                <w:b w:val="0"/>
                <w:i w:val="0"/>
                <w:sz w:val="21"/>
              </w:rPr>
              <w:t xml:space="preserve">, or (c) an agreed </w:t>
            </w:r>
            <w:r>
              <w:rPr>
                <w:b/>
                <w:i w:val="0"/>
                <w:sz w:val="21"/>
              </w:rPr>
              <w:t>market/third-party standard isn't set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(2)</w:t>
            </w:r>
            <w:r>
              <w:rPr>
                <w:b w:val="0"/>
                <w:i w:val="0"/>
                <w:sz w:val="21"/>
              </w:rPr>
              <w:t xml:space="preserve"> A price set </w:t>
            </w:r>
            <w:r>
              <w:rPr>
                <w:b/>
                <w:i w:val="0"/>
                <w:sz w:val="21"/>
              </w:rPr>
              <w:t>by one party</w:t>
            </w:r>
            <w:r>
              <w:rPr>
                <w:b w:val="0"/>
                <w:i w:val="0"/>
                <w:sz w:val="21"/>
              </w:rPr>
              <w:t xml:space="preserve"> must be set </w:t>
            </w:r>
            <w:r>
              <w:rPr>
                <w:b/>
                <w:i w:val="0"/>
                <w:sz w:val="21"/>
              </w:rPr>
              <w:t>in good faith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(3)</w:t>
            </w:r>
            <w:r>
              <w:rPr>
                <w:b w:val="0"/>
                <w:i w:val="0"/>
                <w:sz w:val="21"/>
              </w:rPr>
              <w:t xml:space="preserve"> If the price fails to be fixed </w:t>
            </w:r>
            <w:r>
              <w:rPr>
                <w:b/>
                <w:i w:val="0"/>
                <w:sz w:val="21"/>
              </w:rPr>
              <w:t>through one party's fault</w:t>
            </w:r>
            <w:r>
              <w:rPr>
                <w:b w:val="0"/>
                <w:i w:val="0"/>
                <w:sz w:val="21"/>
              </w:rPr>
              <w:t xml:space="preserve">, the other may </w:t>
            </w:r>
            <w:r>
              <w:rPr>
                <w:b/>
                <w:i w:val="0"/>
                <w:sz w:val="21"/>
              </w:rPr>
              <w:t>cancel or fix a reasonable price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(4)</w:t>
            </w:r>
            <w:r>
              <w:rPr>
                <w:b w:val="0"/>
                <w:i w:val="0"/>
                <w:sz w:val="21"/>
              </w:rPr>
              <w:t xml:space="preserve"> If they intended </w:t>
            </w:r>
            <w:r>
              <w:rPr>
                <w:b/>
                <w:i w:val="0"/>
                <w:sz w:val="21"/>
              </w:rPr>
              <w:t>not to be bound</w:t>
            </w:r>
            <w:r>
              <w:rPr>
                <w:b w:val="0"/>
                <w:i w:val="0"/>
                <w:sz w:val="21"/>
              </w:rPr>
              <w:t xml:space="preserve"> without agreement on price → </w:t>
            </w:r>
            <w:r>
              <w:rPr>
                <w:b/>
                <w:i w:val="0"/>
                <w:sz w:val="21"/>
              </w:rPr>
              <w:t>no contract</w:t>
            </w:r>
            <w:r>
              <w:rPr>
                <w:b w:val="0"/>
                <w:i w:val="0"/>
                <w:sz w:val="21"/>
              </w:rPr>
              <w:t xml:space="preserve"> (return goods/payments).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Cmt. 3 safe harbor:</w:t>
      </w:r>
      <w:r>
        <w:rPr>
          <w:b w:val="0"/>
          <w:i w:val="0"/>
        </w:rPr>
        <w:t xml:space="preserve"> in the "</w:t>
      </w:r>
      <w:r>
        <w:rPr>
          <w:b/>
          <w:i w:val="0"/>
        </w:rPr>
        <w:t>normal case</w:t>
      </w:r>
      <w:r>
        <w:rPr>
          <w:b w:val="0"/>
          <w:i w:val="0"/>
        </w:rPr>
        <w:t xml:space="preserve">," a </w:t>
      </w:r>
      <w:r>
        <w:rPr>
          <w:b/>
          <w:i w:val="0"/>
        </w:rPr>
        <w:t>posted/market price</w:t>
      </w:r>
      <w:r>
        <w:rPr>
          <w:b w:val="0"/>
          <w:i w:val="0"/>
        </w:rPr>
        <w:t xml:space="preserve"> satisfies good faith.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Mathis v. Exxon (5th Cir. 2002):</w:t>
            </w:r>
            <w:r>
              <w:rPr>
                <w:b w:val="0"/>
                <w:i w:val="0"/>
                <w:sz w:val="21"/>
              </w:rPr>
              <w:t xml:space="preserve"> a price within competitors' range can still be bad faith if set with </w:t>
            </w:r>
            <w:r>
              <w:rPr>
                <w:b/>
                <w:i w:val="0"/>
                <w:sz w:val="21"/>
              </w:rPr>
              <w:t>subjective intent to drive franchisees out</w:t>
            </w:r>
            <w:r>
              <w:rPr>
                <w:b w:val="0"/>
                <w:i w:val="0"/>
                <w:sz w:val="21"/>
              </w:rPr>
              <w:t xml:space="preserve"> (evidence: plan to replace them with company stores; price above rack + transport; barred buying from jobbers; franchisees unprofitable). </w:t>
            </w:r>
            <w:r>
              <w:rPr>
                <w:b/>
                <w:i w:val="0"/>
                <w:sz w:val="21"/>
              </w:rPr>
              <w:t>Majority disagrees</w:t>
            </w:r>
            <w:r>
              <w:rPr>
                <w:b w:val="0"/>
                <w:i w:val="0"/>
                <w:sz w:val="21"/>
              </w:rPr>
              <w:t xml:space="preserve"> — Shell v. HRN (Tex.), Autry v. BP (11th Cir.): a </w:t>
            </w:r>
            <w:r>
              <w:rPr>
                <w:b/>
                <w:i w:val="0"/>
                <w:sz w:val="21"/>
              </w:rPr>
              <w:t>commercially reasonable, non-discriminatory</w:t>
            </w:r>
            <w:r>
              <w:rPr>
                <w:b w:val="0"/>
                <w:i w:val="0"/>
                <w:sz w:val="21"/>
              </w:rPr>
              <w:t xml:space="preserve"> price is good faith regardless of motive.</w:t>
            </w:r>
          </w:p>
        </w:tc>
      </w:tr>
    </w:tbl>
    <w:p>
      <w:pPr>
        <w:spacing w:after="0" w:line="10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238"/>
        <w:gridCol w:w="5273"/>
      </w:tblGrid>
      <w:tr>
        <w:trPr>
          <w:tblHeader w:val="true"/>
        </w:trPr>
        <w:tc>
          <w:tcPr>
            <w:tcW w:type="dxa" w:w="523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4-3 (1,000 sacks; Feb. 1 market $7)</w:t>
            </w:r>
          </w:p>
        </w:tc>
        <w:tc>
          <w:tcPr>
            <w:tcW w:type="dxa" w:w="527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523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(a) "To be agreed at delivery"; seller demands $15; market $12; buyer covers at $13</w:t>
            </w:r>
          </w:p>
        </w:tc>
        <w:tc>
          <w:tcPr>
            <w:tcW w:type="dxa" w:w="52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Contract exists (intent to be bound) → </w:t>
            </w:r>
            <w:r>
              <w:rPr>
                <w:b/>
                <w:i w:val="0"/>
                <w:sz w:val="20"/>
              </w:rPr>
              <w:t>reasonable price ≈ $12</w:t>
            </w:r>
            <w:r>
              <w:rPr>
                <w:b w:val="0"/>
                <w:i w:val="0"/>
                <w:sz w:val="20"/>
              </w:rPr>
              <w:t xml:space="preserve"> → seller breached; buyer recovers cover difference</w:t>
            </w:r>
          </w:p>
        </w:tc>
      </w:tr>
      <w:tr>
        <w:trPr>
          <w:cantSplit w:val="true"/>
        </w:trPr>
        <w:tc>
          <w:tcPr>
            <w:tcW w:type="dxa" w:w="523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(b) "Chicago Board price on March 15"; board closed; Mar. 13 price $12; buyer buys at $11</w:t>
            </w:r>
          </w:p>
        </w:tc>
        <w:tc>
          <w:tcPr>
            <w:tcW w:type="dxa" w:w="527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Standard failed → </w:t>
            </w:r>
            <w:r>
              <w:rPr>
                <w:b/>
                <w:i w:val="0"/>
                <w:sz w:val="20"/>
              </w:rPr>
              <w:t>reasonable price</w:t>
            </w:r>
            <w:r>
              <w:rPr>
                <w:b w:val="0"/>
                <w:i w:val="0"/>
                <w:sz w:val="20"/>
              </w:rPr>
              <w:t xml:space="preserve"> (≈ $12) → contract exists; buyer's rejection likely a breach</w:t>
            </w:r>
          </w:p>
        </w:tc>
      </w:tr>
      <w:tr>
        <w:trPr>
          <w:cantSplit w:val="true"/>
        </w:trPr>
        <w:tc>
          <w:tcPr>
            <w:tcW w:type="dxa" w:w="523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(c) "Set by a third party both agree on"; buyer refuses to name anyone; market $13</w:t>
            </w:r>
          </w:p>
        </w:tc>
        <w:tc>
          <w:tcPr>
            <w:tcW w:type="dxa" w:w="527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Failure is </w:t>
            </w:r>
            <w:r>
              <w:rPr>
                <w:b/>
                <w:i w:val="0"/>
                <w:sz w:val="20"/>
              </w:rPr>
              <w:t>buyer's fault</w:t>
            </w:r>
            <w:r>
              <w:rPr>
                <w:b w:val="0"/>
                <w:i w:val="0"/>
                <w:sz w:val="20"/>
              </w:rPr>
              <w:t xml:space="preserve"> → seller may </w:t>
            </w:r>
            <w:r>
              <w:rPr>
                <w:b/>
                <w:i w:val="0"/>
                <w:sz w:val="20"/>
              </w:rPr>
              <w:t>cancel or fix a reasonable price</w:t>
            </w:r>
            <w:r>
              <w:rPr>
                <w:b w:val="0"/>
                <w:i w:val="0"/>
                <w:sz w:val="20"/>
              </w:rPr>
              <w:t xml:space="preserve"> (≈ $13) and sue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VIII. Delivery, Inspection &amp; Payment</w:t>
            </w:r>
            <w:r>
              <w:rPr>
                <w:b/>
                <w:color w:val="C9D9EE"/>
                <w:sz w:val="16"/>
              </w:rPr>
              <w:t xml:space="preserve">    WEEKS 4–5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The core obligations</w:t>
      </w:r>
    </w:p>
    <w:p>
      <w:pPr>
        <w:pStyle w:val="ListBullet"/>
      </w:pPr>
      <w:r>
        <w:rPr>
          <w:b/>
          <w:i w:val="0"/>
        </w:rPr>
        <w:t>§ 2-301:</w:t>
      </w:r>
      <w:r>
        <w:rPr>
          <w:b w:val="0"/>
          <w:i w:val="0"/>
        </w:rPr>
        <w:t xml:space="preserve"> seller must </w:t>
      </w:r>
      <w:r>
        <w:rPr>
          <w:b/>
          <w:i w:val="0"/>
        </w:rPr>
        <w:t>transfer and deliver</w:t>
      </w:r>
      <w:r>
        <w:rPr>
          <w:b w:val="0"/>
          <w:i w:val="0"/>
        </w:rPr>
        <w:t xml:space="preserve"> conforming goods; buyer must </w:t>
      </w:r>
      <w:r>
        <w:rPr>
          <w:b/>
          <w:i w:val="0"/>
        </w:rPr>
        <w:t>accept and pay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§ 2-507(1):</w:t>
      </w:r>
      <w:r>
        <w:rPr>
          <w:b w:val="0"/>
          <w:i w:val="0"/>
        </w:rPr>
        <w:t xml:space="preserve"> seller's </w:t>
      </w:r>
      <w:r>
        <w:rPr>
          <w:b/>
          <w:i w:val="0"/>
        </w:rPr>
        <w:t>tender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to buyer's duty to accept and (unless otherwise agreed) to pay. </w:t>
      </w:r>
      <w:r>
        <w:rPr>
          <w:b/>
          <w:i w:val="0"/>
        </w:rPr>
        <w:t>§ 2-507(2):</w:t>
      </w:r>
      <w:r>
        <w:rPr>
          <w:b w:val="0"/>
          <w:i w:val="0"/>
        </w:rPr>
        <w:t xml:space="preserve"> if payment is due on delivery, buyer's right to keep the goods is </w:t>
      </w:r>
      <w:r>
        <w:rPr>
          <w:b/>
          <w:i w:val="0"/>
        </w:rPr>
        <w:t>conditional on paying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§ 2-511:</w:t>
      </w:r>
      <w:r>
        <w:rPr>
          <w:b w:val="0"/>
          <w:i w:val="0"/>
        </w:rPr>
        <w:t xml:space="preserve"> buyer's </w:t>
      </w:r>
      <w:r>
        <w:rPr>
          <w:b/>
          <w:i w:val="0"/>
        </w:rPr>
        <w:t>tender of payment</w:t>
      </w:r>
      <w:r>
        <w:rPr>
          <w:b w:val="0"/>
          <w:i w:val="0"/>
        </w:rPr>
        <w:t xml:space="preserve"> is a condition to seller's duty to deliver; any means </w:t>
      </w:r>
      <w:r>
        <w:rPr>
          <w:b/>
          <w:i w:val="0"/>
        </w:rPr>
        <w:t>current in the ordinary course</w:t>
      </w:r>
      <w:r>
        <w:rPr>
          <w:b w:val="0"/>
          <w:i w:val="0"/>
        </w:rPr>
        <w:t xml:space="preserve"> works unless seller demands </w:t>
      </w:r>
      <w:r>
        <w:rPr>
          <w:b/>
          <w:i w:val="0"/>
        </w:rPr>
        <w:t>legal tender</w:t>
      </w:r>
      <w:r>
        <w:rPr>
          <w:b w:val="0"/>
          <w:i w:val="0"/>
        </w:rPr>
        <w:t xml:space="preserve"> (and gives time to get it); </w:t>
      </w:r>
      <w:r>
        <w:rPr>
          <w:b/>
          <w:i w:val="0"/>
        </w:rPr>
        <w:t>check payment is conditional</w:t>
      </w:r>
      <w:r>
        <w:rPr>
          <w:b w:val="0"/>
          <w:i w:val="0"/>
        </w:rPr>
        <w:t xml:space="preserve"> — defeated by dishonor.</w:t>
      </w:r>
    </w:p>
    <w:p>
      <w:pPr>
        <w:pStyle w:val="ListBullet"/>
      </w:pPr>
      <w:r>
        <w:rPr>
          <w:b w:val="0"/>
          <w:i w:val="0"/>
        </w:rPr>
        <w:t xml:space="preserve">Tenders are </w:t>
      </w:r>
      <w:r>
        <w:rPr>
          <w:b/>
          <w:i w:val="0"/>
        </w:rPr>
        <w:t>concurrent conditions</w:t>
      </w:r>
      <w:r>
        <w:rPr>
          <w:b w:val="0"/>
          <w:i w:val="0"/>
        </w:rPr>
        <w:t xml:space="preserve"> unless otherwise agreed; problems assume </w:t>
      </w:r>
      <w:r>
        <w:rPr>
          <w:b/>
          <w:i w:val="0"/>
        </w:rPr>
        <w:t>seller tenders first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Seller's tender — § 2-503(1)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Seller must </w:t>
            </w:r>
            <w:r>
              <w:rPr>
                <w:b/>
                <w:i w:val="0"/>
                <w:sz w:val="21"/>
              </w:rPr>
              <w:t>put and hold conforming goods at the buyer's disposition</w:t>
            </w:r>
            <w:r>
              <w:rPr>
                <w:b w:val="0"/>
                <w:i w:val="0"/>
                <w:sz w:val="21"/>
              </w:rPr>
              <w:t xml:space="preserve"> and give </w:t>
            </w:r>
            <w:r>
              <w:rPr>
                <w:b/>
                <w:i w:val="0"/>
                <w:sz w:val="21"/>
              </w:rPr>
              <w:t>any notice reasonably necessary</w:t>
            </w:r>
            <w:r>
              <w:rPr>
                <w:b w:val="0"/>
                <w:i w:val="0"/>
                <w:sz w:val="21"/>
              </w:rPr>
              <w:t xml:space="preserve"> for buyer to take delivery. Tender must be at a </w:t>
            </w:r>
            <w:r>
              <w:rPr>
                <w:b/>
                <w:i w:val="0"/>
                <w:sz w:val="21"/>
              </w:rPr>
              <w:t>reasonable hour</w:t>
            </w:r>
            <w:r>
              <w:rPr>
                <w:b w:val="0"/>
                <w:i w:val="0"/>
                <w:sz w:val="21"/>
              </w:rPr>
              <w:t xml:space="preserve">, and goods kept available for the </w:t>
            </w:r>
            <w:r>
              <w:rPr>
                <w:b/>
                <w:i w:val="0"/>
                <w:sz w:val="21"/>
              </w:rPr>
              <w:t>period reasonably necessary</w:t>
            </w:r>
            <w:r>
              <w:rPr>
                <w:b w:val="0"/>
                <w:i w:val="0"/>
                <w:sz w:val="21"/>
              </w:rPr>
              <w:t xml:space="preserve"> for buyer to take possession. </w:t>
            </w:r>
            <w:r>
              <w:rPr>
                <w:b/>
                <w:i w:val="0"/>
                <w:sz w:val="21"/>
              </w:rPr>
              <w:t>Buyer must furnish facilities reasonably suited</w:t>
            </w:r>
            <w:r>
              <w:rPr>
                <w:b w:val="0"/>
                <w:i w:val="0"/>
                <w:sz w:val="21"/>
              </w:rPr>
              <w:t xml:space="preserve"> to receiving the goods.</w:t>
            </w:r>
          </w:p>
        </w:tc>
      </w:tr>
    </w:tbl>
    <w:p>
      <w:pPr>
        <w:spacing w:after="0" w:line="10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8840"/>
        <w:gridCol w:w="1671"/>
      </w:tblGrid>
      <w:tr>
        <w:trPr>
          <w:tblHeader w:val="true"/>
        </w:trPr>
        <w:tc>
          <w:tcPr>
            <w:tcW w:type="dxa" w:w="884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Default rule (unless otherwise agreed)</w:t>
            </w:r>
          </w:p>
        </w:tc>
        <w:tc>
          <w:tcPr>
            <w:tcW w:type="dxa" w:w="167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Section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"Conforming" = in accordance with the contract obligations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2-106(2)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All goods in a </w:t>
            </w:r>
            <w:r>
              <w:rPr>
                <w:b/>
                <w:i w:val="0"/>
                <w:sz w:val="20"/>
              </w:rPr>
              <w:t>single delivery</w:t>
            </w:r>
            <w:r>
              <w:rPr>
                <w:b w:val="0"/>
                <w:i w:val="0"/>
                <w:sz w:val="20"/>
              </w:rPr>
              <w:t>; payment due on that tender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2-307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Place: </w:t>
            </w:r>
            <w:r>
              <w:rPr>
                <w:b/>
                <w:i w:val="0"/>
                <w:sz w:val="20"/>
              </w:rPr>
              <w:t>seller's place of business</w:t>
            </w:r>
            <w:r>
              <w:rPr>
                <w:b w:val="0"/>
                <w:i w:val="0"/>
                <w:sz w:val="20"/>
              </w:rPr>
              <w:t xml:space="preserve"> (or residence); if identified goods are known by both at contracting to be elsewhere, </w:t>
            </w:r>
            <w:r>
              <w:rPr>
                <w:b/>
                <w:i w:val="0"/>
                <w:sz w:val="20"/>
              </w:rPr>
              <w:t>that place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2-308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Time: </w:t>
            </w:r>
            <w:r>
              <w:rPr>
                <w:b/>
                <w:i w:val="0"/>
                <w:sz w:val="20"/>
              </w:rPr>
              <w:t>reasonable time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2-309(1)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Payment due </w:t>
            </w:r>
            <w:r>
              <w:rPr>
                <w:b/>
                <w:i w:val="0"/>
                <w:sz w:val="20"/>
              </w:rPr>
              <w:t>when and where buyer receives the goods</w:t>
            </w:r>
            <w:r>
              <w:rPr>
                <w:b w:val="0"/>
                <w:i w:val="0"/>
                <w:sz w:val="20"/>
              </w:rPr>
              <w:t xml:space="preserve">; </w:t>
            </w:r>
            <w:r>
              <w:rPr>
                <w:b/>
                <w:i w:val="0"/>
                <w:sz w:val="20"/>
              </w:rPr>
              <w:t>no credit presumed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2-310(a)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Unseasonable cooperation → other party </w:t>
            </w:r>
            <w:r>
              <w:rPr>
                <w:b/>
                <w:i w:val="0"/>
                <w:sz w:val="20"/>
              </w:rPr>
              <w:t>excused for delay</w:t>
            </w:r>
            <w:r>
              <w:rPr>
                <w:b w:val="0"/>
                <w:i w:val="0"/>
                <w:sz w:val="20"/>
              </w:rPr>
              <w:t>; may proceed reasonably or treat as breach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2-311(3)</w:t>
            </w:r>
          </w:p>
        </w:tc>
      </w:tr>
      <w:tr>
        <w:trPr>
          <w:cantSplit w:val="true"/>
        </w:trPr>
        <w:tc>
          <w:tcPr>
            <w:tcW w:type="dxa" w:w="884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Shipping terms: </w:t>
            </w:r>
            <w:r>
              <w:rPr>
                <w:b/>
                <w:i w:val="0"/>
                <w:sz w:val="20"/>
              </w:rPr>
              <w:t>F.O.B./F.A.S.</w:t>
            </w:r>
            <w:r>
              <w:rPr>
                <w:b w:val="0"/>
                <w:i w:val="0"/>
                <w:sz w:val="20"/>
              </w:rPr>
              <w:t xml:space="preserve"> § 2-319 · </w:t>
            </w:r>
            <w:r>
              <w:rPr>
                <w:b/>
                <w:i w:val="0"/>
                <w:sz w:val="20"/>
              </w:rPr>
              <w:t>C.I.F./C.&amp;F.</w:t>
            </w:r>
            <w:r>
              <w:rPr>
                <w:b w:val="0"/>
                <w:i w:val="0"/>
                <w:sz w:val="20"/>
              </w:rPr>
              <w:t xml:space="preserve"> § 2-320 (slide says "2-329") · </w:t>
            </w:r>
            <w:r>
              <w:rPr>
                <w:b/>
                <w:i w:val="0"/>
                <w:sz w:val="20"/>
              </w:rPr>
              <w:t>ex-ship</w:t>
            </w:r>
            <w:r>
              <w:rPr>
                <w:b w:val="0"/>
                <w:i w:val="0"/>
                <w:sz w:val="20"/>
              </w:rPr>
              <w:t xml:space="preserve"> § 2-322</w:t>
            </w:r>
          </w:p>
        </w:tc>
        <w:tc>
          <w:tcPr>
            <w:tcW w:type="dxa" w:w="167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 w:line="120" w:lineRule="exact"/>
      </w:pPr>
    </w:p>
    <w:p>
      <w:pPr>
        <w:keepNext/>
      </w:pPr>
      <w:r>
        <w:rPr>
          <w:b/>
          <w:i w:val="0"/>
        </w:rPr>
        <w:t>Problem 4-4</w:t>
      </w:r>
      <w:r>
        <w:rPr>
          <w:b w:val="0"/>
          <w:i w:val="0"/>
        </w:rPr>
        <w:t xml:space="preserve"> (100 bushels at $4; seller tenders first):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407"/>
        <w:gridCol w:w="6104"/>
      </w:tblGrid>
      <w:tr>
        <w:trPr>
          <w:tblHeader w:val="true"/>
        </w:trPr>
        <w:tc>
          <w:tcPr>
            <w:tcW w:type="dxa" w:w="440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Facts</w:t>
            </w:r>
          </w:p>
        </w:tc>
        <w:tc>
          <w:tcPr>
            <w:tcW w:type="dxa" w:w="6105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Proper tender?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Only 95 bushels + broken loading auger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</w:t>
            </w:r>
            <w:r>
              <w:rPr>
                <w:b w:val="0"/>
                <w:i w:val="0"/>
                <w:sz w:val="20"/>
              </w:rPr>
              <w:t xml:space="preserve"> — nonconforming quantity (single lot); auger turns on who must load (trade usage); seller may </w:t>
            </w:r>
            <w:r>
              <w:rPr>
                <w:b/>
                <w:i w:val="0"/>
                <w:sz w:val="20"/>
              </w:rPr>
              <w:t>cure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Moldy wheat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</w:t>
            </w:r>
            <w:r>
              <w:rPr>
                <w:b w:val="0"/>
                <w:i w:val="0"/>
                <w:sz w:val="20"/>
              </w:rPr>
              <w:t xml:space="preserve"> — nonconforming goods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"Pick it up within 2 hours or I sell it"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Probably no</w:t>
            </w:r>
            <w:r>
              <w:rPr>
                <w:b w:val="0"/>
                <w:i w:val="0"/>
                <w:sz w:val="20"/>
              </w:rPr>
              <w:t xml:space="preserve"> — must hold for a </w:t>
            </w:r>
            <w:r>
              <w:rPr>
                <w:b/>
                <w:i w:val="0"/>
                <w:sz w:val="20"/>
              </w:rPr>
              <w:t>reasonably necessary</w:t>
            </w:r>
            <w:r>
              <w:rPr>
                <w:b w:val="0"/>
                <w:i w:val="0"/>
                <w:sz w:val="20"/>
              </w:rPr>
              <w:t xml:space="preserve"> period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Pick up at a warehouse 300 miles away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Only if</w:t>
            </w:r>
            <w:r>
              <w:rPr>
                <w:b w:val="0"/>
                <w:i w:val="0"/>
                <w:sz w:val="20"/>
              </w:rPr>
              <w:t xml:space="preserve"> both knew at contracting the identified goods were there (§ 2-308(b))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Buyer brings a small truck, wants half now, half tomorrow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Seller's tender is fine</w:t>
            </w:r>
            <w:r>
              <w:rPr>
                <w:b w:val="0"/>
                <w:i w:val="0"/>
                <w:sz w:val="20"/>
              </w:rPr>
              <w:t xml:space="preserve"> — single lot; buyer must furnish suitable facilities</w:t>
            </w:r>
          </w:p>
        </w:tc>
      </w:tr>
      <w:tr>
        <w:trPr>
          <w:cantSplit w:val="true"/>
        </w:trPr>
        <w:tc>
          <w:tcPr>
            <w:tcW w:type="dxa" w:w="440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Seller arrives at buyer's farm on time; buyer's bins aren't ready</w:t>
            </w:r>
          </w:p>
        </w:tc>
        <w:tc>
          <w:tcPr>
            <w:tcW w:type="dxa" w:w="610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Seller's tender is fine</w:t>
            </w:r>
            <w:r>
              <w:rPr>
                <w:b w:val="0"/>
                <w:i w:val="0"/>
                <w:sz w:val="20"/>
              </w:rPr>
              <w:t xml:space="preserve"> — buyer failed to cooperate; seller excused for delay (§ 2-311(3))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Inspection, acceptance &amp; rejection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§ 2-513:</w:t>
            </w:r>
            <w:r>
              <w:rPr>
                <w:b w:val="0"/>
                <w:i w:val="0"/>
                <w:sz w:val="21"/>
              </w:rPr>
              <w:t xml:space="preserve"> unless otherwise agreed, buyer may </w:t>
            </w:r>
            <w:r>
              <w:rPr>
                <w:b/>
                <w:i w:val="0"/>
                <w:sz w:val="21"/>
              </w:rPr>
              <w:t>inspect before payment or acceptance</w:t>
            </w:r>
            <w:r>
              <w:rPr>
                <w:b w:val="0"/>
                <w:i w:val="0"/>
                <w:sz w:val="21"/>
              </w:rPr>
              <w:t xml:space="preserve">, at any </w:t>
            </w:r>
            <w:r>
              <w:rPr>
                <w:b/>
                <w:i w:val="0"/>
                <w:sz w:val="21"/>
              </w:rPr>
              <w:t>reasonable place, time, and manner</w:t>
            </w:r>
            <w:r>
              <w:rPr>
                <w:b w:val="0"/>
                <w:i w:val="0"/>
                <w:sz w:val="21"/>
              </w:rPr>
              <w:t xml:space="preserve"> (after arrival if goods are shipped). </w:t>
            </w:r>
            <w:r>
              <w:rPr>
                <w:b/>
                <w:i w:val="0"/>
                <w:sz w:val="21"/>
              </w:rPr>
              <w:t>Buyer bears inspection costs</w:t>
            </w:r>
            <w:r>
              <w:rPr>
                <w:b w:val="0"/>
                <w:i w:val="0"/>
                <w:sz w:val="21"/>
              </w:rPr>
              <w:t xml:space="preserve"> but recovers them if the goods are </w:t>
            </w:r>
            <w:r>
              <w:rPr>
                <w:b/>
                <w:i w:val="0"/>
                <w:sz w:val="21"/>
              </w:rPr>
              <w:t>nonconforming and rejected</w:t>
            </w:r>
            <w:r>
              <w:rPr>
                <w:b w:val="0"/>
                <w:i w:val="0"/>
                <w:sz w:val="21"/>
              </w:rPr>
              <w:t xml:space="preserve">. </w:t>
            </w:r>
            <w:r>
              <w:rPr>
                <w:b/>
                <w:i w:val="0"/>
                <w:sz w:val="21"/>
              </w:rPr>
              <w:t>No pre-payment inspection</w:t>
            </w:r>
            <w:r>
              <w:rPr>
                <w:b w:val="0"/>
                <w:i w:val="0"/>
                <w:sz w:val="21"/>
              </w:rPr>
              <w:t xml:space="preserve"> under </w:t>
            </w:r>
            <w:r>
              <w:rPr>
                <w:b/>
                <w:i w:val="0"/>
                <w:sz w:val="21"/>
              </w:rPr>
              <w:t>C.O.D.</w:t>
            </w:r>
            <w:r>
              <w:rPr>
                <w:b w:val="0"/>
                <w:i w:val="0"/>
                <w:sz w:val="21"/>
              </w:rPr>
              <w:t xml:space="preserve"> or </w:t>
            </w:r>
            <w:r>
              <w:rPr>
                <w:b/>
                <w:i w:val="0"/>
                <w:sz w:val="21"/>
              </w:rPr>
              <w:t>payment-against-documents</w:t>
            </w:r>
            <w:r>
              <w:rPr>
                <w:b w:val="0"/>
                <w:i w:val="0"/>
                <w:sz w:val="21"/>
              </w:rPr>
              <w:t xml:space="preserve"> terms.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Accepting goods ≠ accepting an offer.</w:t>
      </w:r>
      <w:r>
        <w:rPr>
          <w:b w:val="0"/>
          <w:i w:val="0"/>
        </w:rPr>
        <w:t xml:space="preserve"> </w:t>
      </w:r>
      <w:r>
        <w:rPr>
          <w:b/>
          <w:i w:val="0"/>
        </w:rPr>
        <w:t>Possession ≠ acceptance</w:t>
      </w:r>
      <w:r>
        <w:rPr>
          <w:b w:val="0"/>
          <w:i w:val="0"/>
        </w:rPr>
        <w:t xml:space="preserve"> (buyer may be inspecting). </w:t>
      </w:r>
      <w:r>
        <w:rPr>
          <w:b/>
          <w:i w:val="0"/>
        </w:rPr>
        <w:t>Payment ≠ acceptance</w:t>
      </w:r>
      <w:r>
        <w:rPr>
          <w:b w:val="0"/>
          <w:i w:val="0"/>
        </w:rPr>
        <w:t xml:space="preserve"> (§ 2-512(2)).</w:t>
      </w:r>
    </w:p>
    <w:p>
      <w:pPr>
        <w:pStyle w:val="ListBullet"/>
      </w:pPr>
      <w:r>
        <w:rPr>
          <w:b/>
          <w:i w:val="0"/>
        </w:rPr>
        <w:t>§ 2-512:</w:t>
      </w:r>
      <w:r>
        <w:rPr>
          <w:b w:val="0"/>
          <w:i w:val="0"/>
        </w:rPr>
        <w:t xml:space="preserve"> if buyer agreed to pay before inspection, nonconformity </w:t>
      </w:r>
      <w:r>
        <w:rPr>
          <w:b/>
          <w:i w:val="0"/>
        </w:rPr>
        <w:t>doesn't excuse payment</w:t>
      </w:r>
      <w:r>
        <w:rPr>
          <w:b w:val="0"/>
          <w:i w:val="0"/>
        </w:rPr>
        <w:t xml:space="preserve"> unless it </w:t>
      </w:r>
      <w:r>
        <w:rPr>
          <w:b/>
          <w:i w:val="0"/>
        </w:rPr>
        <w:t>appears without inspection</w:t>
      </w:r>
      <w:r>
        <w:rPr>
          <w:b w:val="0"/>
          <w:i w:val="0"/>
        </w:rPr>
        <w:t xml:space="preserve"> (or fraud would justify enjoining a letter of credit).</w:t>
      </w:r>
    </w:p>
    <w:p>
      <w:pPr>
        <w:pStyle w:val="ListBullet"/>
      </w:pPr>
      <w:r>
        <w:rPr>
          <w:b/>
          <w:i w:val="0"/>
        </w:rPr>
        <w:t>Acceptance occurs (§ 2-606)</w:t>
      </w:r>
      <w:r>
        <w:rPr>
          <w:b w:val="0"/>
          <w:i w:val="0"/>
        </w:rPr>
        <w:t xml:space="preserve"> when buyer, after a reasonable chance to inspect, </w:t>
      </w:r>
      <w:r>
        <w:rPr>
          <w:b/>
          <w:i w:val="0"/>
        </w:rPr>
        <w:t>signifies acceptance</w:t>
      </w:r>
      <w:r>
        <w:rPr>
          <w:b w:val="0"/>
          <w:i w:val="0"/>
        </w:rPr>
        <w:t xml:space="preserve">, </w:t>
      </w:r>
      <w:r>
        <w:rPr>
          <w:b/>
          <w:i w:val="0"/>
        </w:rPr>
        <w:t>fails to effectively reject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acts inconsistently with seller's ownership</w:t>
      </w:r>
      <w:r>
        <w:rPr>
          <w:b w:val="0"/>
          <w:i w:val="0"/>
        </w:rPr>
        <w:t xml:space="preserve">. Accepting part of a </w:t>
      </w:r>
      <w:r>
        <w:rPr>
          <w:b/>
          <w:i w:val="0"/>
        </w:rPr>
        <w:t>commercial unit</w:t>
      </w:r>
      <w:r>
        <w:rPr>
          <w:b w:val="0"/>
          <w:i w:val="0"/>
        </w:rPr>
        <w:t xml:space="preserve"> accepts the whole unit.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032"/>
        <w:gridCol w:w="5479"/>
      </w:tblGrid>
      <w:tr>
        <w:trPr>
          <w:tblHeader w:val="true"/>
        </w:trPr>
        <w:tc>
          <w:tcPr>
            <w:tcW w:type="dxa" w:w="503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If buyer ACCEPTS</w:t>
            </w:r>
          </w:p>
        </w:tc>
        <w:tc>
          <w:tcPr>
            <w:tcW w:type="dxa" w:w="548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If buyer REJECTS</w:t>
            </w:r>
          </w:p>
        </w:tc>
      </w:tr>
      <w:tr>
        <w:trPr>
          <w:cantSplit w:val="true"/>
        </w:trPr>
        <w:tc>
          <w:tcPr>
            <w:tcW w:type="dxa" w:w="503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Can't reject</w:t>
            </w:r>
            <w:r>
              <w:rPr>
                <w:b w:val="0"/>
                <w:i w:val="0"/>
                <w:sz w:val="20"/>
              </w:rPr>
              <w:t xml:space="preserve"> later (§ 2-607(2))</w:t>
            </w:r>
          </w:p>
        </w:tc>
        <w:tc>
          <w:tcPr>
            <w:tcW w:type="dxa" w:w="548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Must reject </w:t>
            </w:r>
            <w:r>
              <w:rPr>
                <w:b/>
                <w:i w:val="0"/>
                <w:sz w:val="20"/>
              </w:rPr>
              <w:t>within a reasonable time</w:t>
            </w:r>
            <w:r>
              <w:rPr>
                <w:b w:val="0"/>
                <w:i w:val="0"/>
                <w:sz w:val="20"/>
              </w:rPr>
              <w:t xml:space="preserve"> with </w:t>
            </w:r>
            <w:r>
              <w:rPr>
                <w:b/>
                <w:i w:val="0"/>
                <w:sz w:val="20"/>
              </w:rPr>
              <w:t>seasonable notice</w:t>
            </w:r>
            <w:r>
              <w:rPr>
                <w:b w:val="0"/>
                <w:i w:val="0"/>
                <w:sz w:val="20"/>
              </w:rPr>
              <w:t xml:space="preserve"> (§ 2-602(1))</w:t>
            </w:r>
          </w:p>
        </w:tc>
      </w:tr>
      <w:tr>
        <w:trPr>
          <w:cantSplit w:val="true"/>
        </w:trPr>
        <w:tc>
          <w:tcPr>
            <w:tcW w:type="dxa" w:w="503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Must </w:t>
            </w:r>
            <w:r>
              <w:rPr>
                <w:b/>
                <w:i w:val="0"/>
                <w:sz w:val="20"/>
              </w:rPr>
              <w:t>pay the contract price</w:t>
            </w:r>
            <w:r>
              <w:rPr>
                <w:b w:val="0"/>
                <w:i w:val="0"/>
                <w:sz w:val="20"/>
              </w:rPr>
              <w:t xml:space="preserve"> (§ 2-607(1))</w:t>
            </w:r>
          </w:p>
        </w:tc>
        <w:tc>
          <w:tcPr>
            <w:tcW w:type="dxa" w:w="548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May not exercise ownership</w:t>
            </w:r>
            <w:r>
              <w:rPr>
                <w:b w:val="0"/>
                <w:i w:val="0"/>
                <w:sz w:val="20"/>
              </w:rPr>
              <w:t xml:space="preserve"> (§ 2-602(2)(a))</w:t>
            </w:r>
          </w:p>
        </w:tc>
      </w:tr>
      <w:tr>
        <w:trPr>
          <w:cantSplit w:val="true"/>
        </w:trPr>
        <w:tc>
          <w:tcPr>
            <w:tcW w:type="dxa" w:w="503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Burden of proving</w:t>
            </w:r>
            <w:r>
              <w:rPr>
                <w:b w:val="0"/>
                <w:i w:val="0"/>
                <w:sz w:val="20"/>
              </w:rPr>
              <w:t xml:space="preserve"> nonconformity shifts to buyer (§ 2-607(4))</w:t>
            </w:r>
          </w:p>
        </w:tc>
        <w:tc>
          <w:tcPr>
            <w:tcW w:type="dxa" w:w="548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If in possession, must </w:t>
            </w:r>
            <w:r>
              <w:rPr>
                <w:b/>
                <w:i w:val="0"/>
                <w:sz w:val="20"/>
              </w:rPr>
              <w:t>hold with reasonable care</w:t>
            </w:r>
            <w:r>
              <w:rPr>
                <w:b w:val="0"/>
                <w:i w:val="0"/>
                <w:sz w:val="20"/>
              </w:rPr>
              <w:t xml:space="preserve"> for seller (§ 2-602(2)(b))</w:t>
            </w:r>
          </w:p>
        </w:tc>
      </w:tr>
      <w:tr>
        <w:trPr>
          <w:cantSplit w:val="true"/>
        </w:trPr>
        <w:tc>
          <w:tcPr>
            <w:tcW w:type="dxa" w:w="503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Must </w:t>
            </w:r>
            <w:r>
              <w:rPr>
                <w:b/>
                <w:i w:val="0"/>
                <w:sz w:val="20"/>
              </w:rPr>
              <w:t>notify of breach</w:t>
            </w:r>
            <w:r>
              <w:rPr>
                <w:b w:val="0"/>
                <w:i w:val="0"/>
                <w:sz w:val="20"/>
              </w:rPr>
              <w:t xml:space="preserve"> within a reasonable time or be </w:t>
            </w:r>
            <w:r>
              <w:rPr>
                <w:b/>
                <w:i w:val="0"/>
                <w:sz w:val="20"/>
              </w:rPr>
              <w:t>barred</w:t>
            </w:r>
            <w:r>
              <w:rPr>
                <w:b w:val="0"/>
                <w:i w:val="0"/>
                <w:sz w:val="20"/>
              </w:rPr>
              <w:t xml:space="preserve"> (§ 2-607(3)(a))</w:t>
            </w:r>
          </w:p>
        </w:tc>
        <w:tc>
          <w:tcPr>
            <w:tcW w:type="dxa" w:w="548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Merchant buyer follows seller's reasonable instructions / sells perishables (§ 2-603); may store, reship, resell (§ 2-604)</w:t>
            </w:r>
          </w:p>
        </w:tc>
      </w:tr>
      <w:tr>
        <w:trPr>
          <w:cantSplit w:val="true"/>
        </w:trPr>
        <w:tc>
          <w:tcPr>
            <w:tcW w:type="dxa" w:w="503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Only a small window to </w:t>
            </w:r>
            <w:r>
              <w:rPr>
                <w:b/>
                <w:i w:val="0"/>
                <w:sz w:val="20"/>
              </w:rPr>
              <w:t>revoke</w:t>
            </w:r>
            <w:r>
              <w:rPr>
                <w:b w:val="0"/>
                <w:i w:val="0"/>
                <w:sz w:val="20"/>
              </w:rPr>
              <w:t xml:space="preserve"> — nonconformity must </w:t>
            </w:r>
            <w:r>
              <w:rPr>
                <w:b/>
                <w:i w:val="0"/>
                <w:sz w:val="20"/>
              </w:rPr>
              <w:t>substantially impair</w:t>
            </w:r>
            <w:r>
              <w:rPr>
                <w:b w:val="0"/>
                <w:i w:val="0"/>
                <w:sz w:val="20"/>
              </w:rPr>
              <w:t xml:space="preserve"> value (§ 2-608)</w:t>
            </w:r>
          </w:p>
        </w:tc>
        <w:tc>
          <w:tcPr>
            <w:tcW w:type="dxa" w:w="548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Must state </w:t>
            </w:r>
            <w:r>
              <w:rPr>
                <w:b/>
                <w:i w:val="0"/>
                <w:sz w:val="20"/>
              </w:rPr>
              <w:t>curable defects</w:t>
            </w:r>
            <w:r>
              <w:rPr>
                <w:b w:val="0"/>
                <w:i w:val="0"/>
                <w:sz w:val="20"/>
              </w:rPr>
              <w:t xml:space="preserve"> or lose them (§ 2-605)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Effective vs. rightful rejection:</w:t>
      </w:r>
      <w:r>
        <w:rPr>
          <w:b w:val="0"/>
          <w:i w:val="0"/>
        </w:rPr>
        <w:t xml:space="preserve"> rejecting </w:t>
      </w:r>
      <w:r>
        <w:rPr>
          <w:b/>
          <w:i w:val="0"/>
        </w:rPr>
        <w:t>conforming</w:t>
      </w:r>
      <w:r>
        <w:rPr>
          <w:b w:val="0"/>
          <w:i w:val="0"/>
        </w:rPr>
        <w:t xml:space="preserve"> goods can be </w:t>
      </w:r>
      <w:r>
        <w:rPr>
          <w:b/>
          <w:i w:val="0"/>
        </w:rPr>
        <w:t>effective but wrongful</w:t>
      </w:r>
      <w:r>
        <w:rPr>
          <w:b w:val="0"/>
          <w:i w:val="0"/>
        </w:rPr>
        <w:t xml:space="preserve"> → buyer's breach (§ 2-703). Rejecting </w:t>
      </w:r>
      <w:r>
        <w:rPr>
          <w:b/>
          <w:i w:val="0"/>
        </w:rPr>
        <w:t>nonconforming</w:t>
      </w:r>
      <w:r>
        <w:rPr>
          <w:b w:val="0"/>
          <w:i w:val="0"/>
        </w:rPr>
        <w:t xml:space="preserve"> goods is </w:t>
      </w:r>
      <w:r>
        <w:rPr>
          <w:b/>
          <w:i w:val="0"/>
        </w:rPr>
        <w:t>rightful</w:t>
      </w:r>
      <w:r>
        <w:rPr>
          <w:b w:val="0"/>
          <w:i w:val="0"/>
        </w:rPr>
        <w:t xml:space="preserve"> → buyer has remedies (§§ 2-601, 2-711).</w:t>
      </w:r>
    </w:p>
    <w:p>
      <w:pPr>
        <w:pStyle w:val="ListBullet"/>
      </w:pPr>
      <w:r>
        <w:rPr>
          <w:b/>
          <w:i w:val="0"/>
        </w:rPr>
        <w:t>Perfect tender (§ 2-601):</w:t>
      </w:r>
      <w:r>
        <w:rPr>
          <w:b w:val="0"/>
          <w:i w:val="0"/>
        </w:rPr>
        <w:t xml:space="preserve"> if goods or tender "</w:t>
      </w:r>
      <w:r>
        <w:rPr>
          <w:b/>
          <w:i w:val="0"/>
        </w:rPr>
        <w:t>fail in any respect</w:t>
      </w:r>
      <w:r>
        <w:rPr>
          <w:b w:val="0"/>
          <w:i w:val="0"/>
        </w:rPr>
        <w:t xml:space="preserve">," buyer may reject all, accept all, or accept any </w:t>
      </w:r>
      <w:r>
        <w:rPr>
          <w:b/>
          <w:i w:val="0"/>
        </w:rPr>
        <w:t>commercial units</w:t>
      </w:r>
      <w:r>
        <w:rPr>
          <w:b w:val="0"/>
          <w:i w:val="0"/>
        </w:rPr>
        <w:t xml:space="preserve"> and reject the rest. </w:t>
      </w:r>
      <w:r>
        <w:rPr>
          <w:b/>
          <w:i w:val="0"/>
        </w:rPr>
        <w:t>Installment contracts (§ 2-612):</w:t>
      </w:r>
      <w:r>
        <w:rPr>
          <w:b w:val="0"/>
          <w:i w:val="0"/>
        </w:rPr>
        <w:t xml:space="preserve"> reject an installment only if it </w:t>
      </w:r>
      <w:r>
        <w:rPr>
          <w:b/>
          <w:i w:val="0"/>
        </w:rPr>
        <w:t>substantially impairs</w:t>
      </w:r>
      <w:r>
        <w:rPr>
          <w:b w:val="0"/>
          <w:i w:val="0"/>
        </w:rPr>
        <w:t xml:space="preserve"> that installment and can't be cured; breach of the </w:t>
      </w:r>
      <w:r>
        <w:rPr>
          <w:b/>
          <w:i w:val="0"/>
        </w:rPr>
        <w:t>whole</w:t>
      </w:r>
      <w:r>
        <w:rPr>
          <w:b w:val="0"/>
          <w:i w:val="0"/>
        </w:rPr>
        <w:t xml:space="preserve"> only if the </w:t>
      </w:r>
      <w:r>
        <w:rPr>
          <w:b/>
          <w:i w:val="0"/>
        </w:rPr>
        <w:t>whole contract's</w:t>
      </w:r>
      <w:r>
        <w:rPr>
          <w:b w:val="0"/>
          <w:i w:val="0"/>
        </w:rPr>
        <w:t xml:space="preserve"> value is substantially impaired.</w:t>
      </w:r>
    </w:p>
    <w:p>
      <w:pPr>
        <w:pStyle w:val="ListBullet"/>
      </w:pPr>
      <w:r>
        <w:rPr>
          <w:b/>
          <w:i w:val="0"/>
        </w:rPr>
        <w:t>Cure (§ 2-508):</w:t>
      </w:r>
      <w:r>
        <w:rPr>
          <w:b w:val="0"/>
          <w:i w:val="0"/>
        </w:rPr>
        <w:t xml:space="preserve"> seller may cure </w:t>
      </w:r>
      <w:r>
        <w:rPr>
          <w:b/>
          <w:i w:val="0"/>
        </w:rPr>
        <w:t>within the contract time</w:t>
      </w:r>
      <w:r>
        <w:rPr>
          <w:b w:val="0"/>
          <w:i w:val="0"/>
        </w:rPr>
        <w:t xml:space="preserve"> on seasonable notice, or get a </w:t>
      </w:r>
      <w:r>
        <w:rPr>
          <w:b/>
          <w:i w:val="0"/>
        </w:rPr>
        <w:t>further reasonable time</w:t>
      </w:r>
      <w:r>
        <w:rPr>
          <w:b w:val="0"/>
          <w:i w:val="0"/>
        </w:rPr>
        <w:t xml:space="preserve"> if it reasonably thought the tender would be acceptable.</w:t>
      </w:r>
    </w:p>
    <w:p>
      <w:pPr>
        <w:pStyle w:val="ListBullet"/>
      </w:pPr>
      <w:r>
        <w:rPr>
          <w:b/>
          <w:i w:val="0"/>
        </w:rPr>
        <w:t>Problem 4-5:</w:t>
      </w:r>
      <w:r>
        <w:rPr>
          <w:b w:val="0"/>
          <w:i w:val="0"/>
        </w:rPr>
        <w:t xml:space="preserve">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seller demands payment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inspection → </w:t>
      </w:r>
      <w:r>
        <w:rPr>
          <w:b/>
          <w:i w:val="0"/>
        </w:rPr>
        <w:t>buyer is right</w:t>
      </w:r>
      <w:r>
        <w:rPr>
          <w:b w:val="0"/>
          <w:i w:val="0"/>
        </w:rPr>
        <w:t xml:space="preserve"> (inspect first unless otherwise agreed).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buyer wants a 2-week GMO lab test → reasonable only if GMO-free is a contract term and the test is a </w:t>
      </w:r>
      <w:r>
        <w:rPr>
          <w:b/>
          <w:i w:val="0"/>
        </w:rPr>
        <w:t>reasonable manner/time</w:t>
      </w:r>
      <w:r>
        <w:rPr>
          <w:b w:val="0"/>
          <w:i w:val="0"/>
        </w:rPr>
        <w:t xml:space="preserve">; buyer may hold the wheat for testing </w:t>
      </w:r>
      <w:r>
        <w:rPr>
          <w:b/>
          <w:i w:val="0"/>
        </w:rPr>
        <w:t>without accepting</w:t>
      </w:r>
      <w:r>
        <w:rPr>
          <w:b w:val="0"/>
          <w:i w:val="0"/>
        </w:rPr>
        <w:t>; buyer pays test costs unless the wheat fails and is rejected; agree on a protocol.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IX. Risk of Loss</w:t>
            </w:r>
            <w:r>
              <w:rPr>
                <w:b/>
                <w:color w:val="C9D9EE"/>
                <w:sz w:val="16"/>
              </w:rPr>
              <w:t xml:space="preserve">    WEEKS 4–5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Principles</w:t>
      </w:r>
    </w:p>
    <w:p>
      <w:pPr>
        <w:pStyle w:val="ListBullet"/>
      </w:pPr>
      <w:r>
        <w:rPr>
          <w:b w:val="0"/>
          <w:i w:val="0"/>
        </w:rPr>
        <w:t xml:space="preserve">Risk of loss = </w:t>
      </w:r>
      <w:r>
        <w:rPr>
          <w:b/>
          <w:i w:val="0"/>
        </w:rPr>
        <w:t>who bears a casualty</w:t>
      </w:r>
      <w:r>
        <w:rPr>
          <w:b w:val="0"/>
          <w:i w:val="0"/>
        </w:rPr>
        <w:t xml:space="preserve"> to the goods (fire, theft, flood) — </w:t>
      </w:r>
      <w:r>
        <w:rPr>
          <w:b/>
          <w:i w:val="0"/>
        </w:rPr>
        <w:t>not the same as performance or breach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not tied to title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Three principles:</w:t>
      </w:r>
      <w:r>
        <w:rPr>
          <w:b w:val="0"/>
          <w:i w:val="0"/>
        </w:rPr>
        <w:t xml:space="preserve"> risk goes to the party who </w:t>
      </w:r>
      <w:r>
        <w:rPr>
          <w:b/>
          <w:i w:val="0"/>
        </w:rPr>
        <w:t>controls</w:t>
      </w:r>
      <w:r>
        <w:rPr>
          <w:b w:val="0"/>
          <w:i w:val="0"/>
        </w:rPr>
        <w:t xml:space="preserve"> the goods (best able to avoid loss), who is </w:t>
      </w:r>
      <w:r>
        <w:rPr>
          <w:b/>
          <w:i w:val="0"/>
        </w:rPr>
        <w:t>most likely insured</w:t>
      </w:r>
      <w:r>
        <w:rPr>
          <w:b w:val="0"/>
          <w:i w:val="0"/>
        </w:rPr>
        <w:t xml:space="preserve"> (§ 2-509 cmt. 3), and who is </w:t>
      </w:r>
      <w:r>
        <w:rPr>
          <w:b/>
          <w:i w:val="0"/>
        </w:rPr>
        <w:t>in breach</w:t>
      </w:r>
      <w:r>
        <w:rPr>
          <w:b w:val="0"/>
          <w:i w:val="0"/>
        </w:rPr>
        <w:t xml:space="preserve"> (§ 2-510).</w:t>
      </w:r>
    </w:p>
    <w:p>
      <w:pPr>
        <w:pStyle w:val="ListBullet"/>
      </w:pPr>
      <w:r>
        <w:rPr>
          <w:b/>
          <w:i w:val="0"/>
        </w:rPr>
        <w:t>If seller bears the risk and goods are destroyed:</w:t>
      </w:r>
      <w:r>
        <w:rPr>
          <w:b w:val="0"/>
          <w:i w:val="0"/>
        </w:rPr>
        <w:t xml:space="preserve"> </w:t>
      </w:r>
      <w:r>
        <w:rPr>
          <w:b/>
          <w:i w:val="0"/>
        </w:rPr>
        <w:t>unique/identified</w:t>
      </w:r>
      <w:r>
        <w:rPr>
          <w:b w:val="0"/>
          <w:i w:val="0"/>
        </w:rPr>
        <w:t xml:space="preserve"> goods → seller </w:t>
      </w:r>
      <w:r>
        <w:rPr>
          <w:b/>
          <w:i w:val="0"/>
        </w:rPr>
        <w:t>excused</w:t>
      </w:r>
      <w:r>
        <w:rPr>
          <w:b w:val="0"/>
          <w:i w:val="0"/>
        </w:rPr>
        <w:t xml:space="preserve"> (§ 2-613); </w:t>
      </w:r>
      <w:r>
        <w:rPr>
          <w:b/>
          <w:i w:val="0"/>
        </w:rPr>
        <w:t>fungible</w:t>
      </w:r>
      <w:r>
        <w:rPr>
          <w:b w:val="0"/>
          <w:i w:val="0"/>
        </w:rPr>
        <w:t xml:space="preserve"> goods → seller </w:t>
      </w:r>
      <w:r>
        <w:rPr>
          <w:b/>
          <w:i w:val="0"/>
        </w:rPr>
        <w:t>must still tender</w:t>
      </w:r>
      <w:r>
        <w:rPr>
          <w:b w:val="0"/>
          <w:i w:val="0"/>
        </w:rPr>
        <w:t xml:space="preserve">. If </w:t>
      </w:r>
      <w:r>
        <w:rPr>
          <w:b/>
          <w:i w:val="0"/>
        </w:rPr>
        <w:t>buyer</w:t>
      </w:r>
      <w:r>
        <w:rPr>
          <w:b w:val="0"/>
          <w:i w:val="0"/>
        </w:rPr>
        <w:t xml:space="preserve"> bears the risk → buyer </w:t>
      </w:r>
      <w:r>
        <w:rPr>
          <w:b/>
          <w:i w:val="0"/>
        </w:rPr>
        <w:t>must pay</w:t>
      </w:r>
      <w:r>
        <w:rPr>
          <w:b w:val="0"/>
          <w:i w:val="0"/>
        </w:rPr>
        <w:t xml:space="preserve"> (§ 2-709(1)(a)).</w:t>
      </w:r>
    </w:p>
    <w:p>
      <w:pPr>
        <w:pStyle w:val="ListBullet"/>
      </w:pPr>
      <w:r>
        <w:rPr>
          <w:b/>
          <w:i w:val="0"/>
        </w:rPr>
        <w:t>Sequence:</w:t>
      </w:r>
      <w:r>
        <w:rPr>
          <w:b w:val="0"/>
          <w:i w:val="0"/>
        </w:rPr>
        <w:t xml:space="preserve"> (1) What is seller's </w:t>
      </w:r>
      <w:r>
        <w:rPr>
          <w:b/>
          <w:i w:val="0"/>
        </w:rPr>
        <w:t>tender obligation</w:t>
      </w:r>
      <w:r>
        <w:rPr>
          <w:b w:val="0"/>
          <w:i w:val="0"/>
        </w:rPr>
        <w:t xml:space="preserve"> (§§ 2-307–2-309, 2-503, 2-504)? (2) Has anyone </w:t>
      </w:r>
      <w:r>
        <w:rPr>
          <w:b/>
          <w:i w:val="0"/>
        </w:rPr>
        <w:t>breached</w:t>
      </w:r>
      <w:r>
        <w:rPr>
          <w:b w:val="0"/>
          <w:i w:val="0"/>
        </w:rPr>
        <w:t xml:space="preserve"> (§ 2-509 or § 2-510)? (3) Apply the rule for </w:t>
      </w:r>
      <w:r>
        <w:rPr>
          <w:b/>
          <w:i w:val="0"/>
        </w:rPr>
        <w:t>carrier / bailee / seller-tender (merchant vs. non-merchant) / other agreement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F3F3F3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595959"/>
            </w:tcBorders>
          </w:tcPr>
          <w:p>
            <w:pPr>
              <w:spacing w:after="30" w:line="240" w:lineRule="auto"/>
            </w:pPr>
            <w:r>
              <w:rPr>
                <w:b/>
                <w:color w:val="595959"/>
                <w:sz w:val="15"/>
              </w:rPr>
              <w:t xml:space="preserve">ROADMAP   </w:t>
            </w:r>
            <w:r>
              <w:rPr>
                <w:b/>
                <w:i w:val="0"/>
                <w:sz w:val="21"/>
              </w:rPr>
              <w:t>Risk-of-loss decision tree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1.  </w:t>
            </w:r>
            <w:r>
              <w:rPr>
                <w:b/>
                <w:i w:val="0"/>
                <w:sz w:val="21"/>
              </w:rPr>
              <w:t>Agreement</w:t>
            </w:r>
            <w:r>
              <w:rPr>
                <w:b w:val="0"/>
                <w:i w:val="0"/>
                <w:sz w:val="21"/>
              </w:rPr>
              <w:t xml:space="preserve"> on risk? → follow it (§ 2-509(4)); sale on approval: risk stays with seller until acceptance (§ 2-327).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2.  </w:t>
            </w:r>
            <w:r>
              <w:rPr>
                <w:b/>
                <w:i w:val="0"/>
                <w:sz w:val="21"/>
              </w:rPr>
              <w:t>Seller in breach?</w:t>
            </w:r>
            <w:r>
              <w:rPr>
                <w:b w:val="0"/>
                <w:i w:val="0"/>
                <w:sz w:val="21"/>
              </w:rPr>
              <w:t xml:space="preserve"> Nonconforming tender → risk stays with </w:t>
            </w:r>
            <w:r>
              <w:rPr>
                <w:b/>
                <w:i w:val="0"/>
                <w:sz w:val="21"/>
              </w:rPr>
              <w:t>seller until cure or acceptance</w:t>
            </w:r>
            <w:r>
              <w:rPr>
                <w:b w:val="0"/>
                <w:i w:val="0"/>
                <w:sz w:val="21"/>
              </w:rPr>
              <w:t xml:space="preserve"> (§ 2-510(1)). Rightful revocation → treat as on seller </w:t>
            </w:r>
            <w:r>
              <w:rPr>
                <w:b/>
                <w:i w:val="0"/>
                <w:sz w:val="21"/>
              </w:rPr>
              <w:t>from the beginning</w:t>
            </w:r>
            <w:r>
              <w:rPr>
                <w:b w:val="0"/>
                <w:i w:val="0"/>
                <w:sz w:val="21"/>
              </w:rPr>
              <w:t>, to the extent of buyer's insurance gap (§ 2-510(2)).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3.  </w:t>
            </w:r>
            <w:r>
              <w:rPr>
                <w:b/>
                <w:i w:val="0"/>
                <w:sz w:val="21"/>
              </w:rPr>
              <w:t>Buyer in breach</w:t>
            </w:r>
            <w:r>
              <w:rPr>
                <w:b w:val="0"/>
                <w:i w:val="0"/>
                <w:sz w:val="21"/>
              </w:rPr>
              <w:t xml:space="preserve"> (repudiates) as to identified conforming goods → risk on </w:t>
            </w:r>
            <w:r>
              <w:rPr>
                <w:b/>
                <w:i w:val="0"/>
                <w:sz w:val="21"/>
              </w:rPr>
              <w:t>buyer for a commercially reasonable time</w:t>
            </w:r>
            <w:r>
              <w:rPr>
                <w:b w:val="0"/>
                <w:i w:val="0"/>
                <w:sz w:val="21"/>
              </w:rPr>
              <w:t>, to the extent of seller's insurance gap (§ 2-510(3)).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4.  </w:t>
            </w:r>
            <w:r>
              <w:rPr>
                <w:b/>
                <w:i w:val="0"/>
                <w:sz w:val="21"/>
              </w:rPr>
              <w:t>Carrier, shipment contract</w:t>
            </w:r>
            <w:r>
              <w:rPr>
                <w:b w:val="0"/>
                <w:i w:val="0"/>
                <w:sz w:val="21"/>
              </w:rPr>
              <w:t xml:space="preserve"> (presumed) → passes on </w:t>
            </w:r>
            <w:r>
              <w:rPr>
                <w:b/>
                <w:i w:val="0"/>
                <w:sz w:val="21"/>
              </w:rPr>
              <w:t>due delivery to the carrier</w:t>
            </w:r>
            <w:r>
              <w:rPr>
                <w:b w:val="0"/>
                <w:i w:val="0"/>
                <w:sz w:val="21"/>
              </w:rPr>
              <w:t xml:space="preserve"> (§ 2-509(1)(a)).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5.  </w:t>
            </w:r>
            <w:r>
              <w:rPr>
                <w:b/>
                <w:i w:val="0"/>
                <w:sz w:val="21"/>
              </w:rPr>
              <w:t>Carrier, destination contract</w:t>
            </w:r>
            <w:r>
              <w:rPr>
                <w:b w:val="0"/>
                <w:i w:val="0"/>
                <w:sz w:val="21"/>
              </w:rPr>
              <w:t xml:space="preserve"> → passes when </w:t>
            </w:r>
            <w:r>
              <w:rPr>
                <w:b/>
                <w:i w:val="0"/>
                <w:sz w:val="21"/>
              </w:rPr>
              <w:t>duly tendered at the destination</w:t>
            </w:r>
            <w:r>
              <w:rPr>
                <w:b w:val="0"/>
                <w:i w:val="0"/>
                <w:sz w:val="21"/>
              </w:rPr>
              <w:t xml:space="preserve"> (§ 2-509(1)(b)).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6.  </w:t>
            </w:r>
            <w:r>
              <w:rPr>
                <w:b/>
                <w:i w:val="0"/>
                <w:sz w:val="21"/>
              </w:rPr>
              <w:t>Bailee, goods not moved</w:t>
            </w:r>
            <w:r>
              <w:rPr>
                <w:b w:val="0"/>
                <w:i w:val="0"/>
                <w:sz w:val="21"/>
              </w:rPr>
              <w:t xml:space="preserve"> → on receipt of a </w:t>
            </w:r>
            <w:r>
              <w:rPr>
                <w:b/>
                <w:i w:val="0"/>
                <w:sz w:val="21"/>
              </w:rPr>
              <w:t>negotiable document</w:t>
            </w:r>
            <w:r>
              <w:rPr>
                <w:b w:val="0"/>
                <w:i w:val="0"/>
                <w:sz w:val="21"/>
              </w:rPr>
              <w:t xml:space="preserve">, the bailee's </w:t>
            </w:r>
            <w:r>
              <w:rPr>
                <w:b/>
                <w:i w:val="0"/>
                <w:sz w:val="21"/>
              </w:rPr>
              <w:t>acknowledgment</w:t>
            </w:r>
            <w:r>
              <w:rPr>
                <w:b w:val="0"/>
                <w:i w:val="0"/>
                <w:sz w:val="21"/>
              </w:rPr>
              <w:t xml:space="preserve">, or a </w:t>
            </w:r>
            <w:r>
              <w:rPr>
                <w:b/>
                <w:i w:val="0"/>
                <w:sz w:val="21"/>
              </w:rPr>
              <w:t>reasonable time</w:t>
            </w:r>
            <w:r>
              <w:rPr>
                <w:b w:val="0"/>
                <w:i w:val="0"/>
                <w:sz w:val="21"/>
              </w:rPr>
              <w:t xml:space="preserve"> after a non-negotiable document/delivery order (§ 2-509(2)).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7.  </w:t>
            </w:r>
            <w:r>
              <w:rPr>
                <w:b/>
                <w:i w:val="0"/>
                <w:sz w:val="21"/>
              </w:rPr>
              <w:t>Everything else (seller delivers or buyer picks up)</w:t>
            </w:r>
            <w:r>
              <w:rPr>
                <w:b w:val="0"/>
                <w:i w:val="0"/>
                <w:sz w:val="21"/>
              </w:rPr>
              <w:t xml:space="preserve"> → </w:t>
            </w:r>
            <w:r>
              <w:rPr>
                <w:b/>
                <w:i w:val="0"/>
                <w:sz w:val="21"/>
              </w:rPr>
              <w:t>merchant seller: on buyer's RECEIPT</w:t>
            </w:r>
            <w:r>
              <w:rPr>
                <w:b w:val="0"/>
                <w:i w:val="0"/>
                <w:sz w:val="21"/>
              </w:rPr>
              <w:t xml:space="preserve"> (physical possession); </w:t>
            </w:r>
            <w:r>
              <w:rPr>
                <w:b/>
                <w:i w:val="0"/>
                <w:sz w:val="21"/>
              </w:rPr>
              <w:t>non-merchant seller: on TENDER</w:t>
            </w:r>
            <w:r>
              <w:rPr>
                <w:b w:val="0"/>
                <w:i w:val="0"/>
                <w:sz w:val="21"/>
              </w:rPr>
              <w:t xml:space="preserve"> (§ 2-509(3)).</w:t>
            </w:r>
          </w:p>
        </w:tc>
      </w:tr>
    </w:tbl>
    <w:p>
      <w:pPr>
        <w:spacing w:after="0" w:line="10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Non-shipment contracts — Problem 4-6</w:t>
      </w:r>
    </w:p>
    <w:p>
      <w:pPr>
        <w:pStyle w:val="ListBullet"/>
      </w:pPr>
      <w:r>
        <w:rPr>
          <w:b/>
          <w:i w:val="0"/>
        </w:rPr>
        <w:t>(a)</w:t>
      </w:r>
      <w:r>
        <w:rPr>
          <w:b w:val="0"/>
          <w:i w:val="0"/>
        </w:rPr>
        <w:t xml:space="preserve"> Seller drives the wheat in </w:t>
      </w:r>
      <w:r>
        <w:rPr>
          <w:b/>
          <w:i w:val="0"/>
        </w:rPr>
        <w:t>its own truck</w:t>
      </w:r>
      <w:r>
        <w:rPr>
          <w:b w:val="0"/>
          <w:i w:val="0"/>
        </w:rPr>
        <w:t xml:space="preserve">; truck burns en route → the seller's own truck is </w:t>
      </w:r>
      <w:r>
        <w:rPr>
          <w:b/>
          <w:i w:val="0"/>
        </w:rPr>
        <w:t>not a carrier</w:t>
      </w:r>
      <w:r>
        <w:rPr>
          <w:b w:val="0"/>
          <w:i w:val="0"/>
        </w:rPr>
        <w:t xml:space="preserve"> → § 2-509(3). Merchant: no </w:t>
      </w:r>
      <w:r>
        <w:rPr>
          <w:b/>
          <w:i w:val="0"/>
        </w:rPr>
        <w:t>receipt</w:t>
      </w:r>
      <w:r>
        <w:rPr>
          <w:b w:val="0"/>
          <w:i w:val="0"/>
        </w:rPr>
        <w:t xml:space="preserve"> → seller's risk. Non-merchant: risk passes at the </w:t>
      </w:r>
      <w:r>
        <w:rPr>
          <w:b/>
          <w:i w:val="0"/>
        </w:rPr>
        <w:t>completion</w:t>
      </w:r>
      <w:r>
        <w:rPr>
          <w:b w:val="0"/>
          <w:i w:val="0"/>
        </w:rPr>
        <w:t xml:space="preserve"> of tender, which never happened → seller's risk. </w:t>
      </w:r>
      <w:r>
        <w:rPr>
          <w:b/>
          <w:i w:val="0"/>
        </w:rPr>
        <w:t>Seller bears it either way</w:t>
      </w:r>
      <w:r>
        <w:rPr>
          <w:b w:val="0"/>
          <w:i w:val="0"/>
        </w:rPr>
        <w:t xml:space="preserve"> (fungible wheat → must re-tender).</w:t>
      </w:r>
    </w:p>
    <w:p>
      <w:pPr>
        <w:pStyle w:val="ListBullet"/>
      </w:pPr>
      <w:r>
        <w:rPr>
          <w:b/>
          <w:i w:val="0"/>
        </w:rPr>
        <w:t>(b)</w:t>
      </w:r>
      <w:r>
        <w:rPr>
          <w:b w:val="0"/>
          <w:i w:val="0"/>
        </w:rPr>
        <w:t xml:space="preserve"> Seller says "ready for pickup"; fire destroys it before buyer arrives → </w:t>
      </w:r>
      <w:r>
        <w:rPr>
          <w:b/>
          <w:i w:val="0"/>
        </w:rPr>
        <w:t>merchant seller: seller bears</w:t>
      </w:r>
      <w:r>
        <w:rPr>
          <w:b w:val="0"/>
          <w:i w:val="0"/>
        </w:rPr>
        <w:t xml:space="preserve"> (no receipt); </w:t>
      </w:r>
      <w:r>
        <w:rPr>
          <w:b/>
          <w:i w:val="0"/>
        </w:rPr>
        <w:t>non-merchant: buyer bears</w:t>
      </w:r>
      <w:r>
        <w:rPr>
          <w:b w:val="0"/>
          <w:i w:val="0"/>
        </w:rPr>
        <w:t xml:space="preserve"> (tender complete). </w:t>
      </w:r>
      <w:r>
        <w:rPr>
          <w:b/>
          <w:i w:val="0"/>
        </w:rPr>
        <w:t>Merchant status decides the case.</w:t>
      </w:r>
    </w:p>
    <w:p>
      <w:pPr>
        <w:pStyle w:val="ListBullet"/>
      </w:pPr>
      <w:r>
        <w:rPr>
          <w:b w:val="0"/>
          <w:i w:val="0"/>
        </w:rPr>
        <w:t xml:space="preserve">Rationale (cmt. 3): a merchant seller still </w:t>
      </w:r>
      <w:r>
        <w:rPr>
          <w:b/>
          <w:i w:val="0"/>
        </w:rPr>
        <w:t>controls</w:t>
      </w:r>
      <w:r>
        <w:rPr>
          <w:b w:val="0"/>
          <w:i w:val="0"/>
        </w:rPr>
        <w:t xml:space="preserve"> and can </w:t>
      </w:r>
      <w:r>
        <w:rPr>
          <w:b/>
          <w:i w:val="0"/>
        </w:rPr>
        <w:t>insure</w:t>
      </w:r>
      <w:r>
        <w:rPr>
          <w:b w:val="0"/>
          <w:i w:val="0"/>
        </w:rPr>
        <w:t xml:space="preserve"> the goods — risk stays even if buyer has </w:t>
      </w:r>
      <w:r>
        <w:rPr>
          <w:b/>
          <w:i w:val="0"/>
        </w:rPr>
        <w:t>paid</w:t>
      </w:r>
      <w:r>
        <w:rPr>
          <w:b w:val="0"/>
          <w:i w:val="0"/>
        </w:rPr>
        <w:t>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Shipment vs. destination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1453"/>
        <w:gridCol w:w="4128"/>
        <w:gridCol w:w="4929"/>
      </w:tblGrid>
      <w:tr>
        <w:trPr>
          <w:tblHeader w:val="true"/>
        </w:trPr>
        <w:tc>
          <w:tcPr>
            <w:tcW w:type="dxa" w:w="145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412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Shipment contract</w:t>
            </w:r>
            <w:r>
              <w:rPr>
                <w:b/>
                <w:i w:val="0"/>
                <w:color w:val="FFFFFF"/>
                <w:sz w:val="20"/>
              </w:rPr>
              <w:t xml:space="preserve"> (the norm)</w:t>
            </w:r>
          </w:p>
        </w:tc>
        <w:tc>
          <w:tcPr>
            <w:tcW w:type="dxa" w:w="493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Destination contract</w:t>
            </w:r>
          </w:p>
        </w:tc>
      </w:tr>
      <w:tr>
        <w:trPr>
          <w:cantSplit w:val="true"/>
        </w:trPr>
        <w:tc>
          <w:tcPr>
            <w:tcW w:type="dxa" w:w="145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Risk passes</w:t>
            </w:r>
          </w:p>
        </w:tc>
        <w:tc>
          <w:tcPr>
            <w:tcW w:type="dxa" w:w="41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When goods are </w:t>
            </w:r>
            <w:r>
              <w:rPr>
                <w:b/>
                <w:i w:val="0"/>
                <w:sz w:val="20"/>
              </w:rPr>
              <w:t>duly delivered to the carrier</w:t>
            </w:r>
          </w:p>
        </w:tc>
        <w:tc>
          <w:tcPr>
            <w:tcW w:type="dxa" w:w="493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When </w:t>
            </w:r>
            <w:r>
              <w:rPr>
                <w:b/>
                <w:i w:val="0"/>
                <w:sz w:val="20"/>
              </w:rPr>
              <w:t>duly tendered at the destination</w:t>
            </w:r>
          </w:p>
        </w:tc>
      </w:tr>
      <w:tr>
        <w:trPr>
          <w:cantSplit w:val="true"/>
        </w:trPr>
        <w:tc>
          <w:tcPr>
            <w:tcW w:type="dxa" w:w="145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Transit loss</w:t>
            </w:r>
          </w:p>
        </w:tc>
        <w:tc>
          <w:tcPr>
            <w:tcW w:type="dxa" w:w="41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</w:t>
            </w:r>
            <w:r>
              <w:rPr>
                <w:b w:val="0"/>
                <w:i w:val="0"/>
                <w:sz w:val="20"/>
              </w:rPr>
              <w:t xml:space="preserve"> bears (sue the carrier/insure)</w:t>
            </w:r>
          </w:p>
        </w:tc>
        <w:tc>
          <w:tcPr>
            <w:tcW w:type="dxa" w:w="493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</w:t>
            </w:r>
            <w:r>
              <w:rPr>
                <w:b w:val="0"/>
                <w:i w:val="0"/>
                <w:sz w:val="20"/>
              </w:rPr>
              <w:t xml:space="preserve"> bears</w:t>
            </w:r>
          </w:p>
        </w:tc>
      </w:tr>
      <w:tr>
        <w:trPr>
          <w:cantSplit w:val="true"/>
        </w:trPr>
        <w:tc>
          <w:tcPr>
            <w:tcW w:type="dxa" w:w="145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Signals</w:t>
            </w:r>
          </w:p>
        </w:tc>
        <w:tc>
          <w:tcPr>
            <w:tcW w:type="dxa" w:w="41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F.O.B. seller's city</w:t>
            </w:r>
            <w:r>
              <w:rPr>
                <w:b w:val="0"/>
                <w:i w:val="0"/>
                <w:sz w:val="20"/>
              </w:rPr>
              <w:t>; "ship to"; C.I.F./C.&amp;F.</w:t>
            </w:r>
          </w:p>
        </w:tc>
        <w:tc>
          <w:tcPr>
            <w:tcW w:type="dxa" w:w="493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F.O.B. buyer's city</w:t>
            </w:r>
            <w:r>
              <w:rPr>
                <w:b w:val="0"/>
                <w:i w:val="0"/>
                <w:sz w:val="20"/>
              </w:rPr>
              <w:t xml:space="preserve">; seller expressly agrees to deliver </w:t>
            </w:r>
            <w:r>
              <w:rPr>
                <w:b/>
                <w:i w:val="0"/>
                <w:sz w:val="20"/>
              </w:rPr>
              <w:t>at</w:t>
            </w:r>
            <w:r>
              <w:rPr>
                <w:b w:val="0"/>
                <w:i w:val="0"/>
                <w:sz w:val="20"/>
              </w:rPr>
              <w:t xml:space="preserve"> a place; ex-ship</w:t>
            </w:r>
          </w:p>
        </w:tc>
      </w:tr>
      <w:tr>
        <w:trPr>
          <w:cantSplit w:val="true"/>
        </w:trPr>
        <w:tc>
          <w:tcPr>
            <w:tcW w:type="dxa" w:w="145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Title passes</w:t>
            </w:r>
          </w:p>
        </w:tc>
        <w:tc>
          <w:tcPr>
            <w:tcW w:type="dxa" w:w="41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At shipment (§ 2-401(2)(a))</w:t>
            </w:r>
          </w:p>
        </w:tc>
        <w:tc>
          <w:tcPr>
            <w:tcW w:type="dxa" w:w="493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On tender at destination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Presumption: shipment contract</w:t>
      </w:r>
      <w:r>
        <w:rPr>
          <w:b w:val="0"/>
          <w:i w:val="0"/>
        </w:rPr>
        <w:t xml:space="preserve"> unless the seller </w:t>
      </w:r>
      <w:r>
        <w:rPr>
          <w:b/>
          <w:i w:val="0"/>
        </w:rPr>
        <w:t>expressly</w:t>
      </w:r>
      <w:r>
        <w:rPr>
          <w:b w:val="0"/>
          <w:i w:val="0"/>
        </w:rPr>
        <w:t xml:space="preserve"> took responsibility during transit. Naming a destination or paying freight </w:t>
      </w:r>
      <w:r>
        <w:rPr>
          <w:b/>
          <w:i w:val="0"/>
        </w:rPr>
        <w:t>doesn't</w:t>
      </w:r>
      <w:r>
        <w:rPr>
          <w:b w:val="0"/>
          <w:i w:val="0"/>
        </w:rPr>
        <w:t xml:space="preserve"> make it a destination contract.</w:t>
      </w:r>
    </w:p>
    <w:p>
      <w:pPr>
        <w:pStyle w:val="ListBullet"/>
      </w:pPr>
      <w:r>
        <w:rPr>
          <w:b/>
          <w:i w:val="0"/>
        </w:rPr>
        <w:t>§ 2-504 shipment duties:</w:t>
      </w:r>
      <w:r>
        <w:rPr>
          <w:b w:val="0"/>
          <w:i w:val="0"/>
        </w:rPr>
        <w:t xml:space="preserve"> (a) put goods in the </w:t>
      </w:r>
      <w:r>
        <w:rPr>
          <w:b/>
          <w:i w:val="0"/>
        </w:rPr>
        <w:t>carrier's possession</w:t>
      </w:r>
      <w:r>
        <w:rPr>
          <w:b w:val="0"/>
          <w:i w:val="0"/>
        </w:rPr>
        <w:t xml:space="preserve"> and make a </w:t>
      </w:r>
      <w:r>
        <w:rPr>
          <w:b/>
          <w:i w:val="0"/>
        </w:rPr>
        <w:t>reasonable transport contract</w:t>
      </w:r>
      <w:r>
        <w:rPr>
          <w:b w:val="0"/>
          <w:i w:val="0"/>
        </w:rPr>
        <w:t xml:space="preserve">; (b) obtain and promptly deliver any needed </w:t>
      </w:r>
      <w:r>
        <w:rPr>
          <w:b/>
          <w:i w:val="0"/>
        </w:rPr>
        <w:t>documents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promptly notify</w:t>
      </w:r>
      <w:r>
        <w:rPr>
          <w:b w:val="0"/>
          <w:i w:val="0"/>
        </w:rPr>
        <w:t xml:space="preserve"> buyer. Failure on (a) or (c) justifies rejection </w:t>
      </w:r>
      <w:r>
        <w:rPr>
          <w:b/>
          <w:i w:val="0"/>
        </w:rPr>
        <w:t>only if material delay or loss results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C.I.F.</w:t>
      </w:r>
      <w:r>
        <w:rPr>
          <w:b w:val="0"/>
          <w:i w:val="0"/>
        </w:rPr>
        <w:t xml:space="preserve"> = price includes cost, insurance, freight; seller ships, insures, and tenders documents; </w:t>
      </w:r>
      <w:r>
        <w:rPr>
          <w:b/>
          <w:i w:val="0"/>
        </w:rPr>
        <w:t>buyer pays against documents</w:t>
      </w:r>
      <w:r>
        <w:rPr>
          <w:b w:val="0"/>
          <w:i w:val="0"/>
        </w:rPr>
        <w:t xml:space="preserve"> (no inspection first) — still a </w:t>
      </w:r>
      <w:r>
        <w:rPr>
          <w:b/>
          <w:i w:val="0"/>
        </w:rPr>
        <w:t>shipment</w:t>
      </w:r>
      <w:r>
        <w:rPr>
          <w:b w:val="0"/>
          <w:i w:val="0"/>
        </w:rPr>
        <w:t xml:space="preserve"> contract. </w:t>
      </w:r>
      <w:r>
        <w:rPr>
          <w:b/>
          <w:i w:val="0"/>
        </w:rPr>
        <w:t>C.&amp;F.</w:t>
      </w:r>
      <w:r>
        <w:rPr>
          <w:b w:val="0"/>
          <w:i w:val="0"/>
        </w:rPr>
        <w:t xml:space="preserve"> = same minus insurance. </w:t>
      </w:r>
      <w:r>
        <w:rPr>
          <w:b/>
          <w:i w:val="0"/>
        </w:rPr>
        <w:t>F.A.S.</w:t>
      </w:r>
      <w:r>
        <w:rPr>
          <w:b w:val="0"/>
          <w:i w:val="0"/>
        </w:rPr>
        <w:t xml:space="preserve"> = deliver alongside the vessel.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845"/>
        <w:gridCol w:w="5666"/>
      </w:tblGrid>
      <w:tr>
        <w:trPr>
          <w:tblHeader w:val="true"/>
        </w:trPr>
        <w:tc>
          <w:tcPr>
            <w:tcW w:type="dxa" w:w="4845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4-7 (custom windows, S.D. → N.Y.)</w:t>
            </w:r>
          </w:p>
        </w:tc>
        <w:tc>
          <w:tcPr>
            <w:tcW w:type="dxa" w:w="566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Who bears the loss?</w:t>
            </w:r>
          </w:p>
        </w:tc>
      </w:tr>
      <w:tr>
        <w:trPr>
          <w:cantSplit w:val="true"/>
        </w:trPr>
        <w:tc>
          <w:tcPr>
            <w:tcW w:type="dxa" w:w="484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(a) "Delivered </w:t>
            </w:r>
            <w:r>
              <w:rPr>
                <w:b/>
                <w:i w:val="0"/>
                <w:sz w:val="20"/>
              </w:rPr>
              <w:t>to</w:t>
            </w:r>
            <w:r>
              <w:rPr>
                <w:b w:val="0"/>
                <w:i w:val="0"/>
                <w:sz w:val="20"/>
              </w:rPr>
              <w:t>" the site; properly packaged; destroyed in transit</w:t>
            </w:r>
          </w:p>
        </w:tc>
        <w:tc>
          <w:tcPr>
            <w:tcW w:type="dxa" w:w="566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</w:t>
            </w:r>
            <w:r>
              <w:rPr>
                <w:b w:val="0"/>
                <w:i w:val="0"/>
                <w:sz w:val="20"/>
              </w:rPr>
              <w:t xml:space="preserve"> — shipment contract (Windows v. Jordan Panel)</w:t>
            </w:r>
          </w:p>
        </w:tc>
      </w:tr>
      <w:tr>
        <w:trPr>
          <w:cantSplit w:val="true"/>
        </w:trPr>
        <w:tc>
          <w:tcPr>
            <w:tcW w:type="dxa" w:w="484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(b) "Delivered </w:t>
            </w:r>
            <w:r>
              <w:rPr>
                <w:b/>
                <w:i w:val="0"/>
                <w:sz w:val="20"/>
              </w:rPr>
              <w:t>at</w:t>
            </w:r>
            <w:r>
              <w:rPr>
                <w:b w:val="0"/>
                <w:i w:val="0"/>
                <w:sz w:val="20"/>
              </w:rPr>
              <w:t>" the site</w:t>
            </w:r>
          </w:p>
        </w:tc>
        <w:tc>
          <w:tcPr>
            <w:tcW w:type="dxa" w:w="566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Arguably </w:t>
            </w:r>
            <w:r>
              <w:rPr>
                <w:b/>
                <w:i w:val="0"/>
                <w:sz w:val="20"/>
              </w:rPr>
              <w:t>seller</w:t>
            </w:r>
            <w:r>
              <w:rPr>
                <w:b w:val="0"/>
                <w:i w:val="0"/>
                <w:sz w:val="20"/>
              </w:rPr>
              <w:t xml:space="preserve"> — destination contract</w:t>
            </w:r>
          </w:p>
        </w:tc>
      </w:tr>
      <w:tr>
        <w:trPr>
          <w:cantSplit w:val="true"/>
        </w:trPr>
        <w:tc>
          <w:tcPr>
            <w:tcW w:type="dxa" w:w="484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(c) How to make it a destination contract</w:t>
            </w:r>
          </w:p>
        </w:tc>
        <w:tc>
          <w:tcPr>
            <w:tcW w:type="dxa" w:w="566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"F.O.B. buyer's site" or "seller bears risk until tender at the site"</w:t>
            </w:r>
          </w:p>
        </w:tc>
      </w:tr>
      <w:tr>
        <w:trPr>
          <w:cantSplit w:val="true"/>
        </w:trPr>
        <w:tc>
          <w:tcPr>
            <w:tcW w:type="dxa" w:w="484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(d)(1) Improperly packaged; damage </w:t>
            </w:r>
            <w:r>
              <w:rPr>
                <w:b/>
                <w:i w:val="0"/>
                <w:sz w:val="20"/>
              </w:rPr>
              <w:t>caused by packaging</w:t>
            </w:r>
          </w:p>
        </w:tc>
        <w:tc>
          <w:tcPr>
            <w:tcW w:type="dxa" w:w="566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</w:t>
            </w:r>
            <w:r>
              <w:rPr>
                <w:b w:val="0"/>
                <w:i w:val="0"/>
                <w:sz w:val="20"/>
              </w:rPr>
              <w:t xml:space="preserve"> — improper shipment caused the loss (§§ 2-504, 2-510(1))</w:t>
            </w:r>
          </w:p>
        </w:tc>
      </w:tr>
      <w:tr>
        <w:trPr>
          <w:cantSplit w:val="true"/>
        </w:trPr>
        <w:tc>
          <w:tcPr>
            <w:tcW w:type="dxa" w:w="484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(d)(2) Damage caused by the </w:t>
            </w:r>
            <w:r>
              <w:rPr>
                <w:b/>
                <w:i w:val="0"/>
                <w:sz w:val="20"/>
              </w:rPr>
              <w:t>carrier's fault</w:t>
            </w:r>
            <w:r>
              <w:rPr>
                <w:b w:val="0"/>
                <w:i w:val="0"/>
                <w:sz w:val="20"/>
              </w:rPr>
              <w:t xml:space="preserve"> (slide: properly packaged)</w:t>
            </w:r>
          </w:p>
        </w:tc>
        <w:tc>
          <w:tcPr>
            <w:tcW w:type="dxa" w:w="566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</w:t>
            </w:r>
            <w:r>
              <w:rPr>
                <w:b w:val="0"/>
                <w:i w:val="0"/>
                <w:sz w:val="20"/>
              </w:rPr>
              <w:t xml:space="preserve"> — risk already passed; sue the carrier. Even with bad packaging, no shift unless the packaging caused the loss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Goods held by a bailee (warehouse), not moved</w:t>
      </w:r>
    </w:p>
    <w:p>
      <w:pPr>
        <w:pStyle w:val="ListBullet"/>
      </w:pPr>
      <w:r>
        <w:rPr>
          <w:b/>
          <w:i w:val="0"/>
        </w:rPr>
        <w:t>Tender (§ 2-503(4)):</w:t>
      </w:r>
      <w:r>
        <w:rPr>
          <w:b w:val="0"/>
          <w:i w:val="0"/>
        </w:rPr>
        <w:t xml:space="preserve"> give a </w:t>
      </w:r>
      <w:r>
        <w:rPr>
          <w:b/>
          <w:i w:val="0"/>
        </w:rPr>
        <w:t>negotiable document of title</w:t>
      </w:r>
      <w:r>
        <w:rPr>
          <w:b w:val="0"/>
          <w:i w:val="0"/>
        </w:rPr>
        <w:t xml:space="preserve"> or get the </w:t>
      </w:r>
      <w:r>
        <w:rPr>
          <w:b/>
          <w:i w:val="0"/>
        </w:rPr>
        <w:t>bailee's acknowledgment</w:t>
      </w:r>
      <w:r>
        <w:rPr>
          <w:b w:val="0"/>
          <w:i w:val="0"/>
        </w:rPr>
        <w:t xml:space="preserve"> of buyer's right; a non-negotiable document or delivery order works </w:t>
      </w:r>
      <w:r>
        <w:rPr>
          <w:b/>
          <w:i w:val="0"/>
        </w:rPr>
        <w:t>unless buyer seasonably objects</w:t>
      </w:r>
      <w:r>
        <w:rPr>
          <w:b w:val="0"/>
          <w:i w:val="0"/>
        </w:rPr>
        <w:t xml:space="preserve">, and risk stays on seller until buyer has a </w:t>
      </w:r>
      <w:r>
        <w:rPr>
          <w:b/>
          <w:i w:val="0"/>
        </w:rPr>
        <w:t>reasonable time to present</w:t>
      </w:r>
      <w:r>
        <w:rPr>
          <w:b w:val="0"/>
          <w:i w:val="0"/>
        </w:rPr>
        <w:t xml:space="preserve"> it.</w:t>
      </w:r>
    </w:p>
    <w:p>
      <w:pPr>
        <w:pStyle w:val="ListBullet"/>
      </w:pPr>
      <w:r>
        <w:rPr>
          <w:b/>
          <w:i w:val="0"/>
        </w:rPr>
        <w:t>Insurable interest (§ 2-501):</w:t>
      </w:r>
      <w:r>
        <w:rPr>
          <w:b w:val="0"/>
          <w:i w:val="0"/>
        </w:rPr>
        <w:t xml:space="preserve"> buyer gets one on </w:t>
      </w:r>
      <w:r>
        <w:rPr>
          <w:b/>
          <w:i w:val="0"/>
        </w:rPr>
        <w:t>identification</w:t>
      </w:r>
      <w:r>
        <w:rPr>
          <w:b w:val="0"/>
          <w:i w:val="0"/>
        </w:rPr>
        <w:t>; seller keeps one while it has title or a security interest.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X. Variation by Agreement &amp; Warranty Disclaimers</w:t>
            </w:r>
            <w:r>
              <w:rPr>
                <w:b/>
                <w:color w:val="C9D9EE"/>
                <w:sz w:val="16"/>
              </w:rPr>
              <w:t xml:space="preserve">    WEEKS 5–7</w:t>
            </w:r>
          </w:p>
        </w:tc>
      </w:tr>
    </w:tbl>
    <w:p>
      <w:pPr>
        <w:keepNext/>
        <w:spacing w:after="0" w:line="8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Varying the Code — § 1-302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Parties may </w:t>
            </w:r>
            <w:r>
              <w:rPr>
                <w:b/>
                <w:i w:val="0"/>
                <w:sz w:val="21"/>
              </w:rPr>
              <w:t>vary the effect</w:t>
            </w:r>
            <w:r>
              <w:rPr>
                <w:b w:val="0"/>
                <w:i w:val="0"/>
                <w:sz w:val="21"/>
              </w:rPr>
              <w:t xml:space="preserve"> of UCC provisions </w:t>
            </w:r>
            <w:r>
              <w:rPr>
                <w:b/>
                <w:i w:val="0"/>
                <w:sz w:val="21"/>
              </w:rPr>
              <w:t>except</w:t>
            </w:r>
            <w:r>
              <w:rPr>
                <w:b w:val="0"/>
                <w:i w:val="0"/>
                <w:sz w:val="21"/>
              </w:rPr>
              <w:t xml:space="preserve">: (1) obligations of </w:t>
            </w:r>
            <w:r>
              <w:rPr>
                <w:b/>
                <w:i w:val="0"/>
                <w:sz w:val="21"/>
              </w:rPr>
              <w:t>good faith, diligence, reasonableness, and care cannot be disclaimed</w:t>
            </w:r>
            <w:r>
              <w:rPr>
                <w:b w:val="0"/>
                <w:i w:val="0"/>
                <w:sz w:val="21"/>
              </w:rPr>
              <w:t xml:space="preserve"> — but parties may set </w:t>
            </w:r>
            <w:r>
              <w:rPr>
                <w:b/>
                <w:i w:val="0"/>
                <w:sz w:val="21"/>
              </w:rPr>
              <w:t>standards</w:t>
            </w:r>
            <w:r>
              <w:rPr>
                <w:b w:val="0"/>
                <w:i w:val="0"/>
                <w:sz w:val="21"/>
              </w:rPr>
              <w:t xml:space="preserve"> that are </w:t>
            </w:r>
            <w:r>
              <w:rPr>
                <w:b/>
                <w:i w:val="0"/>
                <w:sz w:val="21"/>
              </w:rPr>
              <w:t>not manifestly unreasonable</w:t>
            </w:r>
            <w:r>
              <w:rPr>
                <w:b w:val="0"/>
                <w:i w:val="0"/>
                <w:sz w:val="21"/>
              </w:rPr>
              <w:t>, and may fix a specific time for a "reasonable time" if not manifestly unreasonable; (2) some provisions can't be varied.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Non-modifiable (Problem 5-1(b)):</w:t>
      </w:r>
      <w:r>
        <w:rPr>
          <w:b w:val="0"/>
          <w:i w:val="0"/>
        </w:rPr>
        <w:t xml:space="preserve"> </w:t>
      </w:r>
      <w:r>
        <w:rPr>
          <w:b/>
          <w:i w:val="0"/>
        </w:rPr>
        <w:t>§ 2-302</w:t>
      </w:r>
      <w:r>
        <w:rPr>
          <w:b w:val="0"/>
          <w:i w:val="0"/>
        </w:rPr>
        <w:t xml:space="preserve"> unconscionability · </w:t>
      </w:r>
      <w:r>
        <w:rPr>
          <w:b/>
          <w:i w:val="0"/>
        </w:rPr>
        <w:t>§ 2-102</w:t>
      </w:r>
      <w:r>
        <w:rPr>
          <w:b w:val="0"/>
          <w:i w:val="0"/>
        </w:rPr>
        <w:t xml:space="preserve"> scope · </w:t>
      </w:r>
      <w:r>
        <w:rPr>
          <w:b/>
          <w:i w:val="0"/>
        </w:rPr>
        <w:t>§§ 2-204–2-207</w:t>
      </w:r>
      <w:r>
        <w:rPr>
          <w:b w:val="0"/>
          <w:i w:val="0"/>
        </w:rPr>
        <w:t xml:space="preserve"> formation · </w:t>
      </w:r>
      <w:r>
        <w:rPr>
          <w:b/>
          <w:i w:val="0"/>
        </w:rPr>
        <w:t>§ 2-403</w:t>
      </w:r>
      <w:r>
        <w:rPr>
          <w:b w:val="0"/>
          <w:i w:val="0"/>
        </w:rPr>
        <w:t xml:space="preserve"> rights of third-party purchasers · also </w:t>
      </w:r>
      <w:r>
        <w:rPr>
          <w:b/>
          <w:i w:val="0"/>
        </w:rPr>
        <w:t>§ 2-201</w:t>
      </w:r>
      <w:r>
        <w:rPr>
          <w:b w:val="0"/>
          <w:i w:val="0"/>
        </w:rPr>
        <w:t xml:space="preserve"> (cmt. 1).</w:t>
      </w:r>
    </w:p>
    <w:p>
      <w:pPr>
        <w:pStyle w:val="ListBullet"/>
      </w:pPr>
      <w:r>
        <w:rPr>
          <w:b/>
          <w:i w:val="0"/>
        </w:rPr>
        <w:t>Problem 5-1(a):</w:t>
      </w:r>
      <w:r>
        <w:rPr>
          <w:b w:val="0"/>
          <w:i w:val="0"/>
        </w:rPr>
        <w:t xml:space="preserve"> buyer setting a good-faith standard for a </w:t>
      </w:r>
      <w:r>
        <w:rPr>
          <w:b/>
          <w:i w:val="0"/>
        </w:rPr>
        <w:t>seller-set fuel price</w:t>
      </w:r>
      <w:r>
        <w:rPr>
          <w:b w:val="0"/>
          <w:i w:val="0"/>
        </w:rPr>
        <w:t xml:space="preserve"> → tie it to an objective index or seller's lowest price to similar customers (or use an index price instead). Seller limiting </w:t>
      </w:r>
      <w:r>
        <w:rPr>
          <w:b/>
          <w:i w:val="0"/>
        </w:rPr>
        <w:t>requirements</w:t>
      </w:r>
      <w:r>
        <w:rPr>
          <w:b w:val="0"/>
          <w:i w:val="0"/>
        </w:rPr>
        <w:t xml:space="preserve"> → stated estimate with min/max, fuel actually consumed by the existing fleet, notice of changes.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Disclaimer rules — § 2-316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1100"/>
        <w:gridCol w:w="4796"/>
        <w:gridCol w:w="809"/>
        <w:gridCol w:w="958"/>
        <w:gridCol w:w="2846"/>
      </w:tblGrid>
      <w:tr>
        <w:trPr>
          <w:tblHeader w:val="true"/>
        </w:trPr>
        <w:tc>
          <w:tcPr>
            <w:tcW w:type="dxa" w:w="110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Warranty</w:t>
            </w:r>
          </w:p>
        </w:tc>
        <w:tc>
          <w:tcPr>
            <w:tcW w:type="dxa" w:w="479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How to disclaim</w:t>
            </w:r>
          </w:p>
        </w:tc>
        <w:tc>
          <w:tcPr>
            <w:tcW w:type="dxa" w:w="81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Writing?</w:t>
            </w:r>
          </w:p>
        </w:tc>
        <w:tc>
          <w:tcPr>
            <w:tcW w:type="dxa" w:w="95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Conspicuous?</w:t>
            </w:r>
          </w:p>
        </w:tc>
        <w:tc>
          <w:tcPr>
            <w:tcW w:type="dxa" w:w="284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Magic words?</w:t>
            </w:r>
          </w:p>
        </w:tc>
      </w:tr>
      <w:tr>
        <w:trPr>
          <w:cantSplit w:val="true"/>
        </w:trPr>
        <w:tc>
          <w:tcPr>
            <w:tcW w:type="dxa" w:w="110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Express</w:t>
            </w:r>
          </w:p>
        </w:tc>
        <w:tc>
          <w:tcPr>
            <w:tcW w:type="dxa" w:w="47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Nearly impossible if part of the basis of the bargain — disclaimer </w:t>
            </w:r>
            <w:r>
              <w:rPr>
                <w:b/>
                <w:i w:val="0"/>
                <w:sz w:val="20"/>
              </w:rPr>
              <w:t>inoperative</w:t>
            </w:r>
            <w:r>
              <w:rPr>
                <w:b w:val="0"/>
                <w:i w:val="0"/>
                <w:sz w:val="20"/>
              </w:rPr>
              <w:t xml:space="preserve"> where it can't be reconciled (§ 2-316(1)); seller's defense is the </w:t>
            </w:r>
            <w:r>
              <w:rPr>
                <w:b/>
                <w:i w:val="0"/>
                <w:sz w:val="20"/>
              </w:rPr>
              <w:t>parol evidence rule</w:t>
            </w:r>
          </w:p>
        </w:tc>
        <w:tc>
          <w:tcPr>
            <w:tcW w:type="dxa" w:w="8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95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0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Merchantability</w:t>
            </w:r>
          </w:p>
        </w:tc>
        <w:tc>
          <w:tcPr>
            <w:tcW w:type="dxa" w:w="479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2-316(2) or (3)</w:t>
            </w:r>
          </w:p>
        </w:tc>
        <w:tc>
          <w:tcPr>
            <w:tcW w:type="dxa" w:w="81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 (oral OK)</w:t>
            </w:r>
          </w:p>
        </w:tc>
        <w:tc>
          <w:tcPr>
            <w:tcW w:type="dxa" w:w="95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Yes, if written</w:t>
            </w:r>
          </w:p>
        </w:tc>
        <w:tc>
          <w:tcPr>
            <w:tcW w:type="dxa" w:w="284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Must mention "merchantability"</w:t>
            </w:r>
          </w:p>
        </w:tc>
      </w:tr>
      <w:tr>
        <w:trPr>
          <w:cantSplit w:val="true"/>
        </w:trPr>
        <w:tc>
          <w:tcPr>
            <w:tcW w:type="dxa" w:w="110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Fitness</w:t>
            </w:r>
          </w:p>
        </w:tc>
        <w:tc>
          <w:tcPr>
            <w:tcW w:type="dxa" w:w="47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2-316(2) or (3)</w:t>
            </w:r>
          </w:p>
        </w:tc>
        <w:tc>
          <w:tcPr>
            <w:tcW w:type="dxa" w:w="8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95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28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 — "no warranties beyond the description on the face hereof" works</w:t>
            </w:r>
          </w:p>
        </w:tc>
      </w:tr>
      <w:tr>
        <w:trPr>
          <w:cantSplit w:val="true"/>
        </w:trPr>
        <w:tc>
          <w:tcPr>
            <w:tcW w:type="dxa" w:w="110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All implied</w:t>
            </w:r>
          </w:p>
        </w:tc>
        <w:tc>
          <w:tcPr>
            <w:tcW w:type="dxa" w:w="479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"As is," "with all faults"</w:t>
            </w:r>
            <w:r>
              <w:rPr>
                <w:b w:val="0"/>
                <w:i w:val="0"/>
                <w:sz w:val="20"/>
              </w:rPr>
              <w:t xml:space="preserve"> · </w:t>
            </w:r>
            <w:r>
              <w:rPr>
                <w:b/>
                <w:i w:val="0"/>
                <w:sz w:val="20"/>
              </w:rPr>
              <w:t>examination</w:t>
            </w:r>
            <w:r>
              <w:rPr>
                <w:b w:val="0"/>
                <w:i w:val="0"/>
                <w:sz w:val="20"/>
              </w:rPr>
              <w:t xml:space="preserve"> (or </w:t>
            </w:r>
            <w:r>
              <w:rPr>
                <w:b/>
                <w:i w:val="0"/>
                <w:sz w:val="20"/>
              </w:rPr>
              <w:t>refusal</w:t>
            </w:r>
            <w:r>
              <w:rPr>
                <w:b w:val="0"/>
                <w:i w:val="0"/>
                <w:sz w:val="20"/>
              </w:rPr>
              <w:t xml:space="preserve"> after seller's </w:t>
            </w:r>
            <w:r>
              <w:rPr>
                <w:b/>
                <w:i w:val="0"/>
                <w:sz w:val="20"/>
              </w:rPr>
              <w:t>demand</w:t>
            </w:r>
            <w:r>
              <w:rPr>
                <w:b w:val="0"/>
                <w:i w:val="0"/>
                <w:sz w:val="20"/>
              </w:rPr>
              <w:t xml:space="preserve">) — only defects inspection should reveal · </w:t>
            </w:r>
            <w:r>
              <w:rPr>
                <w:b/>
                <w:i w:val="0"/>
                <w:sz w:val="20"/>
              </w:rPr>
              <w:t>CoD/CoP/UoT</w:t>
            </w:r>
          </w:p>
        </w:tc>
        <w:tc>
          <w:tcPr>
            <w:tcW w:type="dxa" w:w="81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95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4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0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Title</w:t>
            </w:r>
          </w:p>
        </w:tc>
        <w:tc>
          <w:tcPr>
            <w:tcW w:type="dxa" w:w="479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Specific language</w:t>
            </w:r>
            <w:r>
              <w:rPr>
                <w:b w:val="0"/>
                <w:i w:val="0"/>
                <w:sz w:val="20"/>
              </w:rPr>
              <w:t xml:space="preserve"> or </w:t>
            </w:r>
            <w:r>
              <w:rPr>
                <w:b/>
                <w:i w:val="0"/>
                <w:sz w:val="20"/>
              </w:rPr>
              <w:t>circumstances</w:t>
            </w:r>
            <w:r>
              <w:rPr>
                <w:b w:val="0"/>
                <w:i w:val="0"/>
                <w:sz w:val="20"/>
              </w:rPr>
              <w:t xml:space="preserve"> (sheriff's/executor's sale) — § 2-316 </w:t>
            </w:r>
            <w:r>
              <w:rPr>
                <w:b/>
                <w:i w:val="0"/>
                <w:sz w:val="20"/>
              </w:rPr>
              <w:t>doesn't apply</w:t>
            </w:r>
            <w:r>
              <w:rPr>
                <w:b w:val="0"/>
                <w:i w:val="0"/>
                <w:sz w:val="20"/>
              </w:rPr>
              <w:t xml:space="preserve">; "as is" </w:t>
            </w:r>
            <w:r>
              <w:rPr>
                <w:b/>
                <w:i w:val="0"/>
                <w:sz w:val="20"/>
              </w:rPr>
              <w:t>fails</w:t>
            </w:r>
          </w:p>
        </w:tc>
        <w:tc>
          <w:tcPr>
            <w:tcW w:type="dxa" w:w="81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</w:t>
            </w:r>
          </w:p>
        </w:tc>
        <w:tc>
          <w:tcPr>
            <w:tcW w:type="dxa" w:w="95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</w:t>
            </w:r>
          </w:p>
        </w:tc>
        <w:tc>
          <w:tcPr>
            <w:tcW w:type="dxa" w:w="284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Specific language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"Conspicuous" (§ 1-201(b)(10)):</w:t>
      </w:r>
      <w:r>
        <w:rPr>
          <w:b w:val="0"/>
          <w:i w:val="0"/>
        </w:rPr>
        <w:t xml:space="preserve"> a reasonable person </w:t>
      </w:r>
      <w:r>
        <w:rPr>
          <w:b/>
          <w:i w:val="0"/>
        </w:rPr>
        <w:t>ought to have noticed it</w:t>
      </w:r>
      <w:r>
        <w:rPr>
          <w:b w:val="0"/>
          <w:i w:val="0"/>
        </w:rPr>
        <w:t xml:space="preserve"> — capitals, larger or contrasting type; </w:t>
      </w:r>
      <w:r>
        <w:rPr>
          <w:b/>
          <w:i w:val="0"/>
        </w:rPr>
        <w:t>a question for the court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Before applying § 2-316, ask:</w:t>
      </w:r>
      <w:r>
        <w:rPr>
          <w:b w:val="0"/>
          <w:i w:val="0"/>
        </w:rPr>
        <w:t xml:space="preserve"> (1) did the implied warranty </w:t>
      </w:r>
      <w:r>
        <w:rPr>
          <w:b/>
          <w:i w:val="0"/>
        </w:rPr>
        <w:t>arise</w:t>
      </w:r>
      <w:r>
        <w:rPr>
          <w:b w:val="0"/>
          <w:i w:val="0"/>
        </w:rPr>
        <w:t xml:space="preserve">? (2) is the disclaimer </w:t>
      </w:r>
      <w:r>
        <w:rPr>
          <w:b/>
          <w:i w:val="0"/>
        </w:rPr>
        <w:t>part of the contract</w:t>
      </w:r>
      <w:r>
        <w:rPr>
          <w:b w:val="0"/>
          <w:i w:val="0"/>
        </w:rPr>
        <w:t xml:space="preserve">? A disclaimer in a later form is a </w:t>
      </w:r>
      <w:r>
        <w:rPr>
          <w:b/>
          <w:i w:val="0"/>
        </w:rPr>
        <w:t>material alteration</w:t>
      </w:r>
      <w:r>
        <w:rPr>
          <w:b w:val="0"/>
          <w:i w:val="0"/>
        </w:rPr>
        <w:t xml:space="preserve"> under § 2-207 → usually not part of the deal.</w:t>
      </w:r>
    </w:p>
    <w:p>
      <w:pPr>
        <w:pStyle w:val="ListBullet"/>
      </w:pPr>
      <w:r>
        <w:rPr>
          <w:b/>
          <w:i w:val="0"/>
        </w:rPr>
        <w:t>Continuum of protection:</w:t>
      </w:r>
      <w:r>
        <w:rPr>
          <w:b w:val="0"/>
          <w:i w:val="0"/>
        </w:rPr>
        <w:t xml:space="preserve"> freedom of contract ← </w:t>
      </w:r>
      <w:r>
        <w:rPr>
          <w:b/>
          <w:i w:val="0"/>
        </w:rPr>
        <w:t>specially made commercial goods · merchant-to-merchant commercial goods · used goods · prepackaged new consumer goods</w:t>
      </w:r>
      <w:r>
        <w:rPr>
          <w:b w:val="0"/>
          <w:i w:val="0"/>
        </w:rPr>
        <w:t xml:space="preserve"> → paternalism.</w:t>
      </w:r>
    </w:p>
    <w:p>
      <w:pPr>
        <w:pStyle w:val="ListBullet"/>
      </w:pPr>
      <w:r>
        <w:rPr>
          <w:b/>
          <w:i w:val="0"/>
        </w:rPr>
        <w:t>Problem 5-3 — every way to disclaim fitness:</w:t>
      </w:r>
      <w:r>
        <w:rPr>
          <w:b w:val="0"/>
          <w:i w:val="0"/>
        </w:rPr>
        <w:t xml:space="preserve"> conspicuous writing (need not say "fitness") · "no warranties beyond the face hereof" · "as is"/"with all faults" · buyer's examination or </w:t>
      </w:r>
      <w:r>
        <w:rPr>
          <w:b/>
          <w:i w:val="0"/>
        </w:rPr>
        <w:t>refusal after seller's demand</w:t>
      </w:r>
      <w:r>
        <w:rPr>
          <w:b w:val="0"/>
          <w:i w:val="0"/>
        </w:rPr>
        <w:t xml:space="preserve"> · CoD/CoP/UoT.</w:t>
      </w:r>
    </w:p>
    <w:p>
      <w:pPr>
        <w:pStyle w:val="ListBullet"/>
      </w:pPr>
      <w:r>
        <w:rPr>
          <w:b/>
          <w:i w:val="0"/>
        </w:rPr>
        <w:t>Problem 5-4 (fisherman's engine; disclaimer on the back of a delivery receipt):</w:t>
      </w:r>
      <w:r>
        <w:rPr>
          <w:b w:val="0"/>
          <w:i w:val="0"/>
        </w:rPr>
        <w:t xml:space="preserve"> both implied warranties </w:t>
      </w:r>
      <w:r>
        <w:rPr>
          <w:b/>
          <w:i w:val="0"/>
        </w:rPr>
        <w:t>arose</w:t>
      </w:r>
      <w:r>
        <w:rPr>
          <w:b w:val="0"/>
          <w:i w:val="0"/>
        </w:rPr>
        <w:t xml:space="preserve"> (merchant dealer; boat specs + reliance on dealer's recommendation); a </w:t>
      </w:r>
      <w:r>
        <w:rPr>
          <w:b/>
          <w:i w:val="0"/>
        </w:rPr>
        <w:t>post-sale</w:t>
      </w:r>
      <w:r>
        <w:rPr>
          <w:b w:val="0"/>
          <w:i w:val="0"/>
        </w:rPr>
        <w:t xml:space="preserve"> receipt term is likely </w:t>
      </w:r>
      <w:r>
        <w:rPr>
          <w:b/>
          <w:i w:val="0"/>
        </w:rPr>
        <w:t>not part of the contract</w:t>
      </w:r>
      <w:r>
        <w:rPr>
          <w:b w:val="0"/>
          <w:i w:val="0"/>
        </w:rPr>
        <w:t xml:space="preserve"> (§§ 2-207/2-209); if it is, it </w:t>
      </w:r>
      <w:r>
        <w:rPr>
          <w:b/>
          <w:i w:val="0"/>
        </w:rPr>
        <w:t>mentions merchantability</w:t>
      </w:r>
      <w:r>
        <w:rPr>
          <w:b w:val="0"/>
          <w:i w:val="0"/>
        </w:rPr>
        <w:t xml:space="preserve"> and covers "all implied warranties," but is it </w:t>
      </w:r>
      <w:r>
        <w:rPr>
          <w:b/>
          <w:i w:val="0"/>
        </w:rPr>
        <w:t>conspicuous</w:t>
      </w:r>
      <w:r>
        <w:rPr>
          <w:b w:val="0"/>
          <w:i w:val="0"/>
        </w:rPr>
        <w:t xml:space="preserve"> on the back? </w:t>
      </w:r>
      <w:r>
        <w:rPr>
          <w:b/>
          <w:i w:val="0"/>
        </w:rPr>
        <w:t>Consumer buyer:</w:t>
      </w:r>
      <w:r>
        <w:rPr>
          <w:b w:val="0"/>
          <w:i w:val="0"/>
        </w:rPr>
        <w:t xml:space="preserve"> additional terms are mere proposals; consumer law may void it. </w:t>
      </w:r>
      <w:r>
        <w:rPr>
          <w:b/>
          <w:i w:val="0"/>
        </w:rPr>
        <w:t>Non-merchant dealer:</w:t>
      </w:r>
      <w:r>
        <w:rPr>
          <w:b w:val="0"/>
          <w:i w:val="0"/>
        </w:rPr>
        <w:t xml:space="preserve"> no merchantability warranty at all; fitness can still arise.</w:t>
      </w:r>
    </w:p>
    <w:p>
      <w:pPr>
        <w:pStyle w:val="ListBullet"/>
      </w:pPr>
      <w:r>
        <w:rPr>
          <w:b/>
          <w:i w:val="0"/>
        </w:rPr>
        <w:t>Problem 5-5 (title):</w:t>
      </w:r>
      <w:r>
        <w:rPr>
          <w:b w:val="0"/>
          <w:i w:val="0"/>
        </w:rPr>
        <w:t xml:space="preserve"> buyer accepts an express title disclaimer when provenance is uncertain and the </w:t>
      </w:r>
      <w:r>
        <w:rPr>
          <w:b/>
          <w:i w:val="0"/>
        </w:rPr>
        <w:t>price reflects the risk</w:t>
      </w:r>
      <w:r>
        <w:rPr>
          <w:b w:val="0"/>
          <w:i w:val="0"/>
        </w:rPr>
        <w:t xml:space="preserve"> (quitclaim-style, estate or liquidation sales). Circumstances alone: storage-unit auctions, executor/trustee or police auctions, lien sales.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XI. Remedies &amp; Remedy Limitations</w:t>
            </w:r>
            <w:r>
              <w:rPr>
                <w:b/>
                <w:color w:val="C9D9EE"/>
                <w:sz w:val="16"/>
              </w:rPr>
              <w:t xml:space="preserve">    WEEKS 6–7</w:t>
            </w:r>
          </w:p>
        </w:tc>
      </w:tr>
    </w:tbl>
    <w:p>
      <w:pPr>
        <w:keepNext/>
        <w:spacing w:after="0" w:line="80" w:lineRule="exact"/>
      </w:pPr>
    </w:p>
    <w:p>
      <w:pPr>
        <w:pStyle w:val="ListBullet"/>
      </w:pPr>
      <w:r>
        <w:rPr>
          <w:b/>
          <w:i w:val="0"/>
        </w:rPr>
        <w:t>Framework:</w:t>
      </w:r>
      <w:r>
        <w:rPr>
          <w:b w:val="0"/>
          <w:i w:val="0"/>
        </w:rPr>
        <w:t xml:space="preserve"> Contract + Breach + Damages + Causation. A </w:t>
      </w:r>
      <w:r>
        <w:rPr>
          <w:b/>
          <w:i w:val="0"/>
        </w:rPr>
        <w:t>disclaimer</w:t>
      </w:r>
      <w:r>
        <w:rPr>
          <w:b w:val="0"/>
          <w:i w:val="0"/>
        </w:rPr>
        <w:t xml:space="preserve"> removes the </w:t>
      </w:r>
      <w:r>
        <w:rPr>
          <w:b/>
          <w:i w:val="0"/>
        </w:rPr>
        <w:t>breach</w:t>
      </w:r>
      <w:r>
        <w:rPr>
          <w:b w:val="0"/>
          <w:i w:val="0"/>
        </w:rPr>
        <w:t xml:space="preserve"> (no warranty); a </w:t>
      </w:r>
      <w:r>
        <w:rPr>
          <w:b/>
          <w:i w:val="0"/>
        </w:rPr>
        <w:t>remedy limitation</w:t>
      </w:r>
      <w:r>
        <w:rPr>
          <w:b w:val="0"/>
          <w:i w:val="0"/>
        </w:rPr>
        <w:t xml:space="preserve"> limits </w:t>
      </w:r>
      <w:r>
        <w:rPr>
          <w:b/>
          <w:i w:val="0"/>
        </w:rPr>
        <w:t>damages</w:t>
      </w:r>
      <w:r>
        <w:rPr>
          <w:b w:val="0"/>
          <w:i w:val="0"/>
        </w:rPr>
        <w:t xml:space="preserve"> after a breach (liquidated damages, limited remedy, consequential exclusion). Always ask: </w:t>
      </w:r>
      <w:r>
        <w:rPr>
          <w:b/>
          <w:i w:val="0"/>
        </w:rPr>
        <w:t>what happened to the goods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how are damages calculated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Damages types:</w:t>
      </w:r>
      <w:r>
        <w:rPr>
          <w:b w:val="0"/>
          <w:i w:val="0"/>
        </w:rPr>
        <w:t xml:space="preserve"> compensatory · </w:t>
      </w:r>
      <w:r>
        <w:rPr>
          <w:b/>
          <w:i w:val="0"/>
        </w:rPr>
        <w:t>incidental</w:t>
      </w:r>
      <w:r>
        <w:rPr>
          <w:b w:val="0"/>
          <w:i w:val="0"/>
        </w:rPr>
        <w:t xml:space="preserve"> (reasonable costs of responding — inspection, transport, storage, arranging cover) · </w:t>
      </w:r>
      <w:r>
        <w:rPr>
          <w:b/>
          <w:i w:val="0"/>
        </w:rPr>
        <w:t>consequential</w:t>
      </w:r>
      <w:r>
        <w:rPr>
          <w:b w:val="0"/>
          <w:i w:val="0"/>
        </w:rPr>
        <w:t xml:space="preserve"> (losses from needs the seller </w:t>
      </w:r>
      <w:r>
        <w:rPr>
          <w:b/>
          <w:i w:val="0"/>
        </w:rPr>
        <w:t>had reason to know</w:t>
      </w:r>
      <w:r>
        <w:rPr>
          <w:b w:val="0"/>
          <w:i w:val="0"/>
        </w:rPr>
        <w:t xml:space="preserve"> at contracting that buyer </w:t>
      </w:r>
      <w:r>
        <w:rPr>
          <w:b/>
          <w:i w:val="0"/>
        </w:rPr>
        <w:t>couldn't reasonably prevent</w:t>
      </w:r>
      <w:r>
        <w:rPr>
          <w:b w:val="0"/>
          <w:i w:val="0"/>
        </w:rPr>
        <w:t xml:space="preserve">, plus </w:t>
      </w:r>
      <w:r>
        <w:rPr>
          <w:b/>
          <w:i w:val="0"/>
        </w:rPr>
        <w:t>injury to person/property</w:t>
      </w:r>
      <w:r>
        <w:rPr>
          <w:b w:val="0"/>
          <w:i w:val="0"/>
        </w:rPr>
        <w:t xml:space="preserve"> from breach of warranty — e.g., lost profits from a production shutdown; fire from a defective oven) · </w:t>
      </w:r>
      <w:r>
        <w:rPr>
          <w:b/>
          <w:i w:val="0"/>
        </w:rPr>
        <w:t>liquidated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3048"/>
        <w:gridCol w:w="7463"/>
      </w:tblGrid>
      <w:tr>
        <w:trPr>
          <w:tblHeader w:val="true"/>
        </w:trPr>
        <w:tc>
          <w:tcPr>
            <w:tcW w:type="dxa" w:w="304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Breach</w:t>
            </w:r>
          </w:p>
        </w:tc>
        <w:tc>
          <w:tcPr>
            <w:tcW w:type="dxa" w:w="746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Remedies</w:t>
            </w:r>
          </w:p>
        </w:tc>
      </w:tr>
      <w:tr>
        <w:trPr>
          <w:cantSplit w:val="true"/>
        </w:trPr>
        <w:tc>
          <w:tcPr>
            <w:tcW w:type="dxa" w:w="304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 repudiates / doesn't deliver</w:t>
            </w:r>
          </w:p>
        </w:tc>
        <w:tc>
          <w:tcPr>
            <w:tcW w:type="dxa" w:w="746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Buyer cancels, recovers price paid, and gets </w:t>
            </w:r>
            <w:r>
              <w:rPr>
                <w:b/>
                <w:i w:val="0"/>
                <w:sz w:val="20"/>
              </w:rPr>
              <w:t>market − contract</w:t>
            </w:r>
            <w:r>
              <w:rPr>
                <w:b w:val="0"/>
                <w:i w:val="0"/>
                <w:sz w:val="20"/>
              </w:rPr>
              <w:t xml:space="preserve"> (§ 2-713) </w:t>
            </w:r>
            <w:r>
              <w:rPr>
                <w:b/>
                <w:i w:val="0"/>
                <w:sz w:val="20"/>
              </w:rPr>
              <w:t>or cover − contract</w:t>
            </w:r>
            <w:r>
              <w:rPr>
                <w:b w:val="0"/>
                <w:i w:val="0"/>
                <w:sz w:val="20"/>
              </w:rPr>
              <w:t xml:space="preserve"> (§ 2-712) + incidental &amp; consequential; </w:t>
            </w:r>
            <w:r>
              <w:rPr>
                <w:b/>
                <w:i w:val="0"/>
                <w:sz w:val="20"/>
              </w:rPr>
              <w:t>specific performance</w:t>
            </w:r>
            <w:r>
              <w:rPr>
                <w:b w:val="0"/>
                <w:i w:val="0"/>
                <w:sz w:val="20"/>
              </w:rPr>
              <w:t xml:space="preserve"> only rarely (§ 2-716)</w:t>
            </w:r>
          </w:p>
        </w:tc>
      </w:tr>
      <w:tr>
        <w:trPr>
          <w:cantSplit w:val="true"/>
        </w:trPr>
        <w:tc>
          <w:tcPr>
            <w:tcW w:type="dxa" w:w="304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Seller tenders nonconforming goods</w:t>
            </w:r>
          </w:p>
        </w:tc>
        <w:tc>
          <w:tcPr>
            <w:tcW w:type="dxa" w:w="746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Buyer </w:t>
            </w:r>
            <w:r>
              <w:rPr>
                <w:b/>
                <w:i w:val="0"/>
                <w:sz w:val="20"/>
              </w:rPr>
              <w:t>rejects</w:t>
            </w:r>
            <w:r>
              <w:rPr>
                <w:b w:val="0"/>
                <w:i w:val="0"/>
                <w:sz w:val="20"/>
              </w:rPr>
              <w:t xml:space="preserve"> → same as nondelivery; or </w:t>
            </w:r>
            <w:r>
              <w:rPr>
                <w:b/>
                <w:i w:val="0"/>
                <w:sz w:val="20"/>
              </w:rPr>
              <w:t>accepts</w:t>
            </w:r>
            <w:r>
              <w:rPr>
                <w:b w:val="0"/>
                <w:i w:val="0"/>
                <w:sz w:val="20"/>
              </w:rPr>
              <w:t xml:space="preserve"> → pays price, recovers </w:t>
            </w:r>
            <w:r>
              <w:rPr>
                <w:b/>
                <w:i w:val="0"/>
                <w:sz w:val="20"/>
              </w:rPr>
              <w:t>value as warranted − value as accepted</w:t>
            </w:r>
            <w:r>
              <w:rPr>
                <w:b w:val="0"/>
                <w:i w:val="0"/>
                <w:sz w:val="20"/>
              </w:rPr>
              <w:t xml:space="preserve"> (§ 2-714(2)) + incidental &amp; consequential</w:t>
            </w:r>
          </w:p>
        </w:tc>
      </w:tr>
      <w:tr>
        <w:trPr>
          <w:cantSplit w:val="true"/>
        </w:trPr>
        <w:tc>
          <w:tcPr>
            <w:tcW w:type="dxa" w:w="304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 revokes acceptance</w:t>
            </w:r>
          </w:p>
        </w:tc>
        <w:tc>
          <w:tcPr>
            <w:tcW w:type="dxa" w:w="746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Cancel, recover price, cover or market damages + incidental &amp; consequential</w:t>
            </w:r>
          </w:p>
        </w:tc>
      </w:tr>
      <w:tr>
        <w:trPr>
          <w:cantSplit w:val="true"/>
        </w:trPr>
        <w:tc>
          <w:tcPr>
            <w:tcW w:type="dxa" w:w="304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 repudiates (or wrongfully rejects)</w:t>
            </w:r>
          </w:p>
        </w:tc>
        <w:tc>
          <w:tcPr>
            <w:tcW w:type="dxa" w:w="7463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Seller withholds/stops delivery, cancels, recovers </w:t>
            </w:r>
            <w:r>
              <w:rPr>
                <w:b/>
                <w:i w:val="0"/>
                <w:sz w:val="20"/>
              </w:rPr>
              <w:t>resale − contract</w:t>
            </w:r>
            <w:r>
              <w:rPr>
                <w:b w:val="0"/>
                <w:i w:val="0"/>
                <w:sz w:val="20"/>
              </w:rPr>
              <w:t xml:space="preserve"> (§ 2-706), </w:t>
            </w:r>
            <w:r>
              <w:rPr>
                <w:b/>
                <w:i w:val="0"/>
                <w:sz w:val="20"/>
              </w:rPr>
              <w:t>market − contract</w:t>
            </w:r>
            <w:r>
              <w:rPr>
                <w:b w:val="0"/>
                <w:i w:val="0"/>
                <w:sz w:val="20"/>
              </w:rPr>
              <w:t xml:space="preserve"> (§ 2-708(1)), or </w:t>
            </w:r>
            <w:r>
              <w:rPr>
                <w:b/>
                <w:i w:val="0"/>
                <w:sz w:val="20"/>
              </w:rPr>
              <w:t>lost profit</w:t>
            </w:r>
            <w:r>
              <w:rPr>
                <w:b w:val="0"/>
                <w:i w:val="0"/>
                <w:sz w:val="20"/>
              </w:rPr>
              <w:t xml:space="preserve"> (§ 2-708(2)) + incidental; prepaying buyer gets restitution less seller's damages (§ 2-718(2))</w:t>
            </w:r>
          </w:p>
        </w:tc>
      </w:tr>
      <w:tr>
        <w:trPr>
          <w:cantSplit w:val="true"/>
        </w:trPr>
        <w:tc>
          <w:tcPr>
            <w:tcW w:type="dxa" w:w="304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Buyer accepts but doesn't pay</w:t>
            </w:r>
          </w:p>
        </w:tc>
        <w:tc>
          <w:tcPr>
            <w:tcW w:type="dxa" w:w="746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Seller recovers the </w:t>
            </w:r>
            <w:r>
              <w:rPr>
                <w:b/>
                <w:i w:val="0"/>
                <w:sz w:val="20"/>
              </w:rPr>
              <w:t>price</w:t>
            </w:r>
            <w:r>
              <w:rPr>
                <w:b w:val="0"/>
                <w:i w:val="0"/>
                <w:sz w:val="20"/>
              </w:rPr>
              <w:t xml:space="preserve"> (§ 2-709) + incidental; rarely may </w:t>
            </w:r>
            <w:r>
              <w:rPr>
                <w:b/>
                <w:i w:val="0"/>
                <w:sz w:val="20"/>
              </w:rPr>
              <w:t>reclaim</w:t>
            </w:r>
            <w:r>
              <w:rPr>
                <w:b w:val="0"/>
                <w:i w:val="0"/>
                <w:sz w:val="20"/>
              </w:rPr>
              <w:t xml:space="preserve"> (§§ 2-507(2), 2-702(2))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 xml:space="preserve">Remedy limitations — ask: (1) part of the agreement? (2) enforceable? Limitations are </w:t>
      </w:r>
      <w:r>
        <w:rPr>
          <w:b/>
          <w:i w:val="0"/>
          <w:color w:val="1F3A5F"/>
          <w:sz w:val="25"/>
        </w:rPr>
        <w:t>never implied</w:t>
      </w:r>
      <w:r>
        <w:rPr>
          <w:b/>
          <w:i w:val="0"/>
          <w:color w:val="1F3A5F"/>
          <w:sz w:val="25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Liquidated damages (§ 2-718(1)):</w:t>
            </w:r>
            <w:r>
              <w:rPr>
                <w:b w:val="0"/>
                <w:i w:val="0"/>
                <w:sz w:val="21"/>
              </w:rPr>
              <w:t xml:space="preserve"> valid only at an amount </w:t>
            </w:r>
            <w:r>
              <w:rPr>
                <w:b/>
                <w:i w:val="0"/>
                <w:sz w:val="21"/>
              </w:rPr>
              <w:t>reasonable in light of the anticipated or actual harm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difficulty of proving loss</w:t>
            </w:r>
            <w:r>
              <w:rPr>
                <w:b w:val="0"/>
                <w:i w:val="0"/>
                <w:sz w:val="21"/>
              </w:rPr>
              <w:t xml:space="preserve">, and </w:t>
            </w:r>
            <w:r>
              <w:rPr>
                <w:b/>
                <w:i w:val="0"/>
                <w:sz w:val="21"/>
              </w:rPr>
              <w:t>inconvenience of other remedies</w:t>
            </w:r>
            <w:r>
              <w:rPr>
                <w:b w:val="0"/>
                <w:i w:val="0"/>
                <w:sz w:val="21"/>
              </w:rPr>
              <w:t xml:space="preserve">; </w:t>
            </w:r>
            <w:r>
              <w:rPr>
                <w:b/>
                <w:i w:val="0"/>
                <w:sz w:val="21"/>
              </w:rPr>
              <w:t>unreasonably large = void penalty</w:t>
            </w:r>
            <w:r>
              <w:rPr>
                <w:b w:val="0"/>
                <w:i w:val="0"/>
                <w:sz w:val="21"/>
              </w:rPr>
              <w:t xml:space="preserve">. Need not be conspicuous. </w:t>
            </w:r>
            <w:r>
              <w:rPr>
                <w:b/>
                <w:i w:val="0"/>
                <w:sz w:val="21"/>
              </w:rPr>
              <w:t>Down-payment forfeitures</w:t>
            </w:r>
            <w:r>
              <w:rPr>
                <w:b w:val="0"/>
                <w:i w:val="0"/>
                <w:sz w:val="21"/>
              </w:rPr>
              <w:t xml:space="preserve"> are often enforced (absent an LD term, buyer recovers payments above </w:t>
            </w:r>
            <w:r>
              <w:rPr>
                <w:b/>
                <w:i w:val="0"/>
                <w:sz w:val="21"/>
              </w:rPr>
              <w:t>20% of the price or $500, whichever is smaller</w:t>
            </w:r>
            <w:r>
              <w:rPr>
                <w:b w:val="0"/>
                <w:i w:val="0"/>
                <w:sz w:val="21"/>
              </w:rPr>
              <w:t xml:space="preserve"> — § 2-718(2)).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Limited remedies (§ 2-719):</w:t>
            </w:r>
            <w:r>
              <w:rPr>
                <w:b w:val="0"/>
                <w:i w:val="0"/>
                <w:sz w:val="21"/>
              </w:rPr>
              <w:t xml:space="preserve"> parties may substitute or limit remedies (e.g., </w:t>
            </w:r>
            <w:r>
              <w:rPr>
                <w:b/>
                <w:i w:val="0"/>
                <w:sz w:val="21"/>
              </w:rPr>
              <w:t>repair or replace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return and refund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caps</w:t>
            </w:r>
            <w:r>
              <w:rPr>
                <w:b w:val="0"/>
                <w:i w:val="0"/>
                <w:sz w:val="21"/>
              </w:rPr>
              <w:t xml:space="preserve">); an agreed remedy is </w:t>
            </w:r>
            <w:r>
              <w:rPr>
                <w:b/>
                <w:i w:val="0"/>
                <w:sz w:val="21"/>
              </w:rPr>
              <w:t>optional unless expressly exclusive</w:t>
            </w:r>
            <w:r>
              <w:rPr>
                <w:b w:val="0"/>
                <w:i w:val="0"/>
                <w:sz w:val="21"/>
              </w:rPr>
              <w:t xml:space="preserve">. If it </w:t>
            </w:r>
            <w:r>
              <w:rPr>
                <w:b/>
                <w:i w:val="0"/>
                <w:sz w:val="21"/>
              </w:rPr>
              <w:t>fails of its essential purpose</w:t>
            </w:r>
            <w:r>
              <w:rPr>
                <w:b w:val="0"/>
                <w:i w:val="0"/>
                <w:sz w:val="21"/>
              </w:rPr>
              <w:t xml:space="preserve">, normal UCC remedies return. </w:t>
            </w:r>
            <w:r>
              <w:rPr>
                <w:b/>
                <w:i w:val="0"/>
                <w:sz w:val="21"/>
              </w:rPr>
              <w:t>Consequential damages</w:t>
            </w:r>
            <w:r>
              <w:rPr>
                <w:b w:val="0"/>
                <w:i w:val="0"/>
                <w:sz w:val="21"/>
              </w:rPr>
              <w:t xml:space="preserve"> may be excluded </w:t>
            </w:r>
            <w:r>
              <w:rPr>
                <w:b/>
                <w:i w:val="0"/>
                <w:sz w:val="21"/>
              </w:rPr>
              <w:t>unless unconscionable</w:t>
            </w:r>
            <w:r>
              <w:rPr>
                <w:b w:val="0"/>
                <w:i w:val="0"/>
                <w:sz w:val="21"/>
              </w:rPr>
              <w:t xml:space="preserve"> — </w:t>
            </w:r>
            <w:r>
              <w:rPr>
                <w:b/>
                <w:i w:val="0"/>
                <w:sz w:val="21"/>
              </w:rPr>
              <w:t>prima facie unconscionable for personal injury from consumer goods</w:t>
            </w:r>
            <w:r>
              <w:rPr>
                <w:b w:val="0"/>
                <w:i w:val="0"/>
                <w:sz w:val="21"/>
              </w:rPr>
              <w:t>; commercial-loss exclusions are fine. Need not be conspicuous.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LD vs. limitation (Problem 5-9):</w:t>
      </w:r>
      <w:r>
        <w:rPr>
          <w:b w:val="0"/>
          <w:i w:val="0"/>
        </w:rPr>
        <w:t xml:space="preserve"> LD </w:t>
      </w:r>
      <w:r>
        <w:rPr>
          <w:b/>
          <w:i w:val="0"/>
        </w:rPr>
        <w:t>fixes</w:t>
      </w:r>
      <w:r>
        <w:rPr>
          <w:b w:val="0"/>
          <w:i w:val="0"/>
        </w:rPr>
        <w:t xml:space="preserve"> damages in advance (higher or lower than actual) and is tested for </w:t>
      </w:r>
      <w:r>
        <w:rPr>
          <w:b/>
          <w:i w:val="0"/>
        </w:rPr>
        <w:t>reasonableness/penalty</w:t>
      </w:r>
      <w:r>
        <w:rPr>
          <w:b w:val="0"/>
          <w:i w:val="0"/>
        </w:rPr>
        <w:t xml:space="preserve">; a limitation </w:t>
      </w:r>
      <w:r>
        <w:rPr>
          <w:b/>
          <w:i w:val="0"/>
        </w:rPr>
        <w:t>eliminates or caps</w:t>
      </w:r>
      <w:r>
        <w:rPr>
          <w:b w:val="0"/>
          <w:i w:val="0"/>
        </w:rPr>
        <w:t xml:space="preserve"> categories, buyer still proves actual loss, tested by </w:t>
      </w:r>
      <w:r>
        <w:rPr>
          <w:b/>
          <w:i w:val="0"/>
        </w:rPr>
        <w:t>failure of essential purpose / unconscionability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Problem 5-6 (oven LD: $1,000/day; 30 days late = $30,000; actual lost profit $2,500):</w:t>
      </w:r>
      <w:r>
        <w:rPr>
          <w:b w:val="0"/>
          <w:i w:val="0"/>
        </w:rPr>
        <w:t xml:space="preserve"> the "</w:t>
      </w:r>
      <w:r>
        <w:rPr>
          <w:b/>
          <w:i w:val="0"/>
        </w:rPr>
        <w:t>anticipated OR actual</w:t>
      </w:r>
      <w:r>
        <w:rPr>
          <w:b w:val="0"/>
          <w:i w:val="0"/>
        </w:rPr>
        <w:t xml:space="preserve">" wording lets a clause reasonable </w:t>
      </w:r>
      <w:r>
        <w:rPr>
          <w:b/>
          <w:i w:val="0"/>
        </w:rPr>
        <w:t>when made</w:t>
      </w:r>
      <w:r>
        <w:rPr>
          <w:b w:val="0"/>
          <w:i w:val="0"/>
        </w:rPr>
        <w:t xml:space="preserve"> survive — negotiated by merchants, based on profit discussions, hard-to-prove harm, time of the essence → </w:t>
      </w:r>
      <w:r>
        <w:rPr>
          <w:b/>
          <w:i w:val="0"/>
        </w:rPr>
        <w:t>likely enforceable</w:t>
      </w:r>
      <w:r>
        <w:rPr>
          <w:b w:val="0"/>
          <w:i w:val="0"/>
        </w:rPr>
        <w:t xml:space="preserve">; the seller argues the 12x gap makes it a </w:t>
      </w:r>
      <w:r>
        <w:rPr>
          <w:b/>
          <w:i w:val="0"/>
        </w:rPr>
        <w:t>penalty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Problem 5-7 — failure of essential purpose:</w:t>
      </w:r>
      <w:r>
        <w:rPr>
          <w:b w:val="0"/>
          <w:i w:val="0"/>
        </w:rPr>
        <w:t xml:space="preserve"> </w:t>
      </w:r>
      <w:r>
        <w:rPr>
          <w:b/>
          <w:i w:val="0"/>
        </w:rPr>
        <w:t>Circuit City store credit</w:t>
      </w:r>
      <w:r>
        <w:rPr>
          <w:b w:val="0"/>
          <w:i w:val="0"/>
        </w:rPr>
        <w:t xml:space="preserve"> (retailer goes bankrupt; credit worthless); repair-or-replace that </w:t>
      </w:r>
      <w:r>
        <w:rPr>
          <w:b/>
          <w:i w:val="0"/>
        </w:rPr>
        <w:t>never fixes</w:t>
      </w:r>
      <w:r>
        <w:rPr>
          <w:b w:val="0"/>
          <w:i w:val="0"/>
        </w:rPr>
        <w:t xml:space="preserve"> the defect; replacement parts when the whole machine is destroyed.</w:t>
      </w:r>
    </w:p>
    <w:p>
      <w:pPr>
        <w:pStyle w:val="ListBullet"/>
      </w:pPr>
      <w:r>
        <w:rPr>
          <w:b/>
          <w:i w:val="0"/>
        </w:rPr>
        <w:t>Personal injury</w:t>
      </w:r>
      <w:r>
        <w:rPr>
          <w:b w:val="0"/>
          <w:i w:val="0"/>
        </w:rPr>
        <w:t xml:space="preserve"> isn't defined in Art. 2 — other law supplies it. A seller can sidestep § 2-719(3) by validly </w:t>
      </w:r>
      <w:r>
        <w:rPr>
          <w:b/>
          <w:i w:val="0"/>
        </w:rPr>
        <w:t>disclaiming</w:t>
      </w:r>
      <w:r>
        <w:rPr>
          <w:b w:val="0"/>
          <w:i w:val="0"/>
        </w:rPr>
        <w:t xml:space="preserve"> warranties.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Razor v. Hyundai (Ill. 2006):</w:t>
            </w:r>
            <w:r>
              <w:rPr>
                <w:b w:val="0"/>
                <w:i w:val="0"/>
                <w:sz w:val="21"/>
              </w:rPr>
              <w:t xml:space="preserve"> repair-or-replace warranty </w:t>
            </w:r>
            <w:r>
              <w:rPr>
                <w:b/>
                <w:i w:val="0"/>
                <w:sz w:val="21"/>
              </w:rPr>
              <w:t>failed of its essential purpose</w:t>
            </w:r>
            <w:r>
              <w:rPr>
                <w:b w:val="0"/>
                <w:i w:val="0"/>
                <w:sz w:val="21"/>
              </w:rPr>
              <w:t xml:space="preserve"> (car never fixed). Does the </w:t>
            </w:r>
            <w:r>
              <w:rPr>
                <w:b/>
                <w:i w:val="0"/>
                <w:sz w:val="21"/>
              </w:rPr>
              <w:t>consequential-damages exclusion</w:t>
            </w:r>
            <w:r>
              <w:rPr>
                <w:b w:val="0"/>
                <w:i w:val="0"/>
                <w:sz w:val="21"/>
              </w:rPr>
              <w:t xml:space="preserve"> fall too? </w:t>
            </w:r>
            <w:r>
              <w:rPr>
                <w:b/>
                <w:i w:val="0"/>
                <w:sz w:val="21"/>
              </w:rPr>
              <w:t>Dependent approach</w:t>
            </w:r>
            <w:r>
              <w:rPr>
                <w:b w:val="0"/>
                <w:i w:val="0"/>
                <w:sz w:val="21"/>
              </w:rPr>
              <w:t xml:space="preserve"> (Adams v. J.I. Case): yes. </w:t>
            </w:r>
            <w:r>
              <w:rPr>
                <w:b/>
                <w:i w:val="0"/>
                <w:sz w:val="21"/>
              </w:rPr>
              <w:t>Independent approach</w:t>
            </w:r>
            <w:r>
              <w:rPr>
                <w:b w:val="0"/>
                <w:i w:val="0"/>
                <w:sz w:val="21"/>
              </w:rPr>
              <w:t xml:space="preserve"> (majority; Chatlos): no — it stands </w:t>
            </w:r>
            <w:r>
              <w:rPr>
                <w:b/>
                <w:i w:val="0"/>
                <w:sz w:val="21"/>
              </w:rPr>
              <w:t>unless itself unconscionable</w:t>
            </w:r>
            <w:r>
              <w:rPr>
                <w:b w:val="0"/>
                <w:i w:val="0"/>
                <w:sz w:val="21"/>
              </w:rPr>
              <w:t xml:space="preserve"> ("two concentric walls"). Court adopts the </w:t>
            </w:r>
            <w:r>
              <w:rPr>
                <w:b/>
                <w:i w:val="0"/>
                <w:sz w:val="21"/>
              </w:rPr>
              <w:t>independent</w:t>
            </w:r>
            <w:r>
              <w:rPr>
                <w:b w:val="0"/>
                <w:i w:val="0"/>
                <w:sz w:val="21"/>
              </w:rPr>
              <w:t xml:space="preserve"> approach, but finds the exclusion </w:t>
            </w:r>
            <w:r>
              <w:rPr>
                <w:b/>
                <w:i w:val="0"/>
                <w:sz w:val="21"/>
              </w:rPr>
              <w:t>unconscionable</w:t>
            </w:r>
            <w:r>
              <w:rPr>
                <w:b w:val="0"/>
                <w:i w:val="0"/>
                <w:sz w:val="21"/>
              </w:rPr>
              <w:t xml:space="preserve"> because the warranty sat in the </w:t>
            </w:r>
            <w:r>
              <w:rPr>
                <w:b/>
                <w:i w:val="0"/>
                <w:sz w:val="21"/>
              </w:rPr>
              <w:t>glove box</w:t>
            </w:r>
            <w:r>
              <w:rPr>
                <w:b w:val="0"/>
                <w:i w:val="0"/>
                <w:sz w:val="21"/>
              </w:rPr>
              <w:t xml:space="preserve"> and wasn't available </w:t>
            </w:r>
            <w:r>
              <w:rPr>
                <w:b/>
                <w:i w:val="0"/>
                <w:sz w:val="21"/>
              </w:rPr>
              <w:t>before the sale</w:t>
            </w:r>
            <w:r>
              <w:rPr>
                <w:b w:val="0"/>
                <w:i w:val="0"/>
                <w:sz w:val="21"/>
              </w:rPr>
              <w:t>. Dissent: impossible burden on manufacturers; discourages warranties.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XII. Parol Evidence Rule — § 2-202</w:t>
            </w:r>
            <w:r>
              <w:rPr>
                <w:b/>
                <w:color w:val="C9D9EE"/>
                <w:sz w:val="16"/>
              </w:rPr>
              <w:t xml:space="preserve">    WEEKS 6–8</w:t>
            </w:r>
          </w:p>
        </w:tc>
      </w:tr>
    </w:tbl>
    <w:p>
      <w:pPr>
        <w:keepNext/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 w:val="0"/>
                <w:i w:val="0"/>
                <w:sz w:val="21"/>
              </w:rPr>
              <w:t xml:space="preserve">Terms in a record the parties intended as a </w:t>
            </w:r>
            <w:r>
              <w:rPr>
                <w:b/>
                <w:i w:val="0"/>
                <w:sz w:val="21"/>
              </w:rPr>
              <w:t>final expression</w:t>
            </w:r>
            <w:r>
              <w:rPr>
                <w:b w:val="0"/>
                <w:i w:val="0"/>
                <w:sz w:val="21"/>
              </w:rPr>
              <w:t xml:space="preserve"> of their agreement (as to the terms it includes) </w:t>
            </w:r>
            <w:r>
              <w:rPr>
                <w:b/>
                <w:i w:val="0"/>
                <w:sz w:val="21"/>
              </w:rPr>
              <w:t>may not be contradicted</w:t>
            </w:r>
            <w:r>
              <w:rPr>
                <w:b w:val="0"/>
                <w:i w:val="0"/>
                <w:sz w:val="21"/>
              </w:rPr>
              <w:t xml:space="preserve"> by evidence of </w:t>
            </w:r>
            <w:r>
              <w:rPr>
                <w:b/>
                <w:i w:val="0"/>
                <w:sz w:val="21"/>
              </w:rPr>
              <w:t>any prior agreement</w:t>
            </w:r>
            <w:r>
              <w:rPr>
                <w:b w:val="0"/>
                <w:i w:val="0"/>
                <w:sz w:val="21"/>
              </w:rPr>
              <w:t xml:space="preserve"> or a </w:t>
            </w:r>
            <w:r>
              <w:rPr>
                <w:b/>
                <w:i w:val="0"/>
                <w:sz w:val="21"/>
              </w:rPr>
              <w:t>contemporaneous oral agreement</w:t>
            </w:r>
            <w:r>
              <w:rPr>
                <w:b w:val="0"/>
                <w:i w:val="0"/>
                <w:sz w:val="21"/>
              </w:rPr>
              <w:t xml:space="preserve">, but </w:t>
            </w:r>
            <w:r>
              <w:rPr>
                <w:b/>
                <w:i w:val="0"/>
                <w:sz w:val="21"/>
              </w:rPr>
              <w:t>may be explained or supplemented</w:t>
            </w:r>
            <w:r>
              <w:rPr>
                <w:b w:val="0"/>
                <w:i w:val="0"/>
                <w:sz w:val="21"/>
              </w:rPr>
              <w:t xml:space="preserve"> by </w:t>
            </w:r>
            <w:r>
              <w:rPr>
                <w:b/>
                <w:i w:val="0"/>
                <w:sz w:val="21"/>
              </w:rPr>
              <w:t>(a) course of dealing, usage of trade, or course of performance</w:t>
            </w:r>
            <w:r>
              <w:rPr>
                <w:b w:val="0"/>
                <w:i w:val="0"/>
                <w:sz w:val="21"/>
              </w:rPr>
              <w:t xml:space="preserve">, and </w:t>
            </w:r>
            <w:r>
              <w:rPr>
                <w:b/>
                <w:i w:val="0"/>
                <w:sz w:val="21"/>
              </w:rPr>
              <w:t>(b) consistent additional terms</w:t>
            </w:r>
            <w:r>
              <w:rPr>
                <w:b w:val="0"/>
                <w:i w:val="0"/>
                <w:sz w:val="21"/>
              </w:rPr>
              <w:t xml:space="preserve"> — </w:t>
            </w:r>
            <w:r>
              <w:rPr>
                <w:b/>
                <w:i w:val="0"/>
                <w:sz w:val="21"/>
              </w:rPr>
              <w:t>unless</w:t>
            </w:r>
            <w:r>
              <w:rPr>
                <w:b w:val="0"/>
                <w:i w:val="0"/>
                <w:sz w:val="21"/>
              </w:rPr>
              <w:t xml:space="preserve"> the court finds the record was also intended as a </w:t>
            </w:r>
            <w:r>
              <w:rPr>
                <w:b/>
                <w:i w:val="0"/>
                <w:sz w:val="21"/>
              </w:rPr>
              <w:t>complete and exclusive statement</w:t>
            </w:r>
            <w:r>
              <w:rPr>
                <w:b w:val="0"/>
                <w:i w:val="0"/>
                <w:sz w:val="21"/>
              </w:rPr>
              <w:t xml:space="preserve"> of the terms.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PER = admissibility of evidence about terms.</w:t>
      </w:r>
      <w:r>
        <w:rPr>
          <w:b w:val="0"/>
          <w:i w:val="0"/>
        </w:rPr>
        <w:t xml:space="preserve"> </w:t>
      </w:r>
      <w:r>
        <w:rPr>
          <w:b/>
          <w:i w:val="0"/>
        </w:rPr>
        <w:t>SOF = enforceability.</w:t>
      </w:r>
      <w:r>
        <w:rPr>
          <w:b w:val="0"/>
          <w:i w:val="0"/>
        </w:rPr>
        <w:t xml:space="preserve"> </w:t>
      </w:r>
      <w:r>
        <w:rPr>
          <w:b/>
          <w:i w:val="0"/>
        </w:rPr>
        <w:t>Merger clause = prior and contemporaneous</w:t>
      </w:r>
      <w:r>
        <w:rPr>
          <w:b w:val="0"/>
          <w:i w:val="0"/>
        </w:rPr>
        <w:t xml:space="preserve"> agreements; </w:t>
      </w:r>
      <w:r>
        <w:rPr>
          <w:b/>
          <w:i w:val="0"/>
        </w:rPr>
        <w:t>NOM clause = future</w:t>
      </w:r>
      <w:r>
        <w:rPr>
          <w:b w:val="0"/>
          <w:i w:val="0"/>
        </w:rPr>
        <w:t xml:space="preserve"> modifications.</w:t>
      </w:r>
    </w:p>
    <w:p>
      <w:pPr>
        <w:pStyle w:val="ListBullet"/>
      </w:pPr>
      <w:r>
        <w:rPr>
          <w:b/>
          <w:i w:val="0"/>
        </w:rPr>
        <w:t>Analysis:</w:t>
      </w:r>
      <w:r>
        <w:rPr>
          <w:b w:val="0"/>
          <w:i w:val="0"/>
        </w:rPr>
        <w:t xml:space="preserve"> (1) What extrinsic evidence is offered? (2) For what </w:t>
      </w:r>
      <w:r>
        <w:rPr>
          <w:b/>
          <w:i w:val="0"/>
        </w:rPr>
        <w:t>purpose</w:t>
      </w:r>
      <w:r>
        <w:rPr>
          <w:b w:val="0"/>
          <w:i w:val="0"/>
        </w:rPr>
        <w:t xml:space="preserve">? The PER applies only to evidence of an alleged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of the agreement —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to evidence of a </w:t>
      </w:r>
      <w:r>
        <w:rPr>
          <w:b/>
          <w:i w:val="0"/>
        </w:rPr>
        <w:t>separate agreement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interpretation</w:t>
      </w:r>
      <w:r>
        <w:rPr>
          <w:b w:val="0"/>
          <w:i w:val="0"/>
        </w:rPr>
        <w:t xml:space="preserve">, a </w:t>
      </w:r>
      <w:r>
        <w:rPr>
          <w:b/>
          <w:i w:val="0"/>
        </w:rPr>
        <w:t>modification</w:t>
      </w:r>
      <w:r>
        <w:rPr>
          <w:b w:val="0"/>
          <w:i w:val="0"/>
        </w:rPr>
        <w:t xml:space="preserve"> (later deal), a </w:t>
      </w:r>
      <w:r>
        <w:rPr>
          <w:b/>
          <w:i w:val="0"/>
        </w:rPr>
        <w:t>formation defect</w:t>
      </w:r>
      <w:r>
        <w:rPr>
          <w:b w:val="0"/>
          <w:i w:val="0"/>
        </w:rPr>
        <w:t xml:space="preserve"> (fraud, mistake, duress), or a </w:t>
      </w:r>
      <w:r>
        <w:rPr>
          <w:b/>
          <w:i w:val="0"/>
        </w:rPr>
        <w:t>condition precedent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Classify the writing: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Unfinished</w:t>
      </w:r>
      <w:r>
        <w:rPr>
          <w:b w:val="0"/>
          <w:i w:val="0"/>
        </w:rPr>
        <w:t xml:space="preserve"> (tentative draft) → PER doesn't apply · </w:t>
      </w:r>
      <w:r>
        <w:rPr>
          <w:b/>
          <w:i w:val="0"/>
        </w:rPr>
        <w:t>Final / partial integration</w:t>
      </w:r>
      <w:r>
        <w:rPr>
          <w:b w:val="0"/>
          <w:i w:val="0"/>
        </w:rPr>
        <w:t xml:space="preserve"> (states its terms definitively but not the whole deal) → no </w:t>
      </w:r>
      <w:r>
        <w:rPr>
          <w:b/>
          <w:i w:val="0"/>
        </w:rPr>
        <w:t>contradiction</w:t>
      </w:r>
      <w:r>
        <w:rPr>
          <w:b w:val="0"/>
          <w:i w:val="0"/>
        </w:rPr>
        <w:t xml:space="preserve">, but </w:t>
      </w:r>
      <w:r>
        <w:rPr>
          <w:b/>
          <w:i w:val="0"/>
        </w:rPr>
        <w:t>consistent additional terms</w:t>
      </w:r>
      <w:r>
        <w:rPr>
          <w:b w:val="0"/>
          <w:i w:val="0"/>
        </w:rPr>
        <w:t xml:space="preserve"> come in · </w:t>
      </w:r>
      <w:r>
        <w:rPr>
          <w:b/>
          <w:i w:val="0"/>
        </w:rPr>
        <w:t>Complete &amp; exclusive / full integration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no contradiction or supplementation</w:t>
      </w:r>
      <w:r>
        <w:rPr>
          <w:b w:val="0"/>
          <w:i w:val="0"/>
        </w:rPr>
        <w:t xml:space="preserve"> (except CoD/UoT/CoP).</w:t>
      </w:r>
    </w:p>
    <w:p>
      <w:pPr>
        <w:pStyle w:val="ListBullet"/>
      </w:pPr>
      <w:r>
        <w:rPr>
          <w:b/>
          <w:i w:val="0"/>
        </w:rPr>
        <w:t>Classify the evidence:</w:t>
      </w:r>
      <w:r>
        <w:rPr>
          <w:b w:val="0"/>
          <w:i w:val="0"/>
        </w:rPr>
        <w:t xml:space="preserve"> explanatory · supplemental · contradictory. </w:t>
      </w:r>
      <w:r>
        <w:rPr>
          <w:b/>
          <w:i w:val="0"/>
        </w:rPr>
        <w:t>Some courts require ambiguity</w:t>
      </w:r>
      <w:r>
        <w:rPr>
          <w:b w:val="0"/>
          <w:i w:val="0"/>
        </w:rPr>
        <w:t xml:space="preserve"> before admitting explanatory evidence (not for CoD/UoT/CoP — cmt. 1(c)). </w:t>
      </w:r>
      <w:r>
        <w:rPr>
          <w:b/>
          <w:i w:val="0"/>
        </w:rPr>
        <w:t>Tests for contradiction:</w:t>
      </w:r>
      <w:r>
        <w:rPr>
          <w:b w:val="0"/>
          <w:i w:val="0"/>
        </w:rPr>
        <w:t xml:space="preserve"> directly negates a term · lacks reasonable harmony · parties </w:t>
      </w:r>
      <w:r>
        <w:rPr>
          <w:b/>
          <w:i w:val="0"/>
        </w:rPr>
        <w:t>would certainly have included</w:t>
      </w:r>
      <w:r>
        <w:rPr>
          <w:b w:val="0"/>
          <w:i w:val="0"/>
        </w:rPr>
        <w:t xml:space="preserve"> it (cmt. 3) · vs. supplementary if it </w:t>
      </w:r>
      <w:r>
        <w:rPr>
          <w:b/>
          <w:i w:val="0"/>
        </w:rPr>
        <w:t>might naturally be omitted</w:t>
      </w:r>
      <w:r>
        <w:rPr>
          <w:b w:val="0"/>
          <w:i w:val="0"/>
        </w:rPr>
        <w:t xml:space="preserve"> (R2d § 216).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828"/>
        <w:gridCol w:w="2755"/>
        <w:gridCol w:w="2927"/>
      </w:tblGrid>
      <w:tr>
        <w:trPr>
          <w:tblHeader w:val="true"/>
        </w:trPr>
        <w:tc>
          <w:tcPr>
            <w:tcW w:type="dxa" w:w="482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Evidence offered</w:t>
            </w:r>
          </w:p>
        </w:tc>
        <w:tc>
          <w:tcPr>
            <w:tcW w:type="dxa" w:w="275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Final (partial)</w:t>
            </w:r>
          </w:p>
        </w:tc>
        <w:tc>
          <w:tcPr>
            <w:tcW w:type="dxa" w:w="292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Complete &amp; exclusive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Supplementary</w:t>
            </w:r>
            <w:r>
              <w:rPr>
                <w:b w:val="0"/>
                <w:i w:val="0"/>
                <w:sz w:val="20"/>
              </w:rPr>
              <w:t xml:space="preserve"> — oral, prior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Supplementary</w:t>
            </w:r>
            <w:r>
              <w:rPr>
                <w:b w:val="0"/>
                <w:i w:val="0"/>
                <w:sz w:val="20"/>
              </w:rPr>
              <w:t xml:space="preserve"> — oral, contemporaneous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Supplementary</w:t>
            </w:r>
            <w:r>
              <w:rPr>
                <w:b w:val="0"/>
                <w:i w:val="0"/>
                <w:sz w:val="20"/>
              </w:rPr>
              <w:t xml:space="preserve"> — written, prior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Supplementary</w:t>
            </w:r>
            <w:r>
              <w:rPr>
                <w:b w:val="0"/>
                <w:i w:val="0"/>
                <w:sz w:val="20"/>
              </w:rPr>
              <w:t xml:space="preserve"> — written, contemporaneous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N/A (part of the record)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Supplementary</w:t>
            </w:r>
            <w:r>
              <w:rPr>
                <w:b w:val="0"/>
                <w:i w:val="0"/>
                <w:sz w:val="20"/>
              </w:rPr>
              <w:t xml:space="preserve"> — UoT / CoD / CoP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Contradictory</w:t>
            </w:r>
            <w:r>
              <w:rPr>
                <w:b w:val="0"/>
                <w:i w:val="0"/>
                <w:sz w:val="20"/>
              </w:rPr>
              <w:t xml:space="preserve"> — oral, prior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Contradictory</w:t>
            </w:r>
            <w:r>
              <w:rPr>
                <w:b w:val="0"/>
                <w:i w:val="0"/>
                <w:sz w:val="20"/>
              </w:rPr>
              <w:t xml:space="preserve"> — oral, contemporaneous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Contradictory</w:t>
            </w:r>
            <w:r>
              <w:rPr>
                <w:b w:val="0"/>
                <w:i w:val="0"/>
                <w:sz w:val="20"/>
              </w:rPr>
              <w:t xml:space="preserve"> — written, prior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Inadmissible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Contradictory</w:t>
            </w:r>
            <w:r>
              <w:rPr>
                <w:b w:val="0"/>
                <w:i w:val="0"/>
                <w:sz w:val="20"/>
              </w:rPr>
              <w:t xml:space="preserve"> — written, contemporaneous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Admissible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N/A</w:t>
            </w:r>
          </w:p>
        </w:tc>
      </w:tr>
      <w:tr>
        <w:trPr>
          <w:cantSplit w:val="true"/>
        </w:trPr>
        <w:tc>
          <w:tcPr>
            <w:tcW w:type="dxa" w:w="4829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Contradictory</w:t>
            </w:r>
            <w:r>
              <w:rPr>
                <w:b w:val="0"/>
                <w:i w:val="0"/>
                <w:sz w:val="20"/>
              </w:rPr>
              <w:t xml:space="preserve"> — UoT / CoD / CoP</w:t>
            </w:r>
          </w:p>
        </w:tc>
        <w:tc>
          <w:tcPr>
            <w:tcW w:type="dxa" w:w="275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2-202(a) / § 1-303(e)</w:t>
            </w:r>
          </w:p>
        </w:tc>
        <w:tc>
          <w:tcPr>
            <w:tcW w:type="dxa" w:w="292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2-202(a) / § 1-303(e)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Merger clause</w:t>
      </w:r>
      <w:r>
        <w:rPr>
          <w:b w:val="0"/>
          <w:i w:val="0"/>
        </w:rPr>
        <w:t xml:space="preserve"> = evidence of full integration (</w:t>
      </w:r>
      <w:r>
        <w:rPr>
          <w:b/>
          <w:i w:val="0"/>
        </w:rPr>
        <w:t>probative, not conclusive</w:t>
      </w:r>
      <w:r>
        <w:rPr>
          <w:b w:val="0"/>
          <w:i w:val="0"/>
        </w:rPr>
        <w:t xml:space="preserve">). The PER </w:t>
      </w:r>
      <w:r>
        <w:rPr>
          <w:b/>
          <w:i w:val="0"/>
        </w:rPr>
        <w:t>never bars later agreements</w:t>
      </w:r>
      <w:r>
        <w:rPr>
          <w:b w:val="0"/>
          <w:i w:val="0"/>
        </w:rPr>
        <w:t xml:space="preserve"> or evidence of </w:t>
      </w:r>
      <w:r>
        <w:rPr>
          <w:b/>
          <w:i w:val="0"/>
        </w:rPr>
        <w:t>fraud/mistake</w:t>
      </w:r>
      <w:r>
        <w:rPr>
          <w:b w:val="0"/>
          <w:i w:val="0"/>
        </w:rPr>
        <w:t>, and getting evidence in doesn't make the fact-finder believe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460"/>
        <w:gridCol w:w="5051"/>
      </w:tblGrid>
      <w:tr>
        <w:trPr>
          <w:tblHeader w:val="true"/>
        </w:trPr>
        <w:tc>
          <w:tcPr>
            <w:tcW w:type="dxa" w:w="546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5-11 clause</w:t>
            </w:r>
          </w:p>
        </w:tc>
        <w:tc>
          <w:tcPr>
            <w:tcW w:type="dxa" w:w="505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Effect</w:t>
            </w:r>
          </w:p>
        </w:tc>
      </w:tr>
      <w:tr>
        <w:trPr>
          <w:cantSplit w:val="true"/>
        </w:trPr>
        <w:tc>
          <w:tcPr>
            <w:tcW w:type="dxa" w:w="546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1. "Represents the </w:t>
            </w:r>
            <w:r>
              <w:rPr>
                <w:b/>
                <w:i w:val="0"/>
                <w:sz w:val="20"/>
              </w:rPr>
              <w:t>final</w:t>
            </w:r>
            <w:r>
              <w:rPr>
                <w:b w:val="0"/>
                <w:i w:val="0"/>
                <w:sz w:val="20"/>
              </w:rPr>
              <w:t xml:space="preserve"> agreement"</w:t>
            </w:r>
          </w:p>
        </w:tc>
        <w:tc>
          <w:tcPr>
            <w:tcW w:type="dxa" w:w="505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Only </w:t>
            </w:r>
            <w:r>
              <w:rPr>
                <w:b/>
                <w:i w:val="0"/>
                <w:sz w:val="20"/>
              </w:rPr>
              <w:t>partial</w:t>
            </w:r>
            <w:r>
              <w:rPr>
                <w:b w:val="0"/>
                <w:i w:val="0"/>
                <w:sz w:val="20"/>
              </w:rPr>
              <w:t xml:space="preserve"> integration — not a true merger clause</w:t>
            </w:r>
          </w:p>
        </w:tc>
      </w:tr>
      <w:tr>
        <w:trPr>
          <w:cantSplit w:val="true"/>
        </w:trPr>
        <w:tc>
          <w:tcPr>
            <w:tcW w:type="dxa" w:w="546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2. "</w:t>
            </w:r>
            <w:r>
              <w:rPr>
                <w:b/>
                <w:i w:val="0"/>
                <w:sz w:val="20"/>
              </w:rPr>
              <w:t>Complete and exclusive</w:t>
            </w:r>
            <w:r>
              <w:rPr>
                <w:b w:val="0"/>
                <w:i w:val="0"/>
                <w:sz w:val="20"/>
              </w:rPr>
              <w:t xml:space="preserve"> statement… no other agreements"</w:t>
            </w:r>
          </w:p>
        </w:tc>
        <w:tc>
          <w:tcPr>
            <w:tcW w:type="dxa" w:w="505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Best</w:t>
            </w:r>
            <w:r>
              <w:rPr>
                <w:b w:val="0"/>
                <w:i w:val="0"/>
                <w:sz w:val="20"/>
              </w:rPr>
              <w:t xml:space="preserve"> — tracks § 2-202(b)</w:t>
            </w:r>
          </w:p>
        </w:tc>
      </w:tr>
      <w:tr>
        <w:trPr>
          <w:cantSplit w:val="true"/>
        </w:trPr>
        <w:tc>
          <w:tcPr>
            <w:tcW w:type="dxa" w:w="546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3. "</w:t>
            </w:r>
            <w:r>
              <w:rPr>
                <w:b/>
                <w:i w:val="0"/>
                <w:sz w:val="20"/>
              </w:rPr>
              <w:t>Supersedes all prior</w:t>
            </w:r>
            <w:r>
              <w:rPr>
                <w:b w:val="0"/>
                <w:i w:val="0"/>
                <w:sz w:val="20"/>
              </w:rPr>
              <w:t xml:space="preserve"> agreements, written or oral"</w:t>
            </w:r>
          </w:p>
        </w:tc>
        <w:tc>
          <w:tcPr>
            <w:tcW w:type="dxa" w:w="505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Helpful but misses contemporaneous terms; pair with #2</w:t>
            </w:r>
          </w:p>
        </w:tc>
      </w:tr>
      <w:tr>
        <w:trPr>
          <w:cantSplit w:val="true"/>
        </w:trPr>
        <w:tc>
          <w:tcPr>
            <w:tcW w:type="dxa" w:w="546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4. "May not be modified except by a signed writing"</w:t>
            </w:r>
          </w:p>
        </w:tc>
        <w:tc>
          <w:tcPr>
            <w:tcW w:type="dxa" w:w="505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NOM clause</w:t>
            </w:r>
            <w:r>
              <w:rPr>
                <w:b w:val="0"/>
                <w:i w:val="0"/>
                <w:sz w:val="20"/>
              </w:rPr>
              <w:t xml:space="preserve"> — about </w:t>
            </w:r>
            <w:r>
              <w:rPr>
                <w:b/>
                <w:i w:val="0"/>
                <w:sz w:val="20"/>
              </w:rPr>
              <w:t>future</w:t>
            </w:r>
            <w:r>
              <w:rPr>
                <w:b w:val="0"/>
                <w:i w:val="0"/>
                <w:sz w:val="20"/>
              </w:rPr>
              <w:t xml:space="preserve"> changes, not a merger clause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Problem 5-12 (fiber supplier; both forms say "complete and exclusive"):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usage of trade</w:t>
      </w:r>
      <w:r>
        <w:rPr>
          <w:b w:val="0"/>
          <w:i w:val="0"/>
        </w:rPr>
        <w:t xml:space="preserve"> that a supplier sells for the carpet style's market life →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(UoT supplements even complete records unless carefully negated); (b) same term from </w:t>
      </w:r>
      <w:r>
        <w:rPr>
          <w:b/>
          <w:i w:val="0"/>
        </w:rPr>
        <w:t>prior oral discussions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inadmissible</w:t>
      </w:r>
      <w:r>
        <w:rPr>
          <w:b w:val="0"/>
          <w:i w:val="0"/>
        </w:rPr>
        <w:t xml:space="preserve"> (full integration); (c)(1) UoT to </w:t>
      </w:r>
      <w:r>
        <w:rPr>
          <w:b/>
          <w:i w:val="0"/>
        </w:rPr>
        <w:t>explain</w:t>
      </w:r>
      <w:r>
        <w:rPr>
          <w:b w:val="0"/>
          <w:i w:val="0"/>
        </w:rPr>
        <w:t xml:space="preserve"> "support the integration of all materials" →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; (c)(2) prior talks to explain it → </w:t>
      </w:r>
      <w:r>
        <w:rPr>
          <w:b/>
          <w:i w:val="0"/>
        </w:rPr>
        <w:t>depends</w:t>
      </w:r>
      <w:r>
        <w:rPr>
          <w:b w:val="0"/>
          <w:i w:val="0"/>
        </w:rPr>
        <w:t xml:space="preserve"> (some courts require ambiguity).</w:t>
      </w:r>
    </w:p>
    <w:p>
      <w:pPr>
        <w:pStyle w:val="ListBullet"/>
      </w:pPr>
      <w:r>
        <w:rPr>
          <w:b/>
          <w:i w:val="0"/>
        </w:rPr>
        <w:t>Problem 5-13 (used car: "never been in an accident" + "we'll fix it within 30 days"; signed "AS IS… no warranty, express or implied"):</w:t>
      </w:r>
      <w:r>
        <w:rPr>
          <w:b w:val="0"/>
          <w:i w:val="0"/>
        </w:rPr>
        <w:t xml:space="preserve"> the oral statements are express warranties, and § 2-316(1) would make the disclaimer inoperative — </w:t>
      </w:r>
      <w:r>
        <w:rPr>
          <w:b/>
          <w:i w:val="0"/>
        </w:rPr>
        <w:t>but it's subject to § 2-202</w:t>
      </w:r>
      <w:r>
        <w:rPr>
          <w:b w:val="0"/>
          <w:i w:val="0"/>
        </w:rPr>
        <w:t xml:space="preserve">: if the writing is final on warranties, the </w:t>
      </w:r>
      <w:r>
        <w:rPr>
          <w:b/>
          <w:i w:val="0"/>
        </w:rPr>
        <w:t>prior oral contradictory</w:t>
      </w:r>
      <w:r>
        <w:rPr>
          <w:b w:val="0"/>
          <w:i w:val="0"/>
        </w:rPr>
        <w:t xml:space="preserve"> warranties are </w:t>
      </w:r>
      <w:r>
        <w:rPr>
          <w:b/>
          <w:i w:val="0"/>
        </w:rPr>
        <w:t>excluded</w:t>
      </w:r>
      <w:r>
        <w:rPr>
          <w:b w:val="0"/>
          <w:i w:val="0"/>
        </w:rPr>
        <w:t xml:space="preserve"> → disclaimer stands; "as is" kills the implied warranties. Buyer's best route: </w:t>
      </w:r>
      <w:r>
        <w:rPr>
          <w:b/>
          <w:i w:val="0"/>
        </w:rPr>
        <w:t>fraud</w:t>
      </w:r>
      <w:r>
        <w:rPr>
          <w:b w:val="0"/>
          <w:i w:val="0"/>
        </w:rPr>
        <w:t xml:space="preserve"> (not barred by the PER), or argue the writing wasn't final (consumer form).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XIII. Assignment &amp; Delegation — § 2-210</w:t>
            </w:r>
            <w:r>
              <w:rPr>
                <w:b/>
                <w:color w:val="C9D9EE"/>
                <w:sz w:val="16"/>
              </w:rPr>
              <w:t xml:space="preserve">    WEEK 8</w:t>
            </w:r>
          </w:p>
        </w:tc>
      </w:tr>
    </w:tbl>
    <w:p>
      <w:pPr>
        <w:keepNext/>
        <w:spacing w:after="0" w:line="80" w:lineRule="exact"/>
      </w:pPr>
    </w:p>
    <w:p>
      <w:pPr>
        <w:pStyle w:val="ListBullet"/>
      </w:pPr>
      <w:r>
        <w:rPr>
          <w:b/>
          <w:i w:val="0"/>
        </w:rPr>
        <w:t>Rights are assigned; duties are delegated.</w:t>
      </w:r>
      <w:r>
        <w:rPr>
          <w:b w:val="0"/>
          <w:i w:val="0"/>
        </w:rPr>
        <w:t xml:space="preserve"> Structure: </w:t>
      </w:r>
      <w:r>
        <w:rPr>
          <w:b/>
          <w:i w:val="0"/>
        </w:rPr>
        <w:t>(1),(6)</w:t>
      </w:r>
      <w:r>
        <w:rPr>
          <w:b w:val="0"/>
          <w:i w:val="0"/>
        </w:rPr>
        <w:t xml:space="preserve"> delegation · </w:t>
      </w:r>
      <w:r>
        <w:rPr>
          <w:b/>
          <w:i w:val="0"/>
        </w:rPr>
        <w:t>(2),(3)</w:t>
      </w:r>
      <w:r>
        <w:rPr>
          <w:b w:val="0"/>
          <w:i w:val="0"/>
        </w:rPr>
        <w:t xml:space="preserve"> assignment · </w:t>
      </w:r>
      <w:r>
        <w:rPr>
          <w:b/>
          <w:i w:val="0"/>
        </w:rPr>
        <w:t>(4)</w:t>
      </w:r>
      <w:r>
        <w:rPr>
          <w:b w:val="0"/>
          <w:i w:val="0"/>
        </w:rPr>
        <w:t xml:space="preserve"> reading prohibition language · </w:t>
      </w:r>
      <w:r>
        <w:rPr>
          <w:b/>
          <w:i w:val="0"/>
        </w:rPr>
        <w:t>(5)</w:t>
      </w:r>
      <w:r>
        <w:rPr>
          <w:b w:val="0"/>
          <w:i w:val="0"/>
        </w:rPr>
        <w:t xml:space="preserve"> what an assignment "of the contract" transfers.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Delegation (§ 2-210(1)):</w:t>
            </w:r>
            <w:r>
              <w:rPr>
                <w:b w:val="0"/>
                <w:i w:val="0"/>
                <w:sz w:val="21"/>
              </w:rPr>
              <w:t xml:space="preserve"> allowed unless </w:t>
            </w:r>
            <w:r>
              <w:rPr>
                <w:b/>
                <w:i w:val="0"/>
                <w:sz w:val="21"/>
              </w:rPr>
              <w:t>otherwise agreed</w:t>
            </w:r>
            <w:r>
              <w:rPr>
                <w:b w:val="0"/>
                <w:i w:val="0"/>
                <w:sz w:val="21"/>
              </w:rPr>
              <w:t xml:space="preserve"> or the other party has a </w:t>
            </w:r>
            <w:r>
              <w:rPr>
                <w:b/>
                <w:i w:val="0"/>
                <w:sz w:val="21"/>
              </w:rPr>
              <w:t>substantial interest</w:t>
            </w:r>
            <w:r>
              <w:rPr>
                <w:b w:val="0"/>
                <w:i w:val="0"/>
                <w:sz w:val="21"/>
              </w:rPr>
              <w:t xml:space="preserve"> in the original promisor performing. </w:t>
            </w:r>
            <w:r>
              <w:rPr>
                <w:b/>
                <w:i w:val="0"/>
                <w:sz w:val="21"/>
              </w:rPr>
              <w:t>Delegation never relieves the delegator</w:t>
            </w:r>
            <w:r>
              <w:rPr>
                <w:b w:val="0"/>
                <w:i w:val="0"/>
                <w:sz w:val="21"/>
              </w:rPr>
              <w:t xml:space="preserve"> of its duty or liability. The other party may treat a delegating assignment as </w:t>
            </w:r>
            <w:r>
              <w:rPr>
                <w:b/>
                <w:i w:val="0"/>
                <w:sz w:val="21"/>
              </w:rPr>
              <w:t>grounds for insecurity</w:t>
            </w:r>
            <w:r>
              <w:rPr>
                <w:b w:val="0"/>
                <w:i w:val="0"/>
                <w:sz w:val="21"/>
              </w:rPr>
              <w:t xml:space="preserve"> and demand assurances from the assignee (§ 2-210(6)).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Assignment (§ 2-210(2)):</w:t>
            </w:r>
            <w:r>
              <w:rPr>
                <w:b w:val="0"/>
                <w:i w:val="0"/>
                <w:sz w:val="21"/>
              </w:rPr>
              <w:t xml:space="preserve"> all rights assignable </w:t>
            </w:r>
            <w:r>
              <w:rPr>
                <w:b/>
                <w:i w:val="0"/>
                <w:sz w:val="21"/>
              </w:rPr>
              <w:t>unless</w:t>
            </w:r>
            <w:r>
              <w:rPr>
                <w:b w:val="0"/>
                <w:i w:val="0"/>
                <w:sz w:val="21"/>
              </w:rPr>
              <w:t xml:space="preserve"> it would </w:t>
            </w:r>
            <w:r>
              <w:rPr>
                <w:b/>
                <w:i w:val="0"/>
                <w:sz w:val="21"/>
              </w:rPr>
              <w:t>materially change the other party's duty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/>
                <w:i w:val="0"/>
                <w:sz w:val="21"/>
              </w:rPr>
              <w:t>materially increase its burden or risk</w:t>
            </w:r>
            <w:r>
              <w:rPr>
                <w:b w:val="0"/>
                <w:i w:val="0"/>
                <w:sz w:val="21"/>
              </w:rPr>
              <w:t xml:space="preserve">, or </w:t>
            </w:r>
            <w:r>
              <w:rPr>
                <w:b/>
                <w:i w:val="0"/>
                <w:sz w:val="21"/>
              </w:rPr>
              <w:t>materially impair its chance of return performance</w:t>
            </w:r>
            <w:r>
              <w:rPr>
                <w:b w:val="0"/>
                <w:i w:val="0"/>
                <w:sz w:val="21"/>
              </w:rPr>
              <w:t xml:space="preserve">. A right to damages for breach of the </w:t>
            </w:r>
            <w:r>
              <w:rPr>
                <w:b/>
                <w:i w:val="0"/>
                <w:sz w:val="21"/>
              </w:rPr>
              <w:t>whole</w:t>
            </w:r>
            <w:r>
              <w:rPr>
                <w:b w:val="0"/>
                <w:i w:val="0"/>
                <w:sz w:val="21"/>
              </w:rPr>
              <w:t xml:space="preserve"> contract, or a right from the assignor's </w:t>
            </w:r>
            <w:r>
              <w:rPr>
                <w:b/>
                <w:i w:val="0"/>
                <w:sz w:val="21"/>
              </w:rPr>
              <w:t>full performance</w:t>
            </w:r>
            <w:r>
              <w:rPr>
                <w:b w:val="0"/>
                <w:i w:val="0"/>
                <w:sz w:val="21"/>
              </w:rPr>
              <w:t>, is assignable despite a contrary agreement.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§ 2-210(4):</w:t>
      </w:r>
      <w:r>
        <w:rPr>
          <w:b w:val="0"/>
          <w:i w:val="0"/>
        </w:rPr>
        <w:t xml:space="preserve"> a ban on assigning "</w:t>
      </w:r>
      <w:r>
        <w:rPr>
          <w:b/>
          <w:i w:val="0"/>
        </w:rPr>
        <w:t>the contract</w:t>
      </w:r>
      <w:r>
        <w:rPr>
          <w:b w:val="0"/>
          <w:i w:val="0"/>
        </w:rPr>
        <w:t xml:space="preserve">" bars only </w:t>
      </w:r>
      <w:r>
        <w:rPr>
          <w:b/>
          <w:i w:val="0"/>
        </w:rPr>
        <w:t>delegation</w:t>
      </w:r>
      <w:r>
        <w:rPr>
          <w:b w:val="0"/>
          <w:i w:val="0"/>
        </w:rPr>
        <w:t xml:space="preserve">, not assignment of rights. "May not assign its rights" may only make an assignment a </w:t>
      </w:r>
      <w:r>
        <w:rPr>
          <w:b/>
          <w:i w:val="0"/>
        </w:rPr>
        <w:t>breach</w:t>
      </w:r>
      <w:r>
        <w:rPr>
          <w:b w:val="0"/>
          <w:i w:val="0"/>
        </w:rPr>
        <w:t xml:space="preserve">; to make it </w:t>
      </w:r>
      <w:r>
        <w:rPr>
          <w:b/>
          <w:i w:val="0"/>
        </w:rPr>
        <w:t>ineffective</w:t>
      </w:r>
      <w:r>
        <w:rPr>
          <w:b w:val="0"/>
          <w:i w:val="0"/>
        </w:rPr>
        <w:t>, say "</w:t>
      </w:r>
      <w:r>
        <w:rPr>
          <w:b/>
          <w:i w:val="0"/>
        </w:rPr>
        <w:t>any attempted assignment is void</w:t>
      </w:r>
      <w:r>
        <w:rPr>
          <w:b w:val="0"/>
          <w:i w:val="0"/>
        </w:rPr>
        <w:t xml:space="preserve">." </w:t>
      </w:r>
      <w:r>
        <w:rPr>
          <w:b/>
          <w:i w:val="0"/>
        </w:rPr>
        <w:t>§ 9-406(d):</w:t>
      </w:r>
      <w:r>
        <w:rPr>
          <w:b w:val="0"/>
          <w:i w:val="0"/>
        </w:rPr>
        <w:t xml:space="preserve"> a ban on assigning a </w:t>
      </w:r>
      <w:r>
        <w:rPr>
          <w:b/>
          <w:i w:val="0"/>
        </w:rPr>
        <w:t>right to payment</w:t>
      </w:r>
      <w:r>
        <w:rPr>
          <w:b w:val="0"/>
          <w:i w:val="0"/>
        </w:rPr>
        <w:t xml:space="preserve"> (account) is </w:t>
      </w:r>
      <w:r>
        <w:rPr>
          <w:b/>
          <w:i w:val="0"/>
        </w:rPr>
        <w:t>ineffective</w:t>
      </w:r>
      <w:r>
        <w:rPr>
          <w:b w:val="0"/>
          <w:i w:val="0"/>
        </w:rPr>
        <w:t xml:space="preserve"> — and assigning it is </w:t>
      </w:r>
      <w:r>
        <w:rPr>
          <w:b/>
          <w:i w:val="0"/>
        </w:rPr>
        <w:t>not a breach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§ 2-210(5):</w:t>
      </w:r>
      <w:r>
        <w:rPr>
          <w:b w:val="0"/>
          <w:i w:val="0"/>
        </w:rPr>
        <w:t xml:space="preserve"> assigning "</w:t>
      </w:r>
      <w:r>
        <w:rPr>
          <w:b/>
          <w:i w:val="0"/>
        </w:rPr>
        <w:t>the contract</w:t>
      </w:r>
      <w:r>
        <w:rPr>
          <w:b w:val="0"/>
          <w:i w:val="0"/>
        </w:rPr>
        <w:t xml:space="preserve">" (or "all my rights") = assignment of rights </w:t>
      </w:r>
      <w:r>
        <w:rPr>
          <w:b/>
          <w:i w:val="0"/>
        </w:rPr>
        <w:t>plus delegation</w:t>
      </w:r>
      <w:r>
        <w:rPr>
          <w:b w:val="0"/>
          <w:i w:val="0"/>
        </w:rPr>
        <w:t xml:space="preserve">; the assignee's acceptance is a </w:t>
      </w:r>
      <w:r>
        <w:rPr>
          <w:b/>
          <w:i w:val="0"/>
        </w:rPr>
        <w:t>promise to perform</w:t>
      </w:r>
      <w:r>
        <w:rPr>
          <w:b w:val="0"/>
          <w:i w:val="0"/>
        </w:rPr>
        <w:t xml:space="preserve">, enforceable by the assignor </w:t>
      </w:r>
      <w:r>
        <w:rPr>
          <w:b/>
          <w:i w:val="0"/>
        </w:rPr>
        <w:t>or</w:t>
      </w:r>
      <w:r>
        <w:rPr>
          <w:b w:val="0"/>
          <w:i w:val="0"/>
        </w:rPr>
        <w:t xml:space="preserve"> the other party.</w:t>
      </w:r>
    </w:p>
    <w:p>
      <w:pPr>
        <w:pStyle w:val="ListBullet"/>
      </w:pPr>
      <w:r>
        <w:rPr>
          <w:b w:val="0"/>
          <w:i w:val="0"/>
        </w:rPr>
        <w:t xml:space="preserve">The assignee </w:t>
      </w:r>
      <w:r>
        <w:rPr>
          <w:b/>
          <w:i w:val="0"/>
        </w:rPr>
        <w:t>steps into the assignor's shoes</w:t>
      </w:r>
      <w:r>
        <w:rPr>
          <w:b w:val="0"/>
          <w:i w:val="0"/>
        </w:rPr>
        <w:t xml:space="preserve">; once notified, the obligor must pay the assignee but keeps its </w:t>
      </w:r>
      <w:r>
        <w:rPr>
          <w:b/>
          <w:i w:val="0"/>
        </w:rPr>
        <w:t>defenses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924"/>
        <w:gridCol w:w="3212"/>
        <w:gridCol w:w="2406"/>
        <w:gridCol w:w="2520"/>
        <w:gridCol w:w="1449"/>
      </w:tblGrid>
      <w:tr>
        <w:trPr>
          <w:tblHeader w:val="true"/>
        </w:trPr>
        <w:tc>
          <w:tcPr>
            <w:tcW w:type="dxa" w:w="92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 6-1</w:t>
            </w:r>
          </w:p>
        </w:tc>
        <w:tc>
          <w:tcPr>
            <w:tcW w:type="dxa" w:w="321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Assignment by buyer</w:t>
            </w:r>
            <w:r>
              <w:rPr>
                <w:b/>
                <w:i w:val="0"/>
                <w:color w:val="FFFFFF"/>
                <w:sz w:val="20"/>
              </w:rPr>
              <w:t xml:space="preserve"> (right to goods)</w:t>
            </w:r>
          </w:p>
        </w:tc>
        <w:tc>
          <w:tcPr>
            <w:tcW w:type="dxa" w:w="2406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Assignment by seller</w:t>
            </w:r>
            <w:r>
              <w:rPr>
                <w:b/>
                <w:i w:val="0"/>
                <w:color w:val="FFFFFF"/>
                <w:sz w:val="20"/>
              </w:rPr>
              <w:t xml:space="preserve"> (right to payment)</w:t>
            </w:r>
          </w:p>
        </w:tc>
        <w:tc>
          <w:tcPr>
            <w:tcW w:type="dxa" w:w="252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Delegation by buyer</w:t>
            </w:r>
            <w:r>
              <w:rPr>
                <w:b/>
                <w:i w:val="0"/>
                <w:color w:val="FFFFFF"/>
                <w:sz w:val="20"/>
              </w:rPr>
              <w:t xml:space="preserve"> (duty to pay)</w:t>
            </w:r>
          </w:p>
        </w:tc>
        <w:tc>
          <w:tcPr>
            <w:tcW w:type="dxa" w:w="145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Delegation by seller</w:t>
            </w:r>
            <w:r>
              <w:rPr>
                <w:b/>
                <w:i w:val="0"/>
                <w:color w:val="FFFFFF"/>
                <w:sz w:val="20"/>
              </w:rPr>
              <w:t xml:space="preserve"> (duty to deliver)</w:t>
            </w:r>
          </w:p>
        </w:tc>
      </w:tr>
      <w:tr>
        <w:trPr>
          <w:cantSplit w:val="true"/>
        </w:trPr>
        <w:tc>
          <w:tcPr>
            <w:tcW w:type="dxa" w:w="92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 prohibition</w:t>
            </w:r>
          </w:p>
        </w:tc>
        <w:tc>
          <w:tcPr>
            <w:tcW w:type="dxa" w:w="32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OK unless it materially changes the other party's duty, burden, risk, or chance of return performance — § 2-210(2)</w:t>
            </w:r>
          </w:p>
        </w:tc>
        <w:tc>
          <w:tcPr>
            <w:tcW w:type="dxa" w:w="2406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Same; assigning the </w:t>
            </w:r>
            <w:r>
              <w:rPr>
                <w:b/>
                <w:i w:val="0"/>
                <w:sz w:val="20"/>
              </w:rPr>
              <w:t>right to payment</w:t>
            </w:r>
            <w:r>
              <w:rPr>
                <w:b w:val="0"/>
                <w:i w:val="0"/>
                <w:sz w:val="20"/>
              </w:rPr>
              <w:t xml:space="preserve"> rarely affects buyer — § 2-210(3)</w:t>
            </w:r>
          </w:p>
        </w:tc>
        <w:tc>
          <w:tcPr>
            <w:tcW w:type="dxa" w:w="252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OK unless other party has a </w:t>
            </w:r>
            <w:r>
              <w:rPr>
                <w:b/>
                <w:i w:val="0"/>
                <w:sz w:val="20"/>
              </w:rPr>
              <w:t>substantial interest</w:t>
            </w:r>
            <w:r>
              <w:rPr>
                <w:b w:val="0"/>
                <w:i w:val="0"/>
                <w:sz w:val="20"/>
              </w:rPr>
              <w:t xml:space="preserve"> in original performance — § 2-210(1)</w:t>
            </w:r>
          </w:p>
        </w:tc>
        <w:tc>
          <w:tcPr>
            <w:tcW w:type="dxa" w:w="145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Same — § 2-210(1)</w:t>
            </w:r>
          </w:p>
        </w:tc>
      </w:tr>
      <w:tr>
        <w:trPr>
          <w:cantSplit w:val="true"/>
        </w:trPr>
        <w:tc>
          <w:tcPr>
            <w:tcW w:type="dxa" w:w="92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Contract prohibits</w:t>
            </w:r>
          </w:p>
        </w:tc>
        <w:tc>
          <w:tcPr>
            <w:tcW w:type="dxa" w:w="32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permitted</w:t>
            </w:r>
            <w:r>
              <w:rPr>
                <w:b w:val="0"/>
                <w:i w:val="0"/>
                <w:sz w:val="20"/>
              </w:rPr>
              <w:t xml:space="preserve"> (except a claim for breach of the whole, or after buyer fully performed)</w:t>
            </w:r>
          </w:p>
        </w:tc>
        <w:tc>
          <w:tcPr>
            <w:tcW w:type="dxa" w:w="2406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Permitted</w:t>
            </w:r>
            <w:r>
              <w:rPr>
                <w:b w:val="0"/>
                <w:i w:val="0"/>
                <w:sz w:val="20"/>
              </w:rPr>
              <w:t xml:space="preserve"> — §§ 2-210(2)–(3), </w:t>
            </w:r>
            <w:r>
              <w:rPr>
                <w:b/>
                <w:i w:val="0"/>
                <w:sz w:val="20"/>
              </w:rPr>
              <w:t>9-406</w:t>
            </w:r>
          </w:p>
        </w:tc>
        <w:tc>
          <w:tcPr>
            <w:tcW w:type="dxa" w:w="252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permitted</w:t>
            </w:r>
          </w:p>
        </w:tc>
        <w:tc>
          <w:tcPr>
            <w:tcW w:type="dxa" w:w="145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permitted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/>
          <w:i w:val="0"/>
        </w:rPr>
        <w:t>Problem 6-2 (100 steel I-beams, $20,000):</w:t>
      </w:r>
      <w:r>
        <w:rPr>
          <w:b w:val="0"/>
          <w:i w:val="0"/>
        </w:rPr>
        <w:t xml:space="preserve">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seller assigns its </w:t>
      </w:r>
      <w:r>
        <w:rPr>
          <w:b/>
          <w:i w:val="0"/>
        </w:rPr>
        <w:t>rights</w:t>
      </w:r>
      <w:r>
        <w:rPr>
          <w:b w:val="0"/>
          <w:i w:val="0"/>
        </w:rPr>
        <w:t xml:space="preserve"> to Bank → after notice, buyer </w:t>
      </w:r>
      <w:r>
        <w:rPr>
          <w:b/>
          <w:i w:val="0"/>
        </w:rPr>
        <w:t>must pay Bank</w:t>
      </w:r>
      <w:r>
        <w:rPr>
          <w:b w:val="0"/>
          <w:i w:val="0"/>
        </w:rPr>
        <w:t xml:space="preserve"> (keeps defenses).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contract says assignment is "prohibited and void" → </w:t>
      </w:r>
      <w:r>
        <w:rPr>
          <w:b/>
          <w:i w:val="0"/>
        </w:rPr>
        <w:t>still effective</w:t>
      </w:r>
      <w:r>
        <w:rPr>
          <w:b w:val="0"/>
          <w:i w:val="0"/>
        </w:rPr>
        <w:t xml:space="preserve"> for the right to payment (§ 9-406(d)). </w:t>
      </w:r>
      <w:r>
        <w:rPr>
          <w:b/>
          <w:i w:val="0"/>
        </w:rPr>
        <w:t>(c)</w:t>
      </w:r>
      <w:r>
        <w:rPr>
          <w:b w:val="0"/>
          <w:i w:val="0"/>
        </w:rPr>
        <w:t xml:space="preserve"> seller assigns "</w:t>
      </w:r>
      <w:r>
        <w:rPr>
          <w:b/>
          <w:i w:val="0"/>
        </w:rPr>
        <w:t>the contract</w:t>
      </w:r>
      <w:r>
        <w:rPr>
          <w:b w:val="0"/>
          <w:i w:val="0"/>
        </w:rPr>
        <w:t xml:space="preserve">" to Manufacturer → assignment + delegation; standard beams → no substantial interest → buyer </w:t>
      </w:r>
      <w:r>
        <w:rPr>
          <w:b/>
          <w:i w:val="0"/>
        </w:rPr>
        <w:t>must accept</w:t>
      </w:r>
      <w:r>
        <w:rPr>
          <w:b w:val="0"/>
          <w:i w:val="0"/>
        </w:rPr>
        <w:t xml:space="preserve"> Manufacturer's conforming goods and </w:t>
      </w:r>
      <w:r>
        <w:rPr>
          <w:b/>
          <w:i w:val="0"/>
        </w:rPr>
        <w:t>pay Manufacturer</w:t>
      </w:r>
      <w:r>
        <w:rPr>
          <w:b w:val="0"/>
          <w:i w:val="0"/>
        </w:rPr>
        <w:t xml:space="preserve">; </w:t>
      </w:r>
      <w:r>
        <w:rPr>
          <w:b/>
          <w:i w:val="0"/>
        </w:rPr>
        <w:t>seller stays liable</w:t>
      </w:r>
      <w:r>
        <w:rPr>
          <w:b w:val="0"/>
          <w:i w:val="0"/>
        </w:rPr>
        <w:t>; buyer may demand assurances.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XIV. Termination</w:t>
            </w:r>
            <w:r>
              <w:rPr>
                <w:b/>
                <w:color w:val="C9D9EE"/>
                <w:sz w:val="16"/>
              </w:rPr>
              <w:t xml:space="preserve">    WEEK 8</w:t>
            </w:r>
          </w:p>
        </w:tc>
      </w:tr>
    </w:tbl>
    <w:p>
      <w:pPr>
        <w:keepNext/>
        <w:spacing w:after="0" w:line="8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611"/>
        <w:gridCol w:w="5900"/>
      </w:tblGrid>
      <w:tr>
        <w:trPr>
          <w:tblHeader w:val="true"/>
        </w:trPr>
        <w:tc>
          <w:tcPr>
            <w:tcW w:type="dxa" w:w="461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Cancellation</w:t>
            </w:r>
          </w:p>
        </w:tc>
        <w:tc>
          <w:tcPr>
            <w:tcW w:type="dxa" w:w="5901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Termination</w:t>
            </w:r>
          </w:p>
        </w:tc>
      </w:tr>
      <w:tr>
        <w:trPr>
          <w:cantSplit w:val="true"/>
        </w:trPr>
        <w:tc>
          <w:tcPr>
            <w:tcW w:type="dxa" w:w="461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Ending the contract </w:t>
            </w:r>
            <w:r>
              <w:rPr>
                <w:b/>
                <w:i w:val="0"/>
                <w:sz w:val="20"/>
              </w:rPr>
              <w:t>because of the other party's breach</w:t>
            </w:r>
            <w:r>
              <w:rPr>
                <w:b w:val="0"/>
                <w:i w:val="0"/>
                <w:sz w:val="20"/>
              </w:rPr>
              <w:t xml:space="preserve"> (§ 2-106(4))</w:t>
            </w:r>
          </w:p>
        </w:tc>
        <w:tc>
          <w:tcPr>
            <w:tcW w:type="dxa" w:w="5901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Ending it </w:t>
            </w:r>
            <w:r>
              <w:rPr>
                <w:b/>
                <w:i w:val="0"/>
                <w:sz w:val="20"/>
              </w:rPr>
              <w:t>for a reason other than breach</w:t>
            </w:r>
            <w:r>
              <w:rPr>
                <w:b w:val="0"/>
                <w:i w:val="0"/>
                <w:sz w:val="20"/>
              </w:rPr>
              <w:t>, under a power from agreement or law (§ 2-106(3))</w:t>
            </w:r>
          </w:p>
        </w:tc>
      </w:tr>
      <w:tr>
        <w:trPr>
          <w:cantSplit w:val="true"/>
        </w:trPr>
        <w:tc>
          <w:tcPr>
            <w:tcW w:type="dxa" w:w="461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Canceling party </w:t>
            </w:r>
            <w:r>
              <w:rPr>
                <w:b/>
                <w:i w:val="0"/>
                <w:sz w:val="20"/>
              </w:rPr>
              <w:t>keeps remedies</w:t>
            </w:r>
            <w:r>
              <w:rPr>
                <w:b w:val="0"/>
                <w:i w:val="0"/>
                <w:sz w:val="20"/>
              </w:rPr>
              <w:t xml:space="preserve"> for breach</w:t>
            </w:r>
          </w:p>
        </w:tc>
        <w:tc>
          <w:tcPr>
            <w:tcW w:type="dxa" w:w="5901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Executory</w:t>
            </w:r>
            <w:r>
              <w:rPr>
                <w:b w:val="0"/>
                <w:i w:val="0"/>
                <w:sz w:val="20"/>
              </w:rPr>
              <w:t xml:space="preserve"> duties discharged; rights from </w:t>
            </w:r>
            <w:r>
              <w:rPr>
                <w:b/>
                <w:i w:val="0"/>
                <w:sz w:val="20"/>
              </w:rPr>
              <w:t>prior</w:t>
            </w:r>
            <w:r>
              <w:rPr>
                <w:b w:val="0"/>
                <w:i w:val="0"/>
                <w:sz w:val="20"/>
              </w:rPr>
              <w:t xml:space="preserve"> breach or performance survive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 w:val="0"/>
          <w:i w:val="0"/>
        </w:rPr>
        <w:t xml:space="preserve">Typical with a long gap before performance or </w:t>
      </w:r>
      <w:r>
        <w:rPr>
          <w:b/>
          <w:i w:val="0"/>
        </w:rPr>
        <w:t>indefinite-duration</w:t>
      </w:r>
      <w:r>
        <w:rPr>
          <w:b w:val="0"/>
          <w:i w:val="0"/>
        </w:rPr>
        <w:t xml:space="preserve"> supply deals; may occur at an agreed time/event.</w:t>
      </w:r>
    </w:p>
    <w:p>
      <w:pPr>
        <w:pStyle w:val="ListBullet"/>
      </w:pPr>
      <w:r>
        <w:rPr>
          <w:b/>
          <w:i w:val="0"/>
        </w:rPr>
        <w:t>§ 2-309(2)–(3):</w:t>
      </w:r>
      <w:r>
        <w:rPr>
          <w:b w:val="0"/>
          <w:i w:val="0"/>
        </w:rPr>
        <w:t xml:space="preserve"> an indefinite contract for successive performances lasts a </w:t>
      </w:r>
      <w:r>
        <w:rPr>
          <w:b/>
          <w:i w:val="0"/>
        </w:rPr>
        <w:t>reasonable time</w:t>
      </w:r>
      <w:r>
        <w:rPr>
          <w:b w:val="0"/>
          <w:i w:val="0"/>
        </w:rPr>
        <w:t xml:space="preserve"> but </w:t>
      </w:r>
      <w:r>
        <w:rPr>
          <w:b/>
          <w:i w:val="0"/>
        </w:rPr>
        <w:t>either party may terminate at any time</w:t>
      </w:r>
      <w:r>
        <w:rPr>
          <w:b w:val="0"/>
          <w:i w:val="0"/>
        </w:rPr>
        <w:t xml:space="preserve"> — with </w:t>
      </w:r>
      <w:r>
        <w:rPr>
          <w:b/>
          <w:i w:val="0"/>
        </w:rPr>
        <w:t>reasonable notification</w:t>
      </w:r>
      <w:r>
        <w:rPr>
          <w:b w:val="0"/>
          <w:i w:val="0"/>
        </w:rPr>
        <w:t xml:space="preserve"> (enough time to find substitutes), unless on an agreed event; waiving notice is </w:t>
      </w:r>
      <w:r>
        <w:rPr>
          <w:b/>
          <w:i w:val="0"/>
        </w:rPr>
        <w:t>invalid if unconscionable</w:t>
      </w:r>
      <w:r>
        <w:rPr>
          <w:b w:val="0"/>
          <w:i w:val="0"/>
        </w:rPr>
        <w:t xml:space="preserve">. </w:t>
      </w:r>
      <w:r>
        <w:rPr>
          <w:b/>
          <w:i w:val="0"/>
        </w:rPr>
        <w:t>Good faith</w:t>
      </w:r>
      <w:r>
        <w:rPr>
          <w:b w:val="0"/>
          <w:i w:val="0"/>
        </w:rPr>
        <w:t xml:space="preserve"> applies, but no reason is needed (Santa Fe Custom Shutters v. Home Depot).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XV. Insecurity &amp; Repudiation — §§ 2-609 to 2-611</w:t>
            </w:r>
            <w:r>
              <w:rPr>
                <w:b/>
                <w:color w:val="C9D9EE"/>
                <w:sz w:val="16"/>
              </w:rPr>
              <w:t xml:space="preserve">    WEEK 8</w:t>
            </w:r>
          </w:p>
        </w:tc>
      </w:tr>
    </w:tbl>
    <w:p>
      <w:pPr>
        <w:keepNext/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§ 2-609:</w:t>
            </w:r>
            <w:r>
              <w:rPr>
                <w:b w:val="0"/>
                <w:i w:val="0"/>
                <w:sz w:val="21"/>
              </w:rPr>
              <w:t xml:space="preserve"> If </w:t>
            </w:r>
            <w:r>
              <w:rPr>
                <w:b/>
                <w:i w:val="0"/>
                <w:sz w:val="21"/>
              </w:rPr>
              <w:t>reasonable grounds for insecurity</w:t>
            </w:r>
            <w:r>
              <w:rPr>
                <w:b w:val="0"/>
                <w:i w:val="0"/>
                <w:sz w:val="21"/>
              </w:rPr>
              <w:t xml:space="preserve"> arise, a party </w:t>
            </w:r>
            <w:r>
              <w:rPr>
                <w:b/>
                <w:i w:val="0"/>
                <w:sz w:val="21"/>
              </w:rPr>
              <w:t>may demand in writing</w:t>
            </w:r>
            <w:r>
              <w:rPr>
                <w:b w:val="0"/>
                <w:i w:val="0"/>
                <w:sz w:val="21"/>
              </w:rPr>
              <w:t xml:space="preserve"> adequate assurance and, </w:t>
            </w:r>
            <w:r>
              <w:rPr>
                <w:b/>
                <w:i w:val="0"/>
                <w:sz w:val="21"/>
              </w:rPr>
              <w:t>if commercially reasonable, suspend</w:t>
            </w:r>
            <w:r>
              <w:rPr>
                <w:b w:val="0"/>
                <w:i w:val="0"/>
                <w:sz w:val="21"/>
              </w:rPr>
              <w:t xml:space="preserve"> its own performance until it gets it. </w:t>
            </w:r>
            <w:r>
              <w:rPr>
                <w:b/>
                <w:i w:val="0"/>
                <w:sz w:val="21"/>
              </w:rPr>
              <w:t>Between merchants</w:t>
            </w:r>
            <w:r>
              <w:rPr>
                <w:b w:val="0"/>
                <w:i w:val="0"/>
                <w:sz w:val="21"/>
              </w:rPr>
              <w:t xml:space="preserve">, grounds and adequacy are judged by </w:t>
            </w:r>
            <w:r>
              <w:rPr>
                <w:b/>
                <w:i w:val="0"/>
                <w:sz w:val="21"/>
              </w:rPr>
              <w:t>commercial standards</w:t>
            </w:r>
            <w:r>
              <w:rPr>
                <w:b w:val="0"/>
                <w:i w:val="0"/>
                <w:sz w:val="21"/>
              </w:rPr>
              <w:t xml:space="preserve">. Failure to give adequate assurance </w:t>
            </w:r>
            <w:r>
              <w:rPr>
                <w:b/>
                <w:i w:val="0"/>
                <w:sz w:val="21"/>
              </w:rPr>
              <w:t>within a reasonable time, not over 30 days</w:t>
            </w:r>
            <w:r>
              <w:rPr>
                <w:b w:val="0"/>
                <w:i w:val="0"/>
                <w:sz w:val="21"/>
              </w:rPr>
              <w:t xml:space="preserve">, after a </w:t>
            </w:r>
            <w:r>
              <w:rPr>
                <w:b/>
                <w:i w:val="0"/>
                <w:sz w:val="21"/>
              </w:rPr>
              <w:t>justified demand</w:t>
            </w:r>
            <w:r>
              <w:rPr>
                <w:b w:val="0"/>
                <w:i w:val="0"/>
                <w:sz w:val="21"/>
              </w:rPr>
              <w:t xml:space="preserve"> = </w:t>
            </w:r>
            <w:r>
              <w:rPr>
                <w:b/>
                <w:i w:val="0"/>
                <w:sz w:val="21"/>
              </w:rPr>
              <w:t>repudiation</w:t>
            </w:r>
            <w:r>
              <w:rPr>
                <w:b w:val="0"/>
                <w:i w:val="0"/>
                <w:sz w:val="21"/>
              </w:rPr>
              <w:t xml:space="preserve"> → aggrieved party may cancel and pursue remedies (§§ 2-610, 2-703(f), 2-711(1)).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Three questions: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reasonable grounds</w:t>
      </w:r>
      <w:r>
        <w:rPr>
          <w:b w:val="0"/>
          <w:i w:val="0"/>
        </w:rPr>
        <w:t xml:space="preserve"> for insecurity? (2) assurances </w:t>
      </w:r>
      <w:r>
        <w:rPr>
          <w:b/>
          <w:i w:val="0"/>
        </w:rPr>
        <w:t>requested reasonable</w:t>
      </w:r>
      <w:r>
        <w:rPr>
          <w:b w:val="0"/>
          <w:i w:val="0"/>
        </w:rPr>
        <w:t xml:space="preserve">? (3) </w:t>
      </w:r>
      <w:r>
        <w:rPr>
          <w:b/>
          <w:i w:val="0"/>
        </w:rPr>
        <w:t>response adequate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Grounds are </w:t>
      </w:r>
      <w:r>
        <w:rPr>
          <w:b/>
          <w:i w:val="0"/>
        </w:rPr>
        <w:t>objective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need not relate to this contract</w:t>
      </w:r>
      <w:r>
        <w:rPr>
          <w:b w:val="0"/>
          <w:i w:val="0"/>
        </w:rPr>
        <w:t xml:space="preserve"> (e.g., late on other accounts; market conditions). </w:t>
      </w:r>
      <w:r>
        <w:rPr>
          <w:b/>
          <w:i w:val="0"/>
        </w:rPr>
        <w:t>Delegation</w:t>
      </w:r>
      <w:r>
        <w:rPr>
          <w:b w:val="0"/>
          <w:i w:val="0"/>
        </w:rPr>
        <w:t xml:space="preserve"> is a statutory ground (§ 2-210(6)). Adequacy depends on the party's </w:t>
      </w:r>
      <w:r>
        <w:rPr>
          <w:b/>
          <w:i w:val="0"/>
        </w:rPr>
        <w:t>reputation</w:t>
      </w:r>
      <w:r>
        <w:rPr>
          <w:b w:val="0"/>
          <w:i w:val="0"/>
        </w:rPr>
        <w:t xml:space="preserve"> and facts (cmt. 4). Contract clauses can define adequacy reasonably, but </w:t>
      </w:r>
      <w:r>
        <w:rPr>
          <w:b/>
          <w:i w:val="0"/>
        </w:rPr>
        <w:t>arbitrary standards are ineffective</w:t>
      </w:r>
      <w:r>
        <w:rPr>
          <w:b w:val="0"/>
          <w:i w:val="0"/>
        </w:rPr>
        <w:t xml:space="preserve"> (cmt. 6). § 2-609 is </w:t>
      </w:r>
      <w:r>
        <w:rPr>
          <w:b/>
          <w:i w:val="0"/>
        </w:rPr>
        <w:t>optional</w:t>
      </w:r>
      <w:r>
        <w:rPr>
          <w:b w:val="0"/>
          <w:i w:val="0"/>
        </w:rPr>
        <w:t xml:space="preserve"> — not a precondition to suing.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F3F3F3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595959"/>
            </w:tcBorders>
          </w:tcPr>
          <w:p>
            <w:pPr>
              <w:spacing w:after="30" w:line="240" w:lineRule="auto"/>
            </w:pPr>
            <w:r>
              <w:rPr>
                <w:b/>
                <w:color w:val="595959"/>
                <w:sz w:val="15"/>
              </w:rPr>
              <w:t xml:space="preserve">ROADMAP   </w:t>
            </w:r>
            <w:r>
              <w:rPr>
                <w:b/>
                <w:i w:val="0"/>
                <w:sz w:val="21"/>
              </w:rPr>
              <w:t>§ 2-609 / § 2-610 flowchart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1.  </w:t>
            </w:r>
            <w:r>
              <w:rPr>
                <w:b/>
                <w:i w:val="0"/>
                <w:sz w:val="21"/>
              </w:rPr>
              <w:t>Reasonable grounds for insecurity?</w:t>
            </w:r>
            <w:r>
              <w:rPr>
                <w:b w:val="0"/>
                <w:i w:val="0"/>
                <w:sz w:val="21"/>
              </w:rPr>
              <w:t xml:space="preserve"> No → the request itself </w:t>
            </w:r>
            <w:r>
              <w:rPr>
                <w:b/>
                <w:i w:val="0"/>
                <w:sz w:val="21"/>
              </w:rPr>
              <w:t>could be a repudiation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2.  </w:t>
            </w:r>
            <w:r>
              <w:rPr>
                <w:b w:val="0"/>
                <w:i w:val="0"/>
                <w:sz w:val="21"/>
              </w:rPr>
              <w:t xml:space="preserve">Yes → </w:t>
            </w:r>
            <w:r>
              <w:rPr>
                <w:b/>
                <w:i w:val="0"/>
                <w:sz w:val="21"/>
              </w:rPr>
              <w:t>demand in writing</w:t>
            </w:r>
            <w:r>
              <w:rPr>
                <w:b w:val="0"/>
                <w:i w:val="0"/>
                <w:sz w:val="21"/>
              </w:rPr>
              <w:t xml:space="preserve"> (or electronic record)? No → </w:t>
            </w:r>
            <w:r>
              <w:rPr>
                <w:b/>
                <w:i w:val="0"/>
                <w:sz w:val="21"/>
              </w:rPr>
              <w:t>no right to suspend</w:t>
            </w:r>
            <w:r>
              <w:rPr>
                <w:b w:val="0"/>
                <w:i w:val="0"/>
                <w:sz w:val="21"/>
              </w:rPr>
              <w:t xml:space="preserve"> performance.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3.  </w:t>
            </w:r>
            <w:r>
              <w:rPr>
                <w:b w:val="0"/>
                <w:i w:val="0"/>
                <w:sz w:val="21"/>
              </w:rPr>
              <w:t xml:space="preserve">Yes → demand seeks only </w:t>
            </w:r>
            <w:r>
              <w:rPr>
                <w:b/>
                <w:i w:val="0"/>
                <w:sz w:val="21"/>
              </w:rPr>
              <w:t>adequate</w:t>
            </w:r>
            <w:r>
              <w:rPr>
                <w:b w:val="0"/>
                <w:i w:val="0"/>
                <w:sz w:val="21"/>
              </w:rPr>
              <w:t xml:space="preserve"> assurance? No → demanding </w:t>
            </w:r>
            <w:r>
              <w:rPr>
                <w:b/>
                <w:i w:val="0"/>
                <w:sz w:val="21"/>
              </w:rPr>
              <w:t>more than adequate</w:t>
            </w:r>
            <w:r>
              <w:rPr>
                <w:b w:val="0"/>
                <w:i w:val="0"/>
                <w:sz w:val="21"/>
              </w:rPr>
              <w:t xml:space="preserve"> can be a </w:t>
            </w:r>
            <w:r>
              <w:rPr>
                <w:b/>
                <w:i w:val="0"/>
                <w:sz w:val="21"/>
              </w:rPr>
              <w:t>repudiation</w:t>
            </w:r>
            <w:r>
              <w:rPr>
                <w:b w:val="0"/>
                <w:i w:val="0"/>
                <w:sz w:val="21"/>
              </w:rPr>
              <w:t>, and no right to suspend.</w:t>
            </w:r>
          </w:p>
          <w:p>
            <w:pPr>
              <w:spacing w:after="30" w:line="240" w:lineRule="auto"/>
              <w:ind w:left="317" w:hanging="259"/>
            </w:pPr>
            <w:r>
              <w:rPr>
                <w:b/>
                <w:color w:val="595959"/>
                <w:sz w:val="21"/>
              </w:rPr>
              <w:t xml:space="preserve">4.  </w:t>
            </w:r>
            <w:r>
              <w:rPr>
                <w:b w:val="0"/>
                <w:i w:val="0"/>
                <w:sz w:val="21"/>
              </w:rPr>
              <w:t xml:space="preserve">Yes → may </w:t>
            </w:r>
            <w:r>
              <w:rPr>
                <w:b/>
                <w:i w:val="0"/>
                <w:sz w:val="21"/>
              </w:rPr>
              <w:t>suspend</w:t>
            </w:r>
            <w:r>
              <w:rPr>
                <w:b w:val="0"/>
                <w:i w:val="0"/>
                <w:sz w:val="21"/>
              </w:rPr>
              <w:t xml:space="preserve"> performance </w:t>
            </w:r>
            <w:r>
              <w:rPr>
                <w:b/>
                <w:i w:val="0"/>
                <w:sz w:val="21"/>
              </w:rPr>
              <w:t>without breaching</w:t>
            </w:r>
            <w:r>
              <w:rPr>
                <w:b w:val="0"/>
                <w:i w:val="0"/>
                <w:sz w:val="21"/>
              </w:rPr>
              <w:t xml:space="preserve"> until adequate assurance arrives.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CF6EE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D32"/>
            </w:tcBorders>
          </w:tcPr>
          <w:p>
            <w:pPr>
              <w:spacing w:after="30" w:line="240" w:lineRule="auto"/>
            </w:pPr>
            <w:r>
              <w:rPr>
                <w:b/>
                <w:color w:val="2E7D32"/>
                <w:sz w:val="15"/>
              </w:rPr>
              <w:t xml:space="preserve">CASE   </w:t>
            </w:r>
            <w:r>
              <w:rPr>
                <w:b/>
                <w:i w:val="0"/>
                <w:sz w:val="21"/>
              </w:rPr>
              <w:t>Top of Iowa Coop. v. Sime Farms (Iowa 2000):</w:t>
            </w:r>
            <w:r>
              <w:rPr>
                <w:b w:val="0"/>
                <w:i w:val="0"/>
                <w:sz w:val="21"/>
              </w:rPr>
              <w:t xml:space="preserve"> an </w:t>
            </w:r>
            <w:r>
              <w:rPr>
                <w:b/>
                <w:i w:val="0"/>
                <w:sz w:val="21"/>
              </w:rPr>
              <w:t>inverted grain market</w:t>
            </w:r>
            <w:r>
              <w:rPr>
                <w:b w:val="0"/>
                <w:i w:val="0"/>
                <w:sz w:val="21"/>
              </w:rPr>
              <w:t xml:space="preserve"> plus public statements that the contracts might be </w:t>
            </w:r>
            <w:r>
              <w:rPr>
                <w:b/>
                <w:i w:val="0"/>
                <w:sz w:val="21"/>
              </w:rPr>
              <w:t>illegal</w:t>
            </w:r>
            <w:r>
              <w:rPr>
                <w:b w:val="0"/>
                <w:i w:val="0"/>
                <w:sz w:val="21"/>
              </w:rPr>
              <w:t xml:space="preserve"> (and the farmer's silence) could give </w:t>
            </w:r>
            <w:r>
              <w:rPr>
                <w:b/>
                <w:i w:val="0"/>
                <w:sz w:val="21"/>
              </w:rPr>
              <w:t>reasonable grounds</w:t>
            </w:r>
            <w:r>
              <w:rPr>
                <w:b w:val="0"/>
                <w:i w:val="0"/>
                <w:sz w:val="21"/>
              </w:rPr>
              <w:t xml:space="preserve"> — grounds need not be specific to the party. The Coop's demand (pay margins or post a letter of credit, and confirm delivery) </w:t>
            </w:r>
            <w:r>
              <w:rPr>
                <w:b/>
                <w:i w:val="0"/>
                <w:sz w:val="21"/>
              </w:rPr>
              <w:t>wasn't unreasonable as a matter of law</w:t>
            </w:r>
            <w:r>
              <w:rPr>
                <w:b w:val="0"/>
                <w:i w:val="0"/>
                <w:sz w:val="21"/>
              </w:rPr>
              <w:t>: "</w:t>
            </w:r>
            <w:r>
              <w:rPr>
                <w:b/>
                <w:i w:val="0"/>
                <w:sz w:val="21"/>
              </w:rPr>
              <w:t>all demands for adequate assurance call for more than was originally promised.</w:t>
            </w:r>
            <w:r>
              <w:rPr>
                <w:b w:val="0"/>
                <w:i w:val="0"/>
                <w:sz w:val="21"/>
              </w:rPr>
              <w:t xml:space="preserve">" </w:t>
            </w:r>
            <w:r>
              <w:rPr>
                <w:b w:val="0"/>
                <w:i/>
                <w:sz w:val="21"/>
              </w:rPr>
              <w:t>Contrast</w:t>
            </w:r>
            <w:r>
              <w:rPr>
                <w:b w:val="0"/>
                <w:i w:val="0"/>
                <w:sz w:val="21"/>
              </w:rPr>
              <w:t xml:space="preserve"> PDM v. Brookhaven: § 2-609 doesn't let a party </w:t>
            </w:r>
            <w:r>
              <w:rPr>
                <w:b/>
                <w:i w:val="0"/>
                <w:sz w:val="21"/>
              </w:rPr>
              <w:t>redraft the contract</w:t>
            </w:r>
            <w:r>
              <w:rPr>
                <w:b w:val="0"/>
                <w:i w:val="0"/>
                <w:sz w:val="21"/>
              </w:rPr>
              <w:t xml:space="preserve"> (personal guarantee, escrow, ownership stake = too much).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Problem 6-3 (custom goods; pay 15 days after each delivery; buyer's credit downgraded, paying others late, changed banks):</w:t>
      </w:r>
      <w:r>
        <w:rPr>
          <w:b w:val="0"/>
          <w:i w:val="0"/>
        </w:rPr>
        <w:t xml:space="preserve">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don't demand </w:t>
      </w:r>
      <w:r>
        <w:rPr>
          <w:b/>
          <w:i w:val="0"/>
        </w:rPr>
        <w:t>cash on delivery</w:t>
      </w:r>
      <w:r>
        <w:rPr>
          <w:b w:val="0"/>
          <w:i w:val="0"/>
        </w:rPr>
        <w:t xml:space="preserve"> — § 2-702(1) allows that only if buyer is </w:t>
      </w:r>
      <w:r>
        <w:rPr>
          <w:b/>
          <w:i w:val="0"/>
        </w:rPr>
        <w:t>insolvent</w:t>
      </w:r>
      <w:r>
        <w:rPr>
          <w:b w:val="0"/>
          <w:i w:val="0"/>
        </w:rPr>
        <w:t xml:space="preserve">; unilaterally changing credit terms risks repudiation → use § 2-609.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seller demands a </w:t>
      </w:r>
      <w:r>
        <w:rPr>
          <w:b/>
          <w:i w:val="0"/>
        </w:rPr>
        <w:t>letter of credit</w:t>
      </w:r>
      <w:r>
        <w:rPr>
          <w:b w:val="0"/>
          <w:i w:val="0"/>
        </w:rPr>
        <w:t xml:space="preserve"> and withholds delivery; buyer only professes ability to pay → grounds are reasonable; an LOC is a common assurance (Top of Iowa) but insisting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on it may be too much; a bare promise from a shaky buyer is likely </w:t>
      </w:r>
      <w:r>
        <w:rPr>
          <w:b/>
          <w:i w:val="0"/>
        </w:rPr>
        <w:t>inadequate</w:t>
      </w:r>
      <w:r>
        <w:rPr>
          <w:b w:val="0"/>
          <w:i w:val="0"/>
        </w:rPr>
        <w:t xml:space="preserve">, but real proof of solvency may be </w:t>
      </w:r>
      <w:r>
        <w:rPr>
          <w:b/>
          <w:i w:val="0"/>
        </w:rPr>
        <w:t>adequate</w:t>
      </w:r>
      <w:r>
        <w:rPr>
          <w:b w:val="0"/>
          <w:i w:val="0"/>
        </w:rPr>
        <w:t xml:space="preserve"> — then seller's continued withholding becomes the breach. </w:t>
      </w:r>
      <w:r>
        <w:rPr>
          <w:b/>
          <w:i w:val="0"/>
        </w:rPr>
        <w:t>(c) Demand letter:</w:t>
      </w:r>
      <w:r>
        <w:rPr>
          <w:b w:val="0"/>
          <w:i w:val="0"/>
        </w:rPr>
        <w:t xml:space="preserve"> list the specific grounds; ask for </w:t>
      </w:r>
      <w:r>
        <w:rPr>
          <w:b/>
          <w:i w:val="0"/>
        </w:rPr>
        <w:t>adequate</w:t>
      </w:r>
      <w:r>
        <w:rPr>
          <w:b w:val="0"/>
          <w:i w:val="0"/>
        </w:rPr>
        <w:t xml:space="preserve"> assurance with </w:t>
      </w:r>
      <w:r>
        <w:rPr>
          <w:b/>
          <w:i w:val="0"/>
        </w:rPr>
        <w:t>several options</w:t>
      </w:r>
      <w:r>
        <w:rPr>
          <w:b w:val="0"/>
          <w:i w:val="0"/>
        </w:rPr>
        <w:t xml:space="preserve"> (LOC, guaranty, payment in advance/on delivery, "other assurances might also be adequate"); </w:t>
      </w:r>
      <w:r>
        <w:rPr>
          <w:b/>
          <w:i w:val="0"/>
        </w:rPr>
        <w:t>reserve the right to suspend</w:t>
      </w:r>
      <w:r>
        <w:rPr>
          <w:b w:val="0"/>
          <w:i w:val="0"/>
        </w:rPr>
        <w:t>; set a deadline within 30 days.</w:t>
      </w:r>
    </w:p>
    <w:p>
      <w:pPr>
        <w:pStyle w:val="ListBullet"/>
      </w:pPr>
      <w:r>
        <w:rPr>
          <w:b/>
          <w:i w:val="0"/>
        </w:rPr>
        <w:t>Problem 6-4 (Big Discount's one-sided clauses):</w:t>
      </w:r>
      <w:r>
        <w:rPr>
          <w:b w:val="0"/>
          <w:i w:val="0"/>
        </w:rPr>
        <w:t xml:space="preserve"> the clause letting Big Discount demand "</w:t>
      </w:r>
      <w:r>
        <w:rPr>
          <w:b/>
          <w:i w:val="0"/>
        </w:rPr>
        <w:t>whatever assurances it deems appropriate</w:t>
      </w:r>
      <w:r>
        <w:rPr>
          <w:b w:val="0"/>
          <w:i w:val="0"/>
        </w:rPr>
        <w:t xml:space="preserve">" whenever it wants sets an </w:t>
      </w:r>
      <w:r>
        <w:rPr>
          <w:b/>
          <w:i w:val="0"/>
        </w:rPr>
        <w:t>arbitrary</w:t>
      </w:r>
      <w:r>
        <w:rPr>
          <w:b w:val="0"/>
          <w:i w:val="0"/>
        </w:rPr>
        <w:t xml:space="preserve"> standard → </w:t>
      </w:r>
      <w:r>
        <w:rPr>
          <w:b/>
          <w:i w:val="0"/>
        </w:rPr>
        <w:t>ineffective</w:t>
      </w:r>
      <w:r>
        <w:rPr>
          <w:b w:val="0"/>
          <w:i w:val="0"/>
        </w:rPr>
        <w:t xml:space="preserve"> (cmt. 6; § 1-302(b); cf. § 1-309). Barring the supplier from ever demanding assurance is vulnerable as </w:t>
      </w:r>
      <w:r>
        <w:rPr>
          <w:b/>
          <w:i w:val="0"/>
        </w:rPr>
        <w:t>unconscionable</w:t>
      </w:r>
      <w:r>
        <w:rPr>
          <w:b w:val="0"/>
          <w:i w:val="0"/>
        </w:rPr>
        <w:t xml:space="preserve"> given the take-it-or-leave-it market power.</w:t>
      </w:r>
    </w:p>
    <w:p>
      <w:pPr>
        <w:keepNext/>
        <w:spacing w:before="120" w:after="40"/>
        <w:pBdr>
          <w:bottom w:val="single" w:sz="6" w:space="1" w:color="8EAADB"/>
        </w:pBdr>
      </w:pPr>
      <w:r>
        <w:rPr>
          <w:b/>
          <w:i w:val="0"/>
          <w:color w:val="1F3A5F"/>
          <w:sz w:val="25"/>
        </w:rPr>
        <w:t>Repudiation — § 2-610; retraction — § 2-611</w:t>
      </w:r>
    </w:p>
    <w:p>
      <w:pPr>
        <w:pStyle w:val="ListBullet"/>
      </w:pPr>
      <w:r>
        <w:rPr>
          <w:b/>
          <w:i w:val="0"/>
        </w:rPr>
        <w:t>Not</w:t>
      </w:r>
      <w:r>
        <w:rPr>
          <w:b w:val="0"/>
          <w:i w:val="0"/>
        </w:rPr>
        <w:t xml:space="preserve"> a failure to perform when due (that's </w:t>
      </w:r>
      <w:r>
        <w:rPr>
          <w:b/>
          <w:i w:val="0"/>
        </w:rPr>
        <w:t>breach</w:t>
      </w:r>
      <w:r>
        <w:rPr>
          <w:b w:val="0"/>
          <w:i w:val="0"/>
        </w:rPr>
        <w:t xml:space="preserve">). Repudiation = signaling </w:t>
      </w:r>
      <w:r>
        <w:rPr>
          <w:b/>
          <w:i w:val="0"/>
        </w:rPr>
        <w:t>before performance is due</w:t>
      </w:r>
      <w:r>
        <w:rPr>
          <w:b w:val="0"/>
          <w:i w:val="0"/>
        </w:rPr>
        <w:t xml:space="preserve"> that you won't perform (words or acts). It also results from </w:t>
      </w:r>
      <w:r>
        <w:rPr>
          <w:b/>
          <w:i w:val="0"/>
        </w:rPr>
        <w:t>failing to answer</w:t>
      </w:r>
      <w:r>
        <w:rPr>
          <w:b w:val="0"/>
          <w:i w:val="0"/>
        </w:rPr>
        <w:t xml:space="preserve"> a justified § 2-609 demand, or from making an </w:t>
      </w:r>
      <w:r>
        <w:rPr>
          <w:b/>
          <w:i w:val="0"/>
        </w:rPr>
        <w:t>unjustified or excessive</w:t>
      </w:r>
      <w:r>
        <w:rPr>
          <w:b w:val="0"/>
          <w:i w:val="0"/>
        </w:rPr>
        <w:t xml:space="preserve"> demand. Demanding more than the contract gives is </w:t>
      </w:r>
      <w:r>
        <w:rPr>
          <w:b/>
          <w:i w:val="0"/>
        </w:rPr>
        <w:t>not by itself</w:t>
      </w:r>
      <w:r>
        <w:rPr>
          <w:b w:val="0"/>
          <w:i w:val="0"/>
        </w:rPr>
        <w:t xml:space="preserve"> a repudiation — unless you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your performance on it (cmt. 2).</w:t>
      </w:r>
    </w:p>
    <w:p>
      <w:pPr>
        <w:pStyle w:val="ListBullet"/>
      </w:pPr>
      <w:r>
        <w:rPr>
          <w:b/>
          <w:i w:val="0"/>
        </w:rPr>
        <w:t>If the repudiation substantially impairs the contract's value</w:t>
      </w:r>
      <w:r>
        <w:rPr>
          <w:b w:val="0"/>
          <w:i w:val="0"/>
        </w:rPr>
        <w:t xml:space="preserve">, the aggrieved party may </w:t>
      </w:r>
      <w:r>
        <w:rPr>
          <w:b/>
          <w:i w:val="0"/>
        </w:rPr>
        <w:t>suspend</w:t>
      </w:r>
      <w:r>
        <w:rPr>
          <w:b w:val="0"/>
          <w:i w:val="0"/>
        </w:rPr>
        <w:t xml:space="preserve"> its performance and </w:t>
      </w:r>
      <w:r>
        <w:rPr>
          <w:b/>
          <w:i w:val="0"/>
        </w:rPr>
        <w:t>(a) await</w:t>
      </w:r>
      <w:r>
        <w:rPr>
          <w:b w:val="0"/>
          <w:i w:val="0"/>
        </w:rPr>
        <w:t xml:space="preserve"> performance for a </w:t>
      </w:r>
      <w:r>
        <w:rPr>
          <w:b/>
          <w:i w:val="0"/>
        </w:rPr>
        <w:t>commercially reasonable time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(b) resort to remedies</w:t>
      </w:r>
      <w:r>
        <w:rPr>
          <w:b w:val="0"/>
          <w:i w:val="0"/>
        </w:rPr>
        <w:t xml:space="preserve"> immediately.</w:t>
      </w:r>
    </w:p>
    <w:p>
      <w:pPr>
        <w:pStyle w:val="ListBullet"/>
      </w:pPr>
      <w:r>
        <w:rPr>
          <w:b/>
          <w:i w:val="0"/>
        </w:rPr>
        <w:t>Retraction (§ 2-611):</w:t>
      </w:r>
      <w:r>
        <w:rPr>
          <w:b w:val="0"/>
          <w:i w:val="0"/>
        </w:rPr>
        <w:t xml:space="preserve"> allowed </w:t>
      </w:r>
      <w:r>
        <w:rPr>
          <w:b/>
          <w:i w:val="0"/>
        </w:rPr>
        <w:t>until the next performance is due</w:t>
      </w:r>
      <w:r>
        <w:rPr>
          <w:b w:val="0"/>
          <w:i w:val="0"/>
        </w:rPr>
        <w:t xml:space="preserve">, unless the aggrieved party has </w:t>
      </w:r>
      <w:r>
        <w:rPr>
          <w:b/>
          <w:i w:val="0"/>
        </w:rPr>
        <w:t>canceled, materially changed position, or indicated the repudiation is final</w:t>
      </w:r>
      <w:r>
        <w:rPr>
          <w:b w:val="0"/>
          <w:i w:val="0"/>
        </w:rPr>
        <w:t xml:space="preserve">; must include any </w:t>
      </w:r>
      <w:r>
        <w:rPr>
          <w:b/>
          <w:i w:val="0"/>
        </w:rPr>
        <w:t>assurance justifiably demanded</w:t>
      </w:r>
      <w:r>
        <w:rPr>
          <w:b w:val="0"/>
          <w:i w:val="0"/>
        </w:rPr>
        <w:t>; reinstates the contract.</w:t>
      </w:r>
    </w:p>
    <w:p>
      <w:pPr>
        <w:pStyle w:val="ListBullet"/>
      </w:pPr>
      <w:r>
        <w:rPr>
          <w:b/>
          <w:i w:val="0"/>
        </w:rPr>
        <w:t>"Game of chicken":</w:t>
      </w:r>
      <w:r>
        <w:rPr>
          <w:b w:val="0"/>
          <w:i w:val="0"/>
        </w:rPr>
        <w:t xml:space="preserve"> call it a repudiation and you may be the one in breach if a court disagrees.</w:t>
      </w:r>
    </w:p>
    <w:p>
      <w:pPr>
        <w:pStyle w:val="ListBullet"/>
      </w:pPr>
      <w:r>
        <w:rPr>
          <w:b/>
          <w:i w:val="0"/>
        </w:rPr>
        <w:t>Problem 6-5 (Ace's email: first valve installment will be late; "we expect you will cover the extra expenses"; will catch up by the second):</w:t>
      </w:r>
      <w:r>
        <w:rPr>
          <w:b w:val="0"/>
          <w:i w:val="0"/>
        </w:rPr>
        <w:t xml:space="preserve"> a definite repudiation of </w:t>
      </w:r>
      <w:r>
        <w:rPr>
          <w:b/>
          <w:i w:val="0"/>
        </w:rPr>
        <w:t>installment 1</w:t>
      </w:r>
      <w:r>
        <w:rPr>
          <w:b w:val="0"/>
          <w:i w:val="0"/>
        </w:rPr>
        <w:t xml:space="preserve">; the cost demand isn't a repudiation unless performance is </w:t>
      </w:r>
      <w:r>
        <w:rPr>
          <w:b/>
          <w:i w:val="0"/>
        </w:rPr>
        <w:t>conditioned</w:t>
      </w:r>
      <w:r>
        <w:rPr>
          <w:b w:val="0"/>
          <w:i w:val="0"/>
        </w:rPr>
        <w:t xml:space="preserve"> on it; canceling the </w:t>
      </w:r>
      <w:r>
        <w:rPr>
          <w:b/>
          <w:i w:val="0"/>
        </w:rPr>
        <w:t>whole</w:t>
      </w:r>
      <w:r>
        <w:rPr>
          <w:b w:val="0"/>
          <w:i w:val="0"/>
        </w:rPr>
        <w:t xml:space="preserve"> requires </w:t>
      </w:r>
      <w:r>
        <w:rPr>
          <w:b/>
          <w:i w:val="0"/>
        </w:rPr>
        <w:t>substantial impairment</w:t>
      </w:r>
      <w:r>
        <w:rPr>
          <w:b w:val="0"/>
          <w:i w:val="0"/>
        </w:rPr>
        <w:t xml:space="preserve"> of the whole contract (§§ 2-610, 2-612). Buyer's real motive (needing only half the valves)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valid reason. </w:t>
      </w:r>
      <w:r>
        <w:rPr>
          <w:b/>
          <w:i w:val="0"/>
        </w:rPr>
        <w:t>Advice:</w:t>
      </w:r>
      <w:r>
        <w:rPr>
          <w:b w:val="0"/>
          <w:i w:val="0"/>
        </w:rPr>
        <w:t xml:space="preserve"> don't cancel yet — send a </w:t>
      </w:r>
      <w:r>
        <w:rPr>
          <w:b/>
          <w:i w:val="0"/>
        </w:rPr>
        <w:t>§ 2-609 demand</w:t>
      </w:r>
      <w:r>
        <w:rPr>
          <w:b w:val="0"/>
          <w:i w:val="0"/>
        </w:rPr>
        <w:t xml:space="preserve"> (perform at the contract price, give a catch-up schedule), reserve rights, suspend payments; if Ace conditions performance on extra money or gives no adequate assurance → </w:t>
      </w:r>
      <w:r>
        <w:rPr>
          <w:b/>
          <w:i w:val="0"/>
        </w:rPr>
        <w:t>repudiation</w:t>
      </w:r>
      <w:r>
        <w:rPr>
          <w:b w:val="0"/>
          <w:i w:val="0"/>
        </w:rPr>
        <w:t xml:space="preserve"> → cancel, recover the </w:t>
      </w:r>
      <w:r>
        <w:rPr>
          <w:b/>
          <w:i w:val="0"/>
        </w:rPr>
        <w:t>25% advance</w:t>
      </w:r>
      <w:r>
        <w:rPr>
          <w:b w:val="0"/>
          <w:i w:val="0"/>
        </w:rPr>
        <w:t>, cover.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XVI. Excuse from Performance — §§ 2-613 to 2-616</w:t>
            </w:r>
            <w:r>
              <w:rPr>
                <w:b/>
                <w:color w:val="C9D9EE"/>
                <w:sz w:val="16"/>
              </w:rPr>
              <w:t xml:space="preserve">    WEEK 8</w:t>
            </w:r>
          </w:p>
        </w:tc>
      </w:tr>
    </w:tbl>
    <w:p>
      <w:pPr>
        <w:keepNext/>
        <w:spacing w:after="0" w:line="8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102"/>
        <w:gridCol w:w="5409"/>
      </w:tblGrid>
      <w:tr>
        <w:trPr>
          <w:tblHeader w:val="true"/>
        </w:trPr>
        <w:tc>
          <w:tcPr>
            <w:tcW w:type="dxa" w:w="5103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Existing at formation</w:t>
            </w:r>
          </w:p>
        </w:tc>
        <w:tc>
          <w:tcPr>
            <w:tcW w:type="dxa" w:w="5409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Arising after formation</w:t>
            </w:r>
          </w:p>
        </w:tc>
      </w:tr>
      <w:tr>
        <w:trPr>
          <w:cantSplit w:val="true"/>
        </w:trPr>
        <w:tc>
          <w:tcPr>
            <w:tcW w:type="dxa" w:w="5103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Incapacity · fraud · mistake · duress · illegality &amp; public policy · unconscionability · statute of frauds</w:t>
            </w:r>
          </w:p>
        </w:tc>
        <w:tc>
          <w:tcPr>
            <w:tcW w:type="dxa" w:w="5409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Death of a party · impracticability/impossibility · frustration of purpose · intervening illegality · failure of a condition</w:t>
            </w:r>
          </w:p>
        </w:tc>
      </w:tr>
    </w:tbl>
    <w:p>
      <w:pPr>
        <w:spacing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5344"/>
        <w:gridCol w:w="1914"/>
        <w:gridCol w:w="3253"/>
      </w:tblGrid>
      <w:tr>
        <w:trPr>
          <w:tblHeader w:val="true"/>
        </w:trPr>
        <w:tc>
          <w:tcPr>
            <w:tcW w:type="dxa" w:w="534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91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Restatement (2d)</w:t>
            </w:r>
          </w:p>
        </w:tc>
        <w:tc>
          <w:tcPr>
            <w:tcW w:type="dxa" w:w="325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UCC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Casualty to identified goods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263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2-613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Obstruction of delivery method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270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2-614(1)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Obstruction of payment method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2-614(2)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Damage to production facilities / interference with tender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261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§ 2-615</w:t>
            </w:r>
            <w:r>
              <w:rPr>
                <w:b w:val="0"/>
                <w:i w:val="0"/>
                <w:sz w:val="20"/>
              </w:rPr>
              <w:t xml:space="preserve"> (seller) · </w:t>
            </w:r>
            <w:r>
              <w:rPr>
                <w:b/>
                <w:i w:val="0"/>
                <w:sz w:val="20"/>
              </w:rPr>
              <w:t>§ 2-616</w:t>
            </w:r>
            <w:r>
              <w:rPr>
                <w:b w:val="0"/>
                <w:i w:val="0"/>
                <w:sz w:val="20"/>
              </w:rPr>
              <w:t xml:space="preserve"> (buyer)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Death of a party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262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 rule</w:t>
            </w:r>
          </w:p>
        </w:tc>
      </w:tr>
      <w:tr>
        <w:trPr>
          <w:cantSplit w:val="true"/>
        </w:trPr>
        <w:tc>
          <w:tcPr>
            <w:tcW w:type="dxa" w:w="534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Intervening illegality</w:t>
            </w:r>
          </w:p>
        </w:tc>
        <w:tc>
          <w:tcPr>
            <w:tcW w:type="dxa" w:w="191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264</w:t>
            </w:r>
          </w:p>
        </w:tc>
        <w:tc>
          <w:tcPr>
            <w:tcW w:type="dxa" w:w="325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 rule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>
          <w:b w:val="0"/>
          <w:i w:val="0"/>
        </w:rPr>
        <w:t xml:space="preserve">Contracts </w:t>
      </w:r>
      <w:r>
        <w:rPr>
          <w:b/>
          <w:i w:val="0"/>
        </w:rPr>
        <w:t>allocate risk</w:t>
      </w:r>
      <w:r>
        <w:rPr>
          <w:b w:val="0"/>
          <w:i w:val="0"/>
        </w:rPr>
        <w:t xml:space="preserve">; excuse is applied </w:t>
      </w:r>
      <w:r>
        <w:rPr>
          <w:b/>
          <w:i w:val="0"/>
        </w:rPr>
        <w:t>sparingly</w:t>
      </w:r>
      <w:r>
        <w:rPr>
          <w:b w:val="0"/>
          <w:i w:val="0"/>
        </w:rPr>
        <w:t xml:space="preserve">. Foreseeability matters most but isn't decisive. All of these yield to </w:t>
      </w:r>
      <w:r>
        <w:rPr>
          <w:b/>
          <w:i w:val="0"/>
        </w:rPr>
        <w:t>contrary agreement</w:t>
      </w:r>
      <w:r>
        <w:rPr>
          <w:b w:val="0"/>
          <w:i w:val="0"/>
        </w:rPr>
        <w:t xml:space="preserve"> (e.g., force majeure clauses). Excuse decides who pays </w:t>
      </w:r>
      <w:r>
        <w:rPr>
          <w:b/>
          <w:i w:val="0"/>
        </w:rPr>
        <w:t>damages</w:t>
      </w:r>
      <w:r>
        <w:rPr>
          <w:b w:val="0"/>
          <w:i w:val="0"/>
        </w:rPr>
        <w:t xml:space="preserve">; risk of loss decides who absorbs the </w:t>
      </w:r>
      <w:r>
        <w:rPr>
          <w:b/>
          <w:i w:val="0"/>
        </w:rPr>
        <w:t>goods' value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§ 2-613 — casualty to identified goods:</w:t>
            </w:r>
            <w:r>
              <w:rPr>
                <w:b w:val="0"/>
                <w:i w:val="0"/>
                <w:sz w:val="21"/>
              </w:rPr>
              <w:t xml:space="preserve"> goods </w:t>
            </w:r>
            <w:r>
              <w:rPr>
                <w:b/>
                <w:i w:val="0"/>
                <w:sz w:val="21"/>
              </w:rPr>
              <w:t>identified when the contract was made</w:t>
            </w:r>
            <w:r>
              <w:rPr>
                <w:b w:val="0"/>
                <w:i w:val="0"/>
                <w:sz w:val="21"/>
              </w:rPr>
              <w:t xml:space="preserve">, destroyed </w:t>
            </w:r>
            <w:r>
              <w:rPr>
                <w:b/>
                <w:i w:val="0"/>
                <w:sz w:val="21"/>
              </w:rPr>
              <w:t>without fault of either party</w:t>
            </w:r>
            <w:r>
              <w:rPr>
                <w:b w:val="0"/>
                <w:i w:val="0"/>
                <w:sz w:val="21"/>
              </w:rPr>
              <w:t xml:space="preserve"> (negligence counts as fault) </w:t>
            </w:r>
            <w:r>
              <w:rPr>
                <w:b/>
                <w:i w:val="0"/>
                <w:sz w:val="21"/>
              </w:rPr>
              <w:t>before risk passes</w:t>
            </w:r>
            <w:r>
              <w:rPr>
                <w:b w:val="0"/>
                <w:i w:val="0"/>
                <w:sz w:val="21"/>
              </w:rPr>
              <w:t xml:space="preserve"> → </w:t>
            </w:r>
            <w:r>
              <w:rPr>
                <w:b/>
                <w:i w:val="0"/>
                <w:sz w:val="21"/>
              </w:rPr>
              <w:t>total loss: contract avoided</w:t>
            </w:r>
            <w:r>
              <w:rPr>
                <w:b w:val="0"/>
                <w:i w:val="0"/>
                <w:sz w:val="21"/>
              </w:rPr>
              <w:t xml:space="preserve">; </w:t>
            </w:r>
            <w:r>
              <w:rPr>
                <w:b/>
                <w:i w:val="0"/>
                <w:sz w:val="21"/>
              </w:rPr>
              <w:t>partial loss/deterioration:</w:t>
            </w:r>
            <w:r>
              <w:rPr>
                <w:b w:val="0"/>
                <w:i w:val="0"/>
                <w:sz w:val="21"/>
              </w:rPr>
              <w:t xml:space="preserve"> buyer may </w:t>
            </w:r>
            <w:r>
              <w:rPr>
                <w:b/>
                <w:i w:val="0"/>
                <w:sz w:val="21"/>
              </w:rPr>
              <w:t>inspect</w:t>
            </w:r>
            <w:r>
              <w:rPr>
                <w:b w:val="0"/>
                <w:i w:val="0"/>
                <w:sz w:val="21"/>
              </w:rPr>
              <w:t xml:space="preserve"> and either </w:t>
            </w:r>
            <w:r>
              <w:rPr>
                <w:b/>
                <w:i w:val="0"/>
                <w:sz w:val="21"/>
              </w:rPr>
              <w:t>avoid</w:t>
            </w:r>
            <w:r>
              <w:rPr>
                <w:b w:val="0"/>
                <w:i w:val="0"/>
                <w:sz w:val="21"/>
              </w:rPr>
              <w:t xml:space="preserve"> or </w:t>
            </w:r>
            <w:r>
              <w:rPr>
                <w:b/>
                <w:i w:val="0"/>
                <w:sz w:val="21"/>
              </w:rPr>
              <w:t>accept with a price allowance</w:t>
            </w:r>
            <w:r>
              <w:rPr>
                <w:b w:val="0"/>
                <w:i w:val="0"/>
                <w:sz w:val="21"/>
              </w:rPr>
              <w:t xml:space="preserve"> (no further claim). </w:t>
            </w:r>
            <w:r>
              <w:rPr>
                <w:b/>
                <w:i w:val="0"/>
                <w:sz w:val="21"/>
              </w:rPr>
              <w:t>Fungible</w:t>
            </w:r>
            <w:r>
              <w:rPr>
                <w:b w:val="0"/>
                <w:i w:val="0"/>
                <w:sz w:val="21"/>
              </w:rPr>
              <w:t xml:space="preserve"> goods → </w:t>
            </w:r>
            <w:r>
              <w:rPr>
                <w:b/>
                <w:i w:val="0"/>
                <w:sz w:val="21"/>
              </w:rPr>
              <w:t>no excuse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§ 2-614 — substituted performance:</w:t>
            </w:r>
            <w:r>
              <w:rPr>
                <w:b w:val="0"/>
                <w:i w:val="0"/>
                <w:sz w:val="21"/>
              </w:rPr>
              <w:t xml:space="preserve"> if agreed loading/berthing facilities, carrier type, or manner of delivery becomes </w:t>
            </w:r>
            <w:r>
              <w:rPr>
                <w:b/>
                <w:i w:val="0"/>
                <w:sz w:val="21"/>
              </w:rPr>
              <w:t>commercially impracticable</w:t>
            </w:r>
            <w:r>
              <w:rPr>
                <w:b w:val="0"/>
                <w:i w:val="0"/>
                <w:sz w:val="21"/>
              </w:rPr>
              <w:t xml:space="preserve"> without fault, a </w:t>
            </w:r>
            <w:r>
              <w:rPr>
                <w:b/>
                <w:i w:val="0"/>
                <w:sz w:val="21"/>
              </w:rPr>
              <w:t>commercially reasonable substitute must be tendered and accepted</w:t>
            </w:r>
            <w:r>
              <w:rPr>
                <w:b w:val="0"/>
                <w:i w:val="0"/>
                <w:sz w:val="21"/>
              </w:rPr>
              <w:t xml:space="preserve">. If the agreed </w:t>
            </w:r>
            <w:r>
              <w:rPr>
                <w:b/>
                <w:i w:val="0"/>
                <w:sz w:val="21"/>
              </w:rPr>
              <w:t>payment method fails due to governmental regulation</w:t>
            </w:r>
            <w:r>
              <w:rPr>
                <w:b w:val="0"/>
                <w:i w:val="0"/>
                <w:sz w:val="21"/>
              </w:rPr>
              <w:t xml:space="preserve">, seller may </w:t>
            </w:r>
            <w:r>
              <w:rPr>
                <w:b/>
                <w:i w:val="0"/>
                <w:sz w:val="21"/>
              </w:rPr>
              <w:t>withhold delivery</w:t>
            </w:r>
            <w:r>
              <w:rPr>
                <w:b w:val="0"/>
                <w:i w:val="0"/>
                <w:sz w:val="21"/>
              </w:rPr>
              <w:t xml:space="preserve"> unless buyer offers a </w:t>
            </w:r>
            <w:r>
              <w:rPr>
                <w:b/>
                <w:i w:val="0"/>
                <w:sz w:val="21"/>
              </w:rPr>
              <w:t>substantially equivalent</w:t>
            </w:r>
            <w:r>
              <w:rPr>
                <w:b w:val="0"/>
                <w:i w:val="0"/>
                <w:sz w:val="21"/>
              </w:rPr>
              <w:t xml:space="preserve"> payment method.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EAF1FB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2E74B5"/>
            </w:tcBorders>
          </w:tcPr>
          <w:p>
            <w:pPr>
              <w:spacing w:after="30" w:line="240" w:lineRule="auto"/>
            </w:pPr>
            <w:r>
              <w:rPr>
                <w:b/>
                <w:color w:val="2E74B5"/>
                <w:sz w:val="15"/>
              </w:rPr>
              <w:t xml:space="preserve">RULE   </w:t>
            </w:r>
            <w:r>
              <w:rPr>
                <w:b/>
                <w:i w:val="0"/>
                <w:sz w:val="21"/>
              </w:rPr>
              <w:t>§ 2-615 — impracticability (seller):</w:t>
            </w:r>
            <w:r>
              <w:rPr>
                <w:b w:val="0"/>
                <w:i w:val="0"/>
                <w:sz w:val="21"/>
              </w:rPr>
              <w:t xml:space="preserve"> delay or non-delivery isn't a breach if performance became </w:t>
            </w:r>
            <w:r>
              <w:rPr>
                <w:b/>
                <w:i w:val="0"/>
                <w:sz w:val="21"/>
              </w:rPr>
              <w:t>impracticable</w:t>
            </w:r>
            <w:r>
              <w:rPr>
                <w:b w:val="0"/>
                <w:i w:val="0"/>
                <w:sz w:val="21"/>
              </w:rPr>
              <w:t xml:space="preserve"> due to a contingency whose </w:t>
            </w:r>
            <w:r>
              <w:rPr>
                <w:b/>
                <w:i w:val="0"/>
                <w:sz w:val="21"/>
              </w:rPr>
              <w:t>non-occurrence was a basic assumption</w:t>
            </w:r>
            <w:r>
              <w:rPr>
                <w:b w:val="0"/>
                <w:i w:val="0"/>
                <w:sz w:val="21"/>
              </w:rPr>
              <w:t xml:space="preserve"> (or good-faith compliance with government regulation) — </w:t>
            </w:r>
            <w:r>
              <w:rPr>
                <w:b/>
                <w:i w:val="0"/>
                <w:sz w:val="21"/>
              </w:rPr>
              <w:t>but</w:t>
            </w:r>
            <w:r>
              <w:rPr>
                <w:b w:val="0"/>
                <w:i w:val="0"/>
                <w:sz w:val="21"/>
              </w:rPr>
              <w:t xml:space="preserve"> seller must </w:t>
            </w:r>
            <w:r>
              <w:rPr>
                <w:b/>
                <w:i w:val="0"/>
                <w:sz w:val="21"/>
              </w:rPr>
              <w:t>allocate fairly</w:t>
            </w:r>
            <w:r>
              <w:rPr>
                <w:b w:val="0"/>
                <w:i w:val="0"/>
                <w:sz w:val="21"/>
              </w:rPr>
              <w:t xml:space="preserve"> among customers if capacity is partly affected and </w:t>
            </w:r>
            <w:r>
              <w:rPr>
                <w:b/>
                <w:i w:val="0"/>
                <w:sz w:val="21"/>
              </w:rPr>
              <w:t>seasonably notify</w:t>
            </w:r>
            <w:r>
              <w:rPr>
                <w:b w:val="0"/>
                <w:i w:val="0"/>
                <w:sz w:val="21"/>
              </w:rPr>
              <w:t xml:space="preserve"> buyers. </w:t>
            </w:r>
            <w:r>
              <w:rPr>
                <w:b/>
                <w:i w:val="0"/>
                <w:sz w:val="21"/>
              </w:rPr>
              <w:t>Increased cost or market swings alone don't excuse</w:t>
            </w:r>
            <w:r>
              <w:rPr>
                <w:b w:val="0"/>
                <w:i w:val="0"/>
                <w:sz w:val="21"/>
              </w:rPr>
              <w:t xml:space="preserve"> (cmt. 4); </w:t>
            </w:r>
            <w:r>
              <w:rPr>
                <w:b/>
                <w:i w:val="0"/>
                <w:sz w:val="21"/>
              </w:rPr>
              <w:t>war, embargo, crop failure, shutdown of major supply sources</w:t>
            </w:r>
            <w:r>
              <w:rPr>
                <w:b w:val="0"/>
                <w:i w:val="0"/>
                <w:sz w:val="21"/>
              </w:rPr>
              <w:t xml:space="preserve"> can. </w:t>
            </w:r>
            <w:r>
              <w:rPr>
                <w:b/>
                <w:i w:val="0"/>
                <w:sz w:val="21"/>
              </w:rPr>
              <w:t>§ 2-616:</w:t>
            </w:r>
            <w:r>
              <w:rPr>
                <w:b w:val="0"/>
                <w:i w:val="0"/>
                <w:sz w:val="21"/>
              </w:rPr>
              <w:t xml:space="preserve"> buyer may </w:t>
            </w:r>
            <w:r>
              <w:rPr>
                <w:b/>
                <w:i w:val="0"/>
                <w:sz w:val="21"/>
              </w:rPr>
              <w:t>terminate</w:t>
            </w:r>
            <w:r>
              <w:rPr>
                <w:b w:val="0"/>
                <w:i w:val="0"/>
                <w:sz w:val="21"/>
              </w:rPr>
              <w:t xml:space="preserve"> or </w:t>
            </w:r>
            <w:r>
              <w:rPr>
                <w:b/>
                <w:i w:val="0"/>
                <w:sz w:val="21"/>
              </w:rPr>
              <w:t>take its quota</w:t>
            </w:r>
            <w:r>
              <w:rPr>
                <w:b w:val="0"/>
                <w:i w:val="0"/>
                <w:sz w:val="21"/>
              </w:rPr>
              <w:t xml:space="preserve">; silence for </w:t>
            </w:r>
            <w:r>
              <w:rPr>
                <w:b/>
                <w:i w:val="0"/>
                <w:sz w:val="21"/>
              </w:rPr>
              <w:t>30 days</w:t>
            </w:r>
            <w:r>
              <w:rPr>
                <w:b w:val="0"/>
                <w:i w:val="0"/>
                <w:sz w:val="21"/>
              </w:rPr>
              <w:t xml:space="preserve"> = contract lapses as to affected deliveries.</w:t>
            </w:r>
          </w:p>
        </w:tc>
      </w:tr>
    </w:tbl>
    <w:p>
      <w:pPr>
        <w:spacing w:after="0" w:line="100" w:lineRule="exact"/>
      </w:pPr>
    </w:p>
    <w:p>
      <w:pPr>
        <w:pStyle w:val="ListBullet"/>
      </w:pPr>
      <w:r>
        <w:rPr>
          <w:b/>
          <w:i w:val="0"/>
        </w:rPr>
        <w:t>Buyer's excuse:</w:t>
      </w:r>
      <w:r>
        <w:rPr>
          <w:b w:val="0"/>
          <w:i w:val="0"/>
        </w:rPr>
        <w:t xml:space="preserve"> common-law </w:t>
      </w:r>
      <w:r>
        <w:rPr>
          <w:b/>
          <w:i w:val="0"/>
        </w:rPr>
        <w:t>frustration of purpose</w:t>
      </w:r>
      <w:r>
        <w:rPr>
          <w:b w:val="0"/>
          <w:i w:val="0"/>
        </w:rPr>
        <w:t xml:space="preserve"> (§ 1-103(b); R2d § 265); § 2-615 cmt. 9 — a supply contract tied to a </w:t>
      </w:r>
      <w:r>
        <w:rPr>
          <w:b/>
          <w:i w:val="0"/>
        </w:rPr>
        <w:t>specific construction venture</w:t>
      </w:r>
      <w:r>
        <w:rPr>
          <w:b w:val="0"/>
          <w:i w:val="0"/>
        </w:rPr>
        <w:t xml:space="preserve"> may excuse the buyer. A </w:t>
      </w:r>
      <w:r>
        <w:rPr>
          <w:b/>
          <w:i w:val="0"/>
        </w:rPr>
        <w:t>fixed-price</w:t>
      </w:r>
      <w:r>
        <w:rPr>
          <w:b w:val="0"/>
          <w:i w:val="0"/>
        </w:rPr>
        <w:t xml:space="preserve"> contract puts market-drop risk on the buyer (Posner, NIPSCO).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4369"/>
        <w:gridCol w:w="6142"/>
      </w:tblGrid>
      <w:tr>
        <w:trPr>
          <w:tblHeader w:val="true"/>
        </w:trPr>
        <w:tc>
          <w:tcPr>
            <w:tcW w:type="dxa" w:w="437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type="dxa" w:w="614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6-6(a)</w:t>
            </w:r>
            <w:r>
              <w:rPr>
                <w:b w:val="0"/>
                <w:i w:val="0"/>
                <w:sz w:val="20"/>
              </w:rPr>
              <w:t xml:space="preserve"> Art dealer's Picasso etching burns overnight before buyer's pickup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Merchant seller → risk not passed (no receipt) → identified goods, total loss → </w:t>
            </w:r>
            <w:r>
              <w:rPr>
                <w:b/>
                <w:i w:val="0"/>
                <w:sz w:val="20"/>
              </w:rPr>
              <w:t>avoided</w:t>
            </w:r>
            <w:r>
              <w:rPr>
                <w:b w:val="0"/>
                <w:i w:val="0"/>
                <w:sz w:val="20"/>
              </w:rPr>
              <w:t xml:space="preserve"> — </w:t>
            </w:r>
            <w:r>
              <w:rPr>
                <w:b/>
                <w:i w:val="0"/>
                <w:sz w:val="20"/>
              </w:rPr>
              <w:t>if no fault</w:t>
            </w:r>
            <w:r>
              <w:rPr>
                <w:b w:val="0"/>
                <w:i w:val="0"/>
                <w:sz w:val="20"/>
              </w:rPr>
              <w:t xml:space="preserve">: a neglected coffee pot (negligence) = </w:t>
            </w:r>
            <w:r>
              <w:rPr>
                <w:b/>
                <w:i w:val="0"/>
                <w:sz w:val="20"/>
              </w:rPr>
              <w:t>seller breaches</w:t>
            </w:r>
            <w:r>
              <w:rPr>
                <w:b w:val="0"/>
                <w:i w:val="0"/>
                <w:sz w:val="20"/>
              </w:rPr>
              <w:t>; lightning = excused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6-6(b)</w:t>
            </w:r>
            <w:r>
              <w:rPr>
                <w:b w:val="0"/>
                <w:i w:val="0"/>
                <w:sz w:val="20"/>
              </w:rPr>
              <w:t xml:space="preserve"> Etching was stolen; true owner reclaims it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a casualty</w:t>
            </w:r>
            <w:r>
              <w:rPr>
                <w:b w:val="0"/>
                <w:i w:val="0"/>
                <w:sz w:val="20"/>
              </w:rPr>
              <w:t xml:space="preserve"> — a </w:t>
            </w:r>
            <w:r>
              <w:rPr>
                <w:b/>
                <w:i w:val="0"/>
                <w:sz w:val="20"/>
              </w:rPr>
              <w:t>title</w:t>
            </w:r>
            <w:r>
              <w:rPr>
                <w:b w:val="0"/>
                <w:i w:val="0"/>
                <w:sz w:val="20"/>
              </w:rPr>
              <w:t xml:space="preserve"> failure → seller </w:t>
            </w:r>
            <w:r>
              <w:rPr>
                <w:b/>
                <w:i w:val="0"/>
                <w:sz w:val="20"/>
              </w:rPr>
              <w:t>breaches</w:t>
            </w:r>
            <w:r>
              <w:rPr>
                <w:b w:val="0"/>
                <w:i w:val="0"/>
                <w:sz w:val="20"/>
              </w:rPr>
              <w:t xml:space="preserve"> (no § 2-613 excuse)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6-6(c)</w:t>
            </w:r>
            <w:r>
              <w:rPr>
                <w:b w:val="0"/>
                <w:i w:val="0"/>
                <w:sz w:val="20"/>
              </w:rPr>
              <w:t xml:space="preserve"> Print #10 water-damaged; seller has #12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If #10 specifically → § 2-613(b): buyer </w:t>
            </w:r>
            <w:r>
              <w:rPr>
                <w:b/>
                <w:i w:val="0"/>
                <w:sz w:val="20"/>
              </w:rPr>
              <w:t>avoids or accepts with allowance</w:t>
            </w:r>
            <w:r>
              <w:rPr>
                <w:b w:val="0"/>
                <w:i w:val="0"/>
                <w:sz w:val="20"/>
              </w:rPr>
              <w:t xml:space="preserve">; if prints are interchangeable → </w:t>
            </w:r>
            <w:r>
              <w:rPr>
                <w:b/>
                <w:i w:val="0"/>
                <w:sz w:val="20"/>
              </w:rPr>
              <w:t>must deliver #12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6-6(d)</w:t>
            </w:r>
            <w:r>
              <w:rPr>
                <w:b w:val="0"/>
                <w:i w:val="0"/>
                <w:sz w:val="20"/>
              </w:rPr>
              <w:t xml:space="preserve"> Buyer's options under § 2-613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Total loss → avoided (refund); partial → inspect, then avoid or accept with allowance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6-8(a)</w:t>
            </w:r>
            <w:r>
              <w:rPr>
                <w:b w:val="0"/>
                <w:i w:val="0"/>
                <w:sz w:val="20"/>
              </w:rPr>
              <w:t xml:space="preserve"> Town cancels the sewer project; fittings have no other use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Frustration of purpose</w:t>
            </w:r>
            <w:r>
              <w:rPr>
                <w:b w:val="0"/>
                <w:i w:val="0"/>
                <w:sz w:val="20"/>
              </w:rPr>
              <w:t xml:space="preserve"> likely (shared basic assumption; § 2-615 cmt. 9)</w:t>
            </w:r>
          </w:p>
        </w:tc>
      </w:tr>
      <w:tr>
        <w:trPr>
          <w:cantSplit w:val="true"/>
        </w:trPr>
        <w:tc>
          <w:tcPr>
            <w:tcW w:type="dxa" w:w="437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6-8(b)</w:t>
            </w:r>
            <w:r>
              <w:rPr>
                <w:b w:val="0"/>
                <w:i w:val="0"/>
                <w:sz w:val="20"/>
              </w:rPr>
              <w:t xml:space="preserve"> Buyer's bank seized, account frozen</w:t>
            </w:r>
          </w:p>
        </w:tc>
        <w:tc>
          <w:tcPr>
            <w:tcW w:type="dxa" w:w="614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excused</w:t>
            </w:r>
            <w:r>
              <w:rPr>
                <w:b w:val="0"/>
                <w:i w:val="0"/>
                <w:sz w:val="20"/>
              </w:rPr>
              <w:t xml:space="preserve"> — § 2-614(2): buyer must provide a </w:t>
            </w:r>
            <w:r>
              <w:rPr>
                <w:b/>
                <w:i w:val="0"/>
                <w:sz w:val="20"/>
              </w:rPr>
              <w:t>substantially equivalent</w:t>
            </w:r>
            <w:r>
              <w:rPr>
                <w:b w:val="0"/>
                <w:i w:val="0"/>
                <w:sz w:val="20"/>
              </w:rPr>
              <w:t xml:space="preserve"> payment method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cantSplit w:val="true"/>
        </w:trPr>
        <w:tc>
          <w:tcPr>
            <w:tcW w:type="dxa" w:w="10512"/>
            <w:shd w:val="clear" w:color="auto" w:fill="1F3A5F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left w:val="single" w:sz="36" w:space="0" w:color="C9A227"/>
            </w:tcBorders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26"/>
              </w:rPr>
              <w:t>XVII. Rapid Review</w:t>
            </w:r>
          </w:p>
        </w:tc>
      </w:tr>
    </w:tbl>
    <w:p>
      <w:pPr>
        <w:keepNext/>
        <w:spacing w:after="0" w:line="8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1854"/>
        <w:gridCol w:w="8657"/>
      </w:tblGrid>
      <w:tr>
        <w:trPr>
          <w:tblHeader w:val="true"/>
        </w:trPr>
        <w:tc>
          <w:tcPr>
            <w:tcW w:type="dxa" w:w="1855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Number to know</w:t>
            </w:r>
          </w:p>
        </w:tc>
        <w:tc>
          <w:tcPr>
            <w:tcW w:type="dxa" w:w="8657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$500+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Statute of frauds applies (§ 2-201)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10 days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Merchant must object in writing to a confirmation (§ 2-201(2)); seller's reclamation demand after insolvent buyer receives goods (§ 2-702(2))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3 months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Maximum life of a firm offer without consideration (§ 2-205)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30 days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Max time to give adequate assurance (§ 2-609(4)); buyer's time to respond to an excuse notice (§ 2-616(2))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4 years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Statute of limitations; can shorten to </w:t>
            </w:r>
            <w:r>
              <w:rPr>
                <w:b/>
                <w:i w:val="0"/>
                <w:sz w:val="20"/>
              </w:rPr>
              <w:t>1 year</w:t>
            </w:r>
            <w:r>
              <w:rPr>
                <w:b w:val="0"/>
                <w:i w:val="0"/>
                <w:sz w:val="20"/>
              </w:rPr>
              <w:t xml:space="preserve">, never extend; warranty breach accrues on </w:t>
            </w:r>
            <w:r>
              <w:rPr>
                <w:b/>
                <w:i w:val="0"/>
                <w:sz w:val="20"/>
              </w:rPr>
              <w:t>tender</w:t>
            </w:r>
            <w:r>
              <w:rPr>
                <w:b w:val="0"/>
                <w:i w:val="0"/>
                <w:sz w:val="20"/>
              </w:rPr>
              <w:t xml:space="preserve"> (§ 2-725)</w:t>
            </w:r>
          </w:p>
        </w:tc>
      </w:tr>
      <w:tr>
        <w:trPr>
          <w:cantSplit w:val="true"/>
        </w:trPr>
        <w:tc>
          <w:tcPr>
            <w:tcW w:type="dxa" w:w="1855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20% or $500</w:t>
            </w:r>
          </w:p>
        </w:tc>
        <w:tc>
          <w:tcPr>
            <w:tcW w:type="dxa" w:w="8657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Smaller of the two is what a seller may keep from a breaching buyer's deposit absent LD (§ 2-718(2))</w:t>
            </w:r>
          </w:p>
        </w:tc>
      </w:tr>
    </w:tbl>
    <w:p>
      <w:pPr>
        <w:spacing w:after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6064"/>
        <w:gridCol w:w="4447"/>
      </w:tblGrid>
      <w:tr>
        <w:trPr>
          <w:tblHeader w:val="true"/>
        </w:trPr>
        <w:tc>
          <w:tcPr>
            <w:tcW w:type="dxa" w:w="6064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4448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Who must be a merchant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Firm offer (§ 2-205)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Offeror</w:t>
            </w:r>
            <w:r>
              <w:rPr>
                <w:b w:val="0"/>
                <w:i w:val="0"/>
                <w:sz w:val="20"/>
              </w:rPr>
              <w:t xml:space="preserve"> (any business person)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§ 2-207(2) added terms; § 2-201(2) confirmation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Both</w:t>
            </w:r>
            <w:r>
              <w:rPr>
                <w:b w:val="0"/>
                <w:i w:val="0"/>
                <w:sz w:val="20"/>
              </w:rPr>
              <w:t xml:space="preserve"> parties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NOM clause separately signed (§ 2-209(2))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Required when a merchant's form goes to a </w:t>
            </w:r>
            <w:r>
              <w:rPr>
                <w:b/>
                <w:i w:val="0"/>
                <w:sz w:val="20"/>
              </w:rPr>
              <w:t>non-merchant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Merchantability (§ 2-314) · infringement (§ 2-312(3)) · entrustment (§ 2-403(2))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Merchant </w:t>
            </w:r>
            <w:r>
              <w:rPr>
                <w:b/>
                <w:i w:val="0"/>
                <w:sz w:val="20"/>
              </w:rPr>
              <w:t>in goods of that kind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Risk on direct tender (§ 2-509(3))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Merchant seller → </w:t>
            </w:r>
            <w:r>
              <w:rPr>
                <w:b/>
                <w:i w:val="0"/>
                <w:sz w:val="20"/>
              </w:rPr>
              <w:t>receipt</w:t>
            </w:r>
            <w:r>
              <w:rPr>
                <w:b w:val="0"/>
                <w:i w:val="0"/>
                <w:sz w:val="20"/>
              </w:rPr>
              <w:t xml:space="preserve">; non-merchant → </w:t>
            </w:r>
            <w:r>
              <w:rPr>
                <w:b/>
                <w:i w:val="0"/>
                <w:sz w:val="20"/>
              </w:rPr>
              <w:t>tender</w:t>
            </w:r>
          </w:p>
        </w:tc>
      </w:tr>
      <w:tr>
        <w:trPr>
          <w:cantSplit w:val="true"/>
        </w:trPr>
        <w:tc>
          <w:tcPr>
            <w:tcW w:type="dxa" w:w="6064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Not required:</w:t>
            </w:r>
            <w:r>
              <w:rPr>
                <w:b w:val="0"/>
                <w:i w:val="0"/>
                <w:sz w:val="20"/>
              </w:rPr>
              <w:t xml:space="preserve"> Art. 2 scope · title · fitness · express warranties · § 2-209(1)</w:t>
            </w:r>
          </w:p>
        </w:tc>
        <w:tc>
          <w:tcPr>
            <w:tcW w:type="dxa" w:w="4448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5E1"/>
            <w:tcMar>
              <w:top w:w="70" w:type="dxa"/>
              <w:bottom w:w="70" w:type="dxa"/>
              <w:left w:w="140" w:type="dxa"/>
              <w:right w:w="120" w:type="dxa"/>
            </w:tcMar>
            <w:tcBorders>
              <w:left w:val="single" w:sz="30" w:space="0" w:color="C77700"/>
            </w:tcBorders>
          </w:tcPr>
          <w:p>
            <w:pPr>
              <w:spacing w:after="30" w:line="240" w:lineRule="auto"/>
            </w:pPr>
            <w:r>
              <w:rPr>
                <w:b/>
                <w:color w:val="C77700"/>
                <w:sz w:val="15"/>
              </w:rPr>
              <w:t xml:space="preserve">EXAM TIPS   </w:t>
            </w:r>
            <w:r>
              <w:rPr>
                <w:b/>
                <w:i w:val="0"/>
                <w:sz w:val="21"/>
              </w:rPr>
              <w:t>Top traps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Art. 2 covers </w:t>
            </w:r>
            <w:r>
              <w:rPr>
                <w:b/>
                <w:i w:val="0"/>
                <w:sz w:val="21"/>
              </w:rPr>
              <w:t>consumer-to-consumer</w:t>
            </w:r>
            <w:r>
              <w:rPr>
                <w:b w:val="0"/>
                <w:i w:val="0"/>
                <w:sz w:val="21"/>
              </w:rPr>
              <w:t xml:space="preserve"> sales; merchant status matters only for specific rules.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Minerals/structures are goods only if the </w:t>
            </w:r>
            <w:r>
              <w:rPr>
                <w:b/>
                <w:i w:val="0"/>
                <w:sz w:val="21"/>
              </w:rPr>
              <w:t>seller</w:t>
            </w:r>
            <w:r>
              <w:rPr>
                <w:b w:val="0"/>
                <w:i w:val="0"/>
                <w:sz w:val="21"/>
              </w:rPr>
              <w:t xml:space="preserve"> severs; timber and crops either way.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Firm offer: only the </w:t>
            </w:r>
            <w:r>
              <w:rPr>
                <w:b/>
                <w:i w:val="0"/>
                <w:sz w:val="21"/>
              </w:rPr>
              <w:t>offeror</w:t>
            </w:r>
            <w:r>
              <w:rPr>
                <w:b w:val="0"/>
                <w:i w:val="0"/>
                <w:sz w:val="21"/>
              </w:rPr>
              <w:t xml:space="preserve"> must be a merchant; </w:t>
            </w:r>
            <w:r>
              <w:rPr>
                <w:b/>
                <w:i w:val="0"/>
                <w:sz w:val="21"/>
              </w:rPr>
              <w:t>3-month</w:t>
            </w:r>
            <w:r>
              <w:rPr>
                <w:b w:val="0"/>
                <w:i w:val="0"/>
                <w:sz w:val="21"/>
              </w:rPr>
              <w:t xml:space="preserve"> cap; offeree's form → separately signed.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SOF record needs </w:t>
            </w:r>
            <w:r>
              <w:rPr>
                <w:b/>
                <w:i w:val="0"/>
                <w:sz w:val="21"/>
              </w:rPr>
              <w:t>quantity</w:t>
            </w:r>
            <w:r>
              <w:rPr>
                <w:b w:val="0"/>
                <w:i w:val="0"/>
                <w:sz w:val="21"/>
              </w:rPr>
              <w:t xml:space="preserve"> + </w:t>
            </w:r>
            <w:r>
              <w:rPr>
                <w:b/>
                <w:i w:val="0"/>
                <w:sz w:val="21"/>
              </w:rPr>
              <w:t>signature of the party charged</w:t>
            </w:r>
            <w:r>
              <w:rPr>
                <w:b w:val="0"/>
                <w:i w:val="0"/>
                <w:sz w:val="21"/>
              </w:rPr>
              <w:t xml:space="preserve"> — not price.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Modification: </w:t>
            </w:r>
            <w:r>
              <w:rPr>
                <w:b/>
                <w:i w:val="0"/>
                <w:sz w:val="21"/>
              </w:rPr>
              <w:t>no consideration</w:t>
            </w:r>
            <w:r>
              <w:rPr>
                <w:b w:val="0"/>
                <w:i w:val="0"/>
                <w:sz w:val="21"/>
              </w:rPr>
              <w:t xml:space="preserve">, but </w:t>
            </w:r>
            <w:r>
              <w:rPr>
                <w:b/>
                <w:i w:val="0"/>
                <w:sz w:val="21"/>
              </w:rPr>
              <w:t>good faith</w:t>
            </w:r>
            <w:r>
              <w:rPr>
                <w:b w:val="0"/>
                <w:i w:val="0"/>
                <w:sz w:val="21"/>
              </w:rPr>
              <w:t xml:space="preserve"> and the </w:t>
            </w:r>
            <w:r>
              <w:rPr>
                <w:b/>
                <w:i w:val="0"/>
                <w:sz w:val="21"/>
              </w:rPr>
              <w:t>SOF if the modified deal is $500+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Accepting a late delivery isn't a waiver of damages, but </w:t>
            </w:r>
            <w:r>
              <w:rPr>
                <w:b/>
                <w:i w:val="0"/>
                <w:sz w:val="21"/>
              </w:rPr>
              <w:t>notice of breach</w:t>
            </w:r>
            <w:r>
              <w:rPr>
                <w:b w:val="0"/>
                <w:i w:val="0"/>
                <w:sz w:val="21"/>
              </w:rPr>
              <w:t xml:space="preserve"> is required (§ 2-607(3)(a)).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Good faith </w:t>
            </w:r>
            <w:r>
              <w:rPr>
                <w:b/>
                <w:i w:val="0"/>
                <w:sz w:val="21"/>
              </w:rPr>
              <w:t>can't be disclaimed</w:t>
            </w:r>
            <w:r>
              <w:rPr>
                <w:b w:val="0"/>
                <w:i w:val="0"/>
                <w:sz w:val="21"/>
              </w:rPr>
              <w:t xml:space="preserve"> and isn't a stand-alone claim.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Express warranty: no intent or magic words; </w:t>
            </w:r>
            <w:r>
              <w:rPr>
                <w:b/>
                <w:i w:val="0"/>
                <w:sz w:val="21"/>
              </w:rPr>
              <w:t>opinion/value/praise</w:t>
            </w:r>
            <w:r>
              <w:rPr>
                <w:b w:val="0"/>
                <w:i w:val="0"/>
                <w:sz w:val="21"/>
              </w:rPr>
              <w:t xml:space="preserve"> don't count; reliance may not be required.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Fitness: </w:t>
            </w:r>
            <w:r>
              <w:rPr>
                <w:b/>
                <w:i w:val="0"/>
                <w:sz w:val="21"/>
              </w:rPr>
              <w:t>any seller</w:t>
            </w:r>
            <w:r>
              <w:rPr>
                <w:b w:val="0"/>
                <w:i w:val="0"/>
                <w:sz w:val="21"/>
              </w:rPr>
              <w:t xml:space="preserve">; </w:t>
            </w:r>
            <w:r>
              <w:rPr>
                <w:b/>
                <w:i w:val="0"/>
                <w:sz w:val="21"/>
              </w:rPr>
              <w:t>particular</w:t>
            </w:r>
            <w:r>
              <w:rPr>
                <w:b w:val="0"/>
                <w:i w:val="0"/>
                <w:sz w:val="21"/>
              </w:rPr>
              <w:t xml:space="preserve"> purpose + </w:t>
            </w:r>
            <w:r>
              <w:rPr>
                <w:b/>
                <w:i w:val="0"/>
                <w:sz w:val="21"/>
              </w:rPr>
              <w:t>actual reliance</w:t>
            </w:r>
            <w:r>
              <w:rPr>
                <w:b w:val="0"/>
                <w:i w:val="0"/>
                <w:sz w:val="21"/>
              </w:rPr>
              <w:t xml:space="preserve">. Title: </w:t>
            </w:r>
            <w:r>
              <w:rPr>
                <w:b/>
                <w:i w:val="0"/>
                <w:sz w:val="21"/>
              </w:rPr>
              <w:t>every seller</w:t>
            </w:r>
            <w:r>
              <w:rPr>
                <w:b w:val="0"/>
                <w:i w:val="0"/>
                <w:sz w:val="21"/>
              </w:rPr>
              <w:t xml:space="preserve">; "as is" </w:t>
            </w:r>
            <w:r>
              <w:rPr>
                <w:b/>
                <w:i w:val="0"/>
                <w:sz w:val="21"/>
              </w:rPr>
              <w:t>doesn't</w:t>
            </w:r>
            <w:r>
              <w:rPr>
                <w:b w:val="0"/>
                <w:i w:val="0"/>
                <w:sz w:val="21"/>
              </w:rPr>
              <w:t xml:space="preserve"> disclaim it.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Merchantability disclaimer must </w:t>
            </w:r>
            <w:r>
              <w:rPr>
                <w:b/>
                <w:i w:val="0"/>
                <w:sz w:val="21"/>
              </w:rPr>
              <w:t>say "merchantability"</w:t>
            </w:r>
            <w:r>
              <w:rPr>
                <w:b w:val="0"/>
                <w:i w:val="0"/>
                <w:sz w:val="21"/>
              </w:rPr>
              <w:t xml:space="preserve"> (conspicuous if written); fitness needs a </w:t>
            </w:r>
            <w:r>
              <w:rPr>
                <w:b/>
                <w:i w:val="0"/>
                <w:sz w:val="21"/>
              </w:rPr>
              <w:t>conspicuous writing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Examination exclusion requires an actual exam or </w:t>
            </w:r>
            <w:r>
              <w:rPr>
                <w:b/>
                <w:i w:val="0"/>
                <w:sz w:val="21"/>
              </w:rPr>
              <w:t>refusal after seller's demand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Remedy limits </w:t>
            </w:r>
            <w:r>
              <w:rPr>
                <w:b/>
                <w:i w:val="0"/>
                <w:sz w:val="21"/>
              </w:rPr>
              <w:t>needn't be conspicuous</w:t>
            </w:r>
            <w:r>
              <w:rPr>
                <w:b w:val="0"/>
                <w:i w:val="0"/>
                <w:sz w:val="21"/>
              </w:rPr>
              <w:t xml:space="preserve">; consequential-damage exclusions for </w:t>
            </w:r>
            <w:r>
              <w:rPr>
                <w:b/>
                <w:i w:val="0"/>
                <w:sz w:val="21"/>
              </w:rPr>
              <w:t>consumer personal injury</w:t>
            </w:r>
            <w:r>
              <w:rPr>
                <w:b w:val="0"/>
                <w:i w:val="0"/>
                <w:sz w:val="21"/>
              </w:rPr>
              <w:t xml:space="preserve"> are </w:t>
            </w:r>
            <w:r>
              <w:rPr>
                <w:b/>
                <w:i w:val="0"/>
                <w:sz w:val="21"/>
              </w:rPr>
              <w:t>prima facie unconscionable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/>
                <w:i w:val="0"/>
                <w:sz w:val="21"/>
              </w:rPr>
              <w:t>Possession ≠ acceptance; payment ≠ acceptance</w:t>
            </w:r>
            <w:r>
              <w:rPr>
                <w:b w:val="0"/>
                <w:i w:val="0"/>
                <w:sz w:val="21"/>
              </w:rPr>
              <w:t xml:space="preserve">; failing to reject after inspection </w:t>
            </w:r>
            <w:r>
              <w:rPr>
                <w:b/>
                <w:i w:val="0"/>
                <w:sz w:val="21"/>
              </w:rPr>
              <w:t>is</w:t>
            </w:r>
            <w:r>
              <w:rPr>
                <w:b w:val="0"/>
                <w:i w:val="0"/>
                <w:sz w:val="21"/>
              </w:rPr>
              <w:t xml:space="preserve"> acceptance.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Risk: </w:t>
            </w:r>
            <w:r>
              <w:rPr>
                <w:b/>
                <w:i w:val="0"/>
                <w:sz w:val="21"/>
              </w:rPr>
              <w:t>merchant seller → buyer's receipt</w:t>
            </w:r>
            <w:r>
              <w:rPr>
                <w:b w:val="0"/>
                <w:i w:val="0"/>
                <w:sz w:val="21"/>
              </w:rPr>
              <w:t xml:space="preserve"> — even if buyer paid; </w:t>
            </w:r>
            <w:r>
              <w:rPr>
                <w:b/>
                <w:i w:val="0"/>
                <w:sz w:val="21"/>
              </w:rPr>
              <w:t>seller's own truck isn't a carrier</w:t>
            </w:r>
            <w:r>
              <w:rPr>
                <w:b w:val="0"/>
                <w:i w:val="0"/>
                <w:sz w:val="21"/>
              </w:rPr>
              <w:t xml:space="preserve">; shipment contract is </w:t>
            </w:r>
            <w:r>
              <w:rPr>
                <w:b/>
                <w:i w:val="0"/>
                <w:sz w:val="21"/>
              </w:rPr>
              <w:t>presumed</w:t>
            </w:r>
            <w:r>
              <w:rPr>
                <w:b w:val="0"/>
                <w:i w:val="0"/>
                <w:sz w:val="21"/>
              </w:rPr>
              <w:t>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PER never bars </w:t>
            </w:r>
            <w:r>
              <w:rPr>
                <w:b/>
                <w:i w:val="0"/>
                <w:sz w:val="21"/>
              </w:rPr>
              <w:t>later</w:t>
            </w:r>
            <w:r>
              <w:rPr>
                <w:b w:val="0"/>
                <w:i w:val="0"/>
                <w:sz w:val="21"/>
              </w:rPr>
              <w:t xml:space="preserve"> agreements or </w:t>
            </w:r>
            <w:r>
              <w:rPr>
                <w:b/>
                <w:i w:val="0"/>
                <w:sz w:val="21"/>
              </w:rPr>
              <w:t>fraud</w:t>
            </w:r>
            <w:r>
              <w:rPr>
                <w:b w:val="0"/>
                <w:i w:val="0"/>
                <w:sz w:val="21"/>
              </w:rPr>
              <w:t xml:space="preserve">; UoT/CoD/CoP can supplement even a </w:t>
            </w:r>
            <w:r>
              <w:rPr>
                <w:b/>
                <w:i w:val="0"/>
                <w:sz w:val="21"/>
              </w:rPr>
              <w:t>complete</w:t>
            </w:r>
            <w:r>
              <w:rPr>
                <w:b w:val="0"/>
                <w:i w:val="0"/>
                <w:sz w:val="21"/>
              </w:rPr>
              <w:t xml:space="preserve"> writing.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>A ban on assigning "</w:t>
            </w:r>
            <w:r>
              <w:rPr>
                <w:b/>
                <w:i w:val="0"/>
                <w:sz w:val="21"/>
              </w:rPr>
              <w:t>the contract</w:t>
            </w:r>
            <w:r>
              <w:rPr>
                <w:b w:val="0"/>
                <w:i w:val="0"/>
                <w:sz w:val="21"/>
              </w:rPr>
              <w:t xml:space="preserve">" bars only </w:t>
            </w:r>
            <w:r>
              <w:rPr>
                <w:b/>
                <w:i w:val="0"/>
                <w:sz w:val="21"/>
              </w:rPr>
              <w:t>delegation</w:t>
            </w:r>
            <w:r>
              <w:rPr>
                <w:b w:val="0"/>
                <w:i w:val="0"/>
                <w:sz w:val="21"/>
              </w:rPr>
              <w:t>; the right to payment is assignable despite a "void" clause.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 w:val="0"/>
                <w:i w:val="0"/>
                <w:sz w:val="21"/>
              </w:rPr>
              <w:t xml:space="preserve">§ 2-609 demand must be </w:t>
            </w:r>
            <w:r>
              <w:rPr>
                <w:b/>
                <w:i w:val="0"/>
                <w:sz w:val="21"/>
              </w:rPr>
              <w:t>in writing</w:t>
            </w:r>
            <w:r>
              <w:rPr>
                <w:b w:val="0"/>
                <w:i w:val="0"/>
                <w:sz w:val="21"/>
              </w:rPr>
              <w:t xml:space="preserve">; no adequate assurance within </w:t>
            </w:r>
            <w:r>
              <w:rPr>
                <w:b/>
                <w:i w:val="0"/>
                <w:sz w:val="21"/>
              </w:rPr>
              <w:t>30 days</w:t>
            </w:r>
            <w:r>
              <w:rPr>
                <w:b w:val="0"/>
                <w:i w:val="0"/>
                <w:sz w:val="21"/>
              </w:rPr>
              <w:t xml:space="preserve"> = repudiation.</w:t>
            </w:r>
          </w:p>
          <w:p>
            <w:pPr>
              <w:spacing w:after="30" w:line="240" w:lineRule="auto"/>
              <w:ind w:left="288" w:hanging="202"/>
            </w:pPr>
            <w:r>
              <w:rPr>
                <w:color w:val="C77700"/>
                <w:sz w:val="21"/>
              </w:rPr>
              <w:t xml:space="preserve">•  </w:t>
            </w:r>
            <w:r>
              <w:rPr>
                <w:b/>
                <w:i w:val="0"/>
                <w:sz w:val="21"/>
              </w:rPr>
              <w:t>Cost increases alone never excuse</w:t>
            </w:r>
            <w:r>
              <w:rPr>
                <w:b w:val="0"/>
                <w:i w:val="0"/>
                <w:sz w:val="21"/>
              </w:rPr>
              <w:t xml:space="preserve">; § 2-613 needs </w:t>
            </w:r>
            <w:r>
              <w:rPr>
                <w:b/>
                <w:i w:val="0"/>
                <w:sz w:val="21"/>
              </w:rPr>
              <w:t>identified goods + no fault + risk not yet passed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0" w:line="10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CCDD"/>
          <w:left w:val="single" w:sz="4" w:space="0" w:color="BFCCDD"/>
          <w:bottom w:val="single" w:sz="4" w:space="0" w:color="BFCCDD"/>
          <w:right w:val="single" w:sz="4" w:space="0" w:color="BFCCDD"/>
          <w:insideH w:val="single" w:sz="4" w:space="0" w:color="BFCCDD"/>
          <w:insideV w:val="single" w:sz="4" w:space="0" w:color="BFCCDD"/>
        </w:tblBorders>
        <w:tblLayout w:type="fixed"/>
      </w:tblPr>
      <w:tblGrid>
        <w:gridCol w:w="3199"/>
        <w:gridCol w:w="7312"/>
      </w:tblGrid>
      <w:tr>
        <w:trPr>
          <w:tblHeader w:val="true"/>
        </w:trPr>
        <w:tc>
          <w:tcPr>
            <w:tcW w:type="dxa" w:w="3200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Case</w:t>
            </w:r>
          </w:p>
        </w:tc>
        <w:tc>
          <w:tcPr>
            <w:tcW w:type="dxa" w:w="7312"/>
            <w:shd w:val="clear" w:color="auto" w:fill="1F3A5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Holding in a line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Daitom v. Pennwalt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"Expressly conditional" needs a clear refusal to proceed; conflicting terms </w:t>
            </w:r>
            <w:r>
              <w:rPr>
                <w:b/>
                <w:i w:val="0"/>
                <w:sz w:val="20"/>
              </w:rPr>
              <w:t>knock out</w:t>
            </w:r>
            <w:r>
              <w:rPr>
                <w:b w:val="0"/>
                <w:i w:val="0"/>
                <w:sz w:val="20"/>
              </w:rPr>
              <w:t xml:space="preserve"> → gap fillers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Casazza v. Kiser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No signed writing, no part performance, no admission; promissory estoppel didn't avoid the SOF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Market Street v. Frey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Exploiting a partner's oversight during performance violates good faith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Roth Steel v. Sharon Steel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Modification needs objective reason </w:t>
            </w:r>
            <w:r>
              <w:rPr>
                <w:b/>
                <w:i w:val="0"/>
                <w:sz w:val="20"/>
              </w:rPr>
              <w:t>and</w:t>
            </w:r>
            <w:r>
              <w:rPr>
                <w:b w:val="0"/>
                <w:i w:val="0"/>
                <w:sz w:val="20"/>
              </w:rPr>
              <w:t xml:space="preserve"> honesty; coercion = bad faith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Rogath v. Siebenmann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 xml:space="preserve">Buyer buys the seller's promise; waiver only if buyer learned the falsity </w:t>
            </w:r>
            <w:r>
              <w:rPr>
                <w:b/>
                <w:i w:val="0"/>
                <w:sz w:val="20"/>
              </w:rPr>
              <w:t>from the seller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Webster v. Blue Ship Tea Room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Fish bone in chowder isn't a breach (foreign-natural test)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Ingram River v. Pott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 particular purpose need not be unique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Mathis v. Exxon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Subjective bad faith can defeat the posted-price safe harbor (minority view)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Orange &amp; Rockland v. Amerada Hess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Doubling requirements to resell in a rising market is disproportionate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Windows v. Jordan Panel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"Delivered to" = shipment contract; carrier-caused loss stays with buyer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Razor v. Hyundai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Independent approach; glove-box exclusion unconscionable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Top of Iowa v. Sime Farms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  <w:shd w:val="clear" w:color="auto" w:fill="F2F6FB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Market-wide grounds can justify insecurity; demanding more than the contract isn't per se repudiation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Santa Fe Shutters v. Home Depot</w:t>
            </w:r>
          </w:p>
        </w:tc>
        <w:tc>
          <w:tcPr>
            <w:tcW w:type="dxa" w:w="731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Good faith doesn't override at-will termination with reasonable notice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A2BF"/>
        <w:sz w:val="16"/>
      </w:rPr>
      <w:fldChar w:fldCharType="begin"/>
    </w:r>
    <w:r>
      <w:rPr>
        <w:color w:val="8EA2BF"/>
        <w:sz w:val="16"/>
      </w:rPr>
      <w:instrText xml:space="preserve">PAGE</w:instrText>
    </w:r>
    <w:r>
      <w:rPr>
        <w:color w:val="8EA2B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EA2BF"/>
        <w:sz w:val="15"/>
      </w:rPr>
      <w:t>SALES &amp; LEASES  ·  WEEK 10 CONDENSED OUTLINE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 w:line="24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" w:line="240" w:lineRule="auto"/>
      <w:contextualSpacing/>
    </w:pPr>
    <w:rPr>
      <w:rFonts w:ascii="Calibri" w:hAnsi="Calibr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