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28-Day Social Media Schedule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 —  Rebalanced Format Distribution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200"/>
        <w:gridCol w:w="3800"/>
        <w:gridCol w:w="2200"/>
        <w:gridCol w:w="3800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(9am)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(9am)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(8pm)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(8pm)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6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6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6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6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6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P1.4.1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Event Cut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P5.1.1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Pic + Caption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P2.4.1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P1.5.1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P2.5.1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3sec Reel + Caption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P4.1.1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A8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A8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A8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A8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A8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P2.6.1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P1.6.1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 - Studio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Reel - iPhone)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P1.7.1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P3.4.1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P2.7.1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P1.8.1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P2.8.1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Event Cut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P2.1.2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P1.9.1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P1.10.1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P5.2.1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Pic + Caption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P4.2.1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P3.5.1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Carousel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3sec Reel + Caption)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P1.11.1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P2.2.2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P2.3.2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P3.6.1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P1.12.1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 - Studio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Reel - Event Cut)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P2.4.2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P3.7.1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P2.5.2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P1.1.2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P1.2.2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3sec Reel + Caption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P5.3.1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Pic + Caption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P4.3.1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P1.3.2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9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9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9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9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9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P2.6.2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P1.4.2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P1.5.2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P3.8.1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P3.1.2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 - iPhone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Carousel)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P2.7.2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Event Cut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P1.6.2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 - Event Cut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Reel - Studio)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P2.8.2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iPhone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P2.1.3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Podcast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P1.7.2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3sec Reel + Caption</w:t>
            </w:r>
            <w:r>
              <w:rPr>
                <w:rFonts w:ascii="Arial" w:cs="Arial" w:eastAsia="Arial" w:hAnsi="Arial"/>
                <w:color w:val="FFD0AA"/>
                <w:sz w:val="14"/>
                <w:szCs w:val="14"/>
              </w:rPr>
              <w:br/>
              <w:t xml:space="preserve">(was: Reel - Studio)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P5.4.1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Pic + Caption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P1.8.2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Carousel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P4.4.1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 - Studio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P1.9.2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3sec Reel + Caption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PILLAR KEY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200"/>
        <w:gridCol w:w="46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Self-awareness  (22 posts)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8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Work  (4 posts)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Relationships  (17 posts)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Religion  (4 posts)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C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Kids  (9 posts)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Orange cells = format changed for balance. Original format shown in parentheses.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28-Day Social Media Schedule  |  FINAL (Rebalanced)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2026-04-17T05:55:16.125Z</dcterms:created>
  <dcterms:modified xsi:type="dcterms:W3CDTF">2026-04-17T05:55:16.126Z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