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rFonts w:ascii="Arial Unicode MS" w:hAnsi="Arial Unicode MS" w:eastAsia="Arial Unicode MS"/>
          <w:b/>
          <w:color w:val="2E74B5"/>
          <w:sz w:val="20"/>
        </w:rPr>
        <w:t>OPERATIONS GUIDE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F4D78"/>
          <w:sz w:val="56"/>
        </w:rPr>
        <w:t>新项目 Prometheus 与服务监控</w:t>
      </w:r>
    </w:p>
    <w:p>
      <w:pPr>
        <w:spacing w:after="560"/>
        <w:jc w:val="center"/>
      </w:pPr>
      <w:r>
        <w:rPr>
          <w:rFonts w:ascii="Arial Unicode MS" w:hAnsi="Arial Unicode MS" w:eastAsia="Arial Unicode MS"/>
          <w:color w:val="6B778C"/>
          <w:sz w:val="26"/>
        </w:rPr>
        <w:t>从实例、主机指标到 HTTP / TCP / Docker 服务检查的完整配置手册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960"/>
        <w:gridCol w:w="2400"/>
      </w:tblGrid>
      <w:tr>
        <w:trPr>
          <w:tblHeader w:val="true"/>
          <w:cantSplit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文档用途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版本日期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新项目上线时的监控标准操作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系统管理员、运维人员、项目负责人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V1.1  |  2026-08-30（新增集群模式）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核心原则  </w:t>
            </w:r>
            <w:r>
              <w:rPr>
                <w:rFonts w:ascii="Arial Unicode MS" w:hAnsi="Arial Unicode MS" w:eastAsia="Arial Unicode MS"/>
                <w:color w:val="263449"/>
                <w:sz w:val="21"/>
              </w:rPr>
              <w:t>所有 Prometheus 实例、服务器连接、监控目标和服务监控都必须归属同一项目；平台会阻止跨项目关联。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1. 快速导航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新项目的标准配置顺序如下。请不要跳过 Prometheus 可达性和 instance 标签校验，否则平台能保存配置，但无法采集主机指标。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确认新项目已创建，当前用户为系统管理员。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在被监控主机安装 node_exporter，并让 Prometheus 采集该目标。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平台内新增同项目的 Prometheus 实例。</w:t>
      </w:r>
    </w:p>
    <w:p>
      <w:pPr>
        <w:numPr>
          <w:ilvl w:val="0"/>
          <w:numId w:val="11"/>
        </w:numPr>
        <w:spacing w:after="80" w:line="300" w:lineRule="auto"/>
      </w:pPr>
      <w:r>
        <w:t>根据规模选择单机模式或集群模式；集群模式先配置集群规则并同步节点。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如果要检查 Docker 容器，先新增同项目的服务器连接。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新增监控目标，填写与 Prometheus 中完全一致的 Job 和 Instance 标签。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按需新增 HTTP、TCP 或 Docker 服务监控。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设置检查频率，执行一次立即检查，再到监控台验收。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配置通知渠道和告警通知规则。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1.1 菜单位置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功能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菜单路径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服务器连接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服务器配置 &gt; 服务器连接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管理 SSH 连接，Docker 检查时使用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监控设置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服务器配置 &gt; 监控设置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统一设置指标与服务检查频率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监控配置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服务器配置 &gt; 监控配置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管理 Prometheus、监控目标和服务监控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告警通知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服务器配置 &gt; 告警通知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将异常和恢复发送到通知渠道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监控台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监控中心 &gt; 监控台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查看主机资源、服务状态和当前告警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2. 配置前准备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2.1 权限和项目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使用系统管理员账号登录；普通用户不能维护 Prometheus、服务器连接、监控目标和通知规则。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在「项目管理」确认新项目已存在，记录项目名称。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后续所有配置都选择该项目；顶部的项目筛选会同时约束弹窗内可选项目。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2.2 网络可达性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FF7D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8A6500"/>
                <w:sz w:val="21"/>
              </w:rPr>
              <w:t xml:space="preserve">重要  </w:t>
            </w:r>
            <w:r>
              <w:rPr>
                <w:rFonts w:ascii="Arial Unicode MS" w:hAnsi="Arial Unicode MS" w:eastAsia="Arial Unicode MS"/>
                <w:color w:val="263449"/>
                <w:sz w:val="21"/>
              </w:rPr>
              <w:t>平台后端从自己的运行环境请求 Prometheus 和 HTTP/TCP 服务。如果后端运行在 Docker 中，127.0.0.1 指向后端容器自身，通常不是宿主机或 Prometheus 容器。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tblHeader w:val="true"/>
          <w:cantSplit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部署关系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Prometheus 地址建议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同一 Docker Compose 网络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http://prometheus:9090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使用服务名访问，最稳定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Prometheus 在宿主机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http://&lt;宿主机桥接IP&gt;:9090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例如 172.18.0.1，以实际 Docker 网络为准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后端非容器运行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http://127.0.0.1:9090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仅当 Prometheus 与后端在同一主机网络命名空间时使用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2.3 node_exporter 和 Prometheus 采集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主机 CPU、内存和磁盘指标来自 node_exporter。在被监控主机确认 9100 端口可访问：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Arial Unicode MS"/>
                <w:color w:val="364152"/>
                <w:sz w:val="18"/>
              </w:rPr>
              <w:t>curl http://127.0.0.1:9100/metrics | head</w:t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  <w:t># 预期：返回以 node_ 开头的指标，而不是 Connection refused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在 Prometheus 的 prometheus.yml 中增加采集任务，其中 job_name 和 targets 将用于平台配置：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Arial Unicode MS"/>
                <w:color w:val="364152"/>
                <w:sz w:val="18"/>
              </w:rPr>
              <w:t>scrape_configs:</w:t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  <w:t xml:space="preserve">  - job_name: "node"</w:t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  <w:t xml:space="preserve">    static_configs:</w:t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  <w:t xml:space="preserve">      - targets: ["172.17.0.1:9100"]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重载或重启 Prometheus 后，用查询 API 确认采集结果：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Arial Unicode MS"/>
                <w:color w:val="364152"/>
                <w:sz w:val="18"/>
              </w:rPr>
              <w:t>curl -G http://127.0.0.1:9090/api/v1/query --data-urlencode 'query=up'</w:t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  <w:t># 预期：返回 job="node"、instance="172.17.0.1:9100"且 value 为 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3. 新增 Prometheus 实例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路径：「服务器配置 &gt; 监控配置 &gt; Prometheus 实例」。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在页面右上的项目筛选中选择新项目。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进入「Prometheus 实例」页签，点击「新增 Prometheus」。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按下表填写字段，保持「启用实例」开启。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点击保存，返回列表后确认所属项目、地址和状态正确。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3960"/>
        <w:gridCol w:w="2700"/>
      </w:tblGrid>
      <w:tr>
        <w:trPr>
          <w:tblHeader w:val="true"/>
          <w:cantSplit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是否必填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填写说明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所属项目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是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选择本次新项目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名称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是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建议包含环境或区域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支付平台-生产Prometheus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Prometheus 地址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是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必须是平台后端可达的根地址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http://prometheus:9090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访问令牌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否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只有 Prometheus 网关要求 Token 时填写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留空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备注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否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记录部署位置和负责人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生产集群 / 运维组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EA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47D64"/>
                <w:sz w:val="21"/>
              </w:rPr>
              <w:t xml:space="preserve">验收点  </w:t>
            </w:r>
            <w:r>
              <w:rPr>
                <w:rFonts w:ascii="Arial Unicode MS" w:hAnsi="Arial Unicode MS" w:eastAsia="Arial Unicode MS"/>
                <w:color w:val="263449"/>
                <w:sz w:val="21"/>
              </w:rPr>
              <w:t>实例保存后才能在同项目的「监控目标」中被选中。如果下拉没有数据，先确认顶部项目筛选和实例所属项目是否一致。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3.1 先选择单机模式或集群模式</w:t>
      </w:r>
    </w:p>
    <w:p>
      <w:pPr/>
      <w:r>
        <w:rPr>
          <w:b/>
        </w:rPr>
        <w:t>Prometheus 实例保存后</w:t>
      </w:r>
      <w:r>
        <w:t>，需要根据监控规模选择节点维护方式。两种模式共用同一套 CPU、内存、磁盘指标、阈值、检查频率和告警通知逻辑。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单机模式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集群模式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选择建议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节点来源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人工新增监控目标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从 Prometheus 活动 Targets 自动同步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节点少且地址稳定时选单机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维护方式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逐台填写 Job 与 Instance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配置一次 Job、标签规则和名称标签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节点频繁扩缩容时选集群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节点上下线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需要人工启停或删除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同步时自动新增/更新；未发现节点标记离线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容器平台、云主机池优先集群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适用规模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单台或少量固定服务器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多节点、弹性集群、统一标签体系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同一项目可同时使用两种模式</w:t>
            </w:r>
          </w:p>
        </w:tc>
      </w:tr>
    </w:tbl>
    <w:p>
      <w:pPr>
        <w:pStyle w:val="Heading2"/>
      </w:pPr>
      <w:r>
        <w:t>3.2 单机模式配置</w:t>
      </w:r>
    </w:p>
    <w:p>
      <w:pPr/>
      <w:r>
        <w:t>单机模式沿用第 5 章的操作：进入「监控目标」，点击「新增监控目标」，逐台选择项目和 Prometheus 实例，填写准确的 Job、Instance 标签与阈值。适合节点数量少、地址长期稳定的项目。</w:t>
      </w:r>
    </w:p>
    <w:p>
      <w:pPr>
        <w:pStyle w:val="Heading2"/>
      </w:pPr>
      <w:r>
        <w:t>3.3 集群模式配置</w:t>
      </w:r>
    </w:p>
    <w:p>
      <w:pPr/>
      <w:r>
        <w:rPr>
          <w:b/>
        </w:rPr>
        <w:t>路径：</w:t>
      </w:r>
      <w:r>
        <w:t>「服务器配置 &gt; 监控配置 &gt; 集群管理」。平台统一读取所选 Prometheus 的 /api/v1/targets?state=active，并依次按 Job 和标签规则筛选节点。Kubernetes、文件发现和云发现仍由 Prometheus 完成，平台不会直接访问 Kubernetes API 或云厂商 API。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填写规则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集群名称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同一项目内唯一，建议包含环境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支付平台-生产集群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用于列表、告警和节点归属展示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所属项目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选择当前新项目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支付平台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Prometheus、服务器和集群必须属于同一项目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Prometheus 实例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选择同项目且已启用的实例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支付平台-生产Prometheus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同步节点的数据来源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查询服务器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可选；平台无法直连 Prometheus 时选择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支付平台-生产服务器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通过该服务器 SSH 执行 curl 查询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服务发现方式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按 Prometheus 上游发现来源选择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Kubernetes 服务发现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用于标识来源；节点统一从 Prometheus Targets 读取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Job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与 Prometheus target 的 job 标签一致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node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留错会导致匹配节点数为 0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Instance 标签名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保存节点地址的标签键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instance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该标签为空的 Target 会被跳过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节点名称标签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用于生成平台内节点名称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nodename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取不到时回退到 nodename，再回退到 Instance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标签规则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每行“标签名=匹配值”，全部条件同时满足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cluster=production</w:t>
              <w:br/>
              <w:t>environment=prod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匹配值按字符串精确比较，不支持模糊或正则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自动同步节点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生产集群建议开启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开启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关闭后不参与定时同步，但仍可手动同步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资源阈值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作为自动生成节点的默认阈值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CPU 80 / 90</w:t>
            </w:r>
          </w:p>
        </w:tc>
        <w:tc>
          <w:tcPr>
            <w:tcW w:type="dxa" w:w="23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后续同步会用集群阈值更新节点配置</w:t>
            </w:r>
          </w:p>
        </w:tc>
      </w:tr>
    </w:tbl>
    <w:p>
      <w:pPr>
        <w:pStyle w:val="Heading2"/>
      </w:pPr>
      <w:r>
        <w:t>3.4 标签规则与节点命名示例</w:t>
      </w:r>
    </w:p>
    <w:p>
      <w:pPr/>
      <w:r>
        <w:t>假设 Prometheus 的活动 Target 包含以下标签：job="node"、instance="10.0.1.21:9100"、cluster="production"、environment="prod"、nodename="pay-node-01"。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填写值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同步结果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Job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node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只处理 job=node 的活动 Target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标签规则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cluster=production；environment=prod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两个标签都匹配才进入本集群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Instance 标签名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instance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节点唯一地址为 10.0.1.21:9100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节点名称标签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nodename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平台节点名称为 pay-node-01</w:t>
            </w:r>
          </w:p>
        </w:tc>
      </w:tr>
    </w:tbl>
    <w:p>
      <w:pPr/>
      <w:r>
        <w:rPr>
          <w:b/>
        </w:rPr>
        <w:t>标签规则建议：</w:t>
      </w:r>
      <w:r>
        <w:t>先在 Prometheus 查询结果中确认真实标签名和值，再复制到平台。规则越多，筛选越严格；任意一项不存在或不一致，节点都不会被同步。</w:t>
      </w:r>
    </w:p>
    <w:p>
      <w:pPr>
        <w:pStyle w:val="Heading2"/>
      </w:pPr>
      <w:r>
        <w:t>3.5 首次同步与自动同步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保存集群配置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集群列表出现记录，项目、Prometheus 和 Job 正确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点击列表中的「同步」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同步状态为成功，并显示匹配、新增、更新、离线数量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进入「监控目标」查看节点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自动生成的节点显示为集群模式，并归属正确集群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点击节点「测试指标」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返回 up、CPU、内存或磁盘数据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确认监控检查频率不是「不检查」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后台每次到达监控目标检查周期时，先同步集群再采集节点指标</w:t>
            </w:r>
          </w:p>
        </w:tc>
      </w:tr>
    </w:tbl>
    <w:p>
      <w:pPr/>
      <w:r>
        <w:rPr>
          <w:b/>
        </w:rPr>
        <w:t>同步规则：</w:t>
      </w:r>
      <w:r>
        <w:t>相同 Prometheus 实例和 Instance 标签的节点会更新而不是重复创建；本次未再发现的自动节点会标记为离线，不再参与指标检查；再次发现后会恢复在线。手工创建的单机节点不会被集群同步标记为离线。</w:t>
      </w:r>
    </w:p>
    <w:p>
      <w:pPr>
        <w:pStyle w:val="Heading2"/>
      </w:pPr>
      <w:r>
        <w:t>3.6 集群模式验收与故障排查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B57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同步匹配 0 个节点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Job、标签规则、Prometheus 活动 Targets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先删除标签规则仅用 Job 验证，再逐条增加规则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跳过节点数量大于 0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Instance 标签名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确认活动 Target 中存在该标签且值非空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节点名称是地址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节点名称标签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填写实际存在的 nodename、node、host 等标签名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同步请求超时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Prometheus 地址和查询服务器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从平台后端或所选 SSH 服务器验证 /api/v1/targets 可达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节点下线但没有删除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服务发现状态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这是预期行为；平台保留历史并标记离线，恢复发现后自动上线</w:t>
            </w:r>
          </w:p>
        </w:tc>
      </w:tr>
      <w:tr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自动同步未运行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集群开关与检查频率</w:t>
            </w:r>
          </w:p>
        </w:tc>
        <w:tc>
          <w:tcPr>
            <w:tcW w:type="dxa" w:w="3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sz w:val="18"/>
              </w:rPr>
              <w:t>开启自动同步，并确保监控目标检查频率不是「不检查」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4. 配置服务器连接（Docker 检查必需）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路径：「服务器配置 &gt; 服务器连接」。HTTP 和 TCP 检查可以不关联服务器；Docker 容器检查必须关联可用的 SSH 服务器连接。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560"/>
        <w:gridCol w:w="2400"/>
      </w:tblGrid>
      <w:tr>
        <w:trPr>
          <w:tblHeader w:val="true"/>
          <w:cantSplit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所属项目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与待建立的服务监控相同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连接名称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服务器用途或环境名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支付平台-生产服务器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服务器地址 / SSH 端口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后端服务可达的 IP 或域名及端口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47.103.158.1 / 22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登录账号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SSH 用户名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deployer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认证方式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私钥认证或密码认证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私钥认证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私钥文件路径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必须是后端运行环境内可访问的绝对路径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/home/app/.ssh/id_ed25519</w:t>
            </w:r>
          </w:p>
        </w:tc>
      </w:tr>
    </w:tbl>
    <w:p>
      <w:pPr>
        <w:spacing w:after="40"/>
      </w:pP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点击「测试连接」，确认显示连接成功和耗时。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保存后在列表确认「最近测试」为成功。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如用于 Docker 检查，SSH 用户必须有权执行 docker 查询命令。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FF7D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8A6500"/>
                <w:sz w:val="21"/>
              </w:rPr>
              <w:t xml:space="preserve">安全建议  </w:t>
            </w:r>
            <w:r>
              <w:rPr>
                <w:rFonts w:ascii="Arial Unicode MS" w:hAnsi="Arial Unicode MS" w:eastAsia="Arial Unicode MS"/>
                <w:color w:val="263449"/>
                <w:sz w:val="21"/>
              </w:rPr>
              <w:t>优先使用私钥认证、专用低权限账号和 SSH 主机指纹校验。不要在备注中填写密码、私钥内容或 Token。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5. 新增监控目标（CPU / 内存 / 磁盘）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路径：「服务器配置 &gt; 监控配置 &gt; 监控目标」。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顶部选择新项目，点击「新增监控目标」。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选择所属项目；Prometheus 实例和关联服务器只会显示当前项目的数据。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填写 Job 和 Instance 标签。两者必须与 Prometheus 的 up 查询标签完全一致，包括端口。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设置 CPU、内存、磁盘的预警和告警阈值。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保存后点击编辑，再点击「测试指标」。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60"/>
        <w:gridCol w:w="2700"/>
      </w:tblGrid>
      <w:tr>
        <w:trPr>
          <w:tblHeader w:val="true"/>
          <w:cantSplit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填写规则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目标名称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建议使用业务名 + 环境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支付服务器-生产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所属项目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必须与 Prometheus 实例一致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Prometheus 实例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仅可选同项目实例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支付平台-生产Prometheus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关联服务器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可选，用于识别主机资产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支付平台-生产服务器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Job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与 Prometheus 标签 job 一致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node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Instance 标签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与 Prometheus 标签 instance 一致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172.17.0.1:9100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CPU / 内存 / 磁盘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必须满足 0 &lt; 预警 &lt; 告警 ≤ 100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CPU 80 / 90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5.1 如何获取正确的 Job 和 Instance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Arial Unicode MS"/>
                <w:color w:val="364152"/>
                <w:sz w:val="18"/>
              </w:rPr>
              <w:t>curl -G http://&lt;prometheus&gt;:9090/api/v1/query --data-urlencode 'query=up'</w:t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  <w:t># 响应示例</w:t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  <w:t>"metric": {"job": "node", "instance": "172.17.0.1:9100"},</w:t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  <w:t>"value": [&lt;timestamp&gt;, "1"]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D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9B1C1C"/>
                <w:sz w:val="21"/>
              </w:rPr>
              <w:t xml:space="preserve">常见错误  </w:t>
            </w:r>
            <w:r>
              <w:rPr>
                <w:rFonts w:ascii="Arial Unicode MS" w:hAnsi="Arial Unicode MS" w:eastAsia="Arial Unicode MS"/>
                <w:color w:val="263449"/>
                <w:sz w:val="21"/>
              </w:rPr>
              <w:t>不要根据 node_exporter 安装地址猜测 instance。平台查询时按 job + instance 精确匹配，必须以 Prometheus 查询结果为准。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5.2 阈值建议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300"/>
        <w:gridCol w:w="1300"/>
        <w:gridCol w:w="5160"/>
      </w:tblGrid>
      <w:tr>
        <w:trPr>
          <w:tblHeader w:val="true"/>
          <w:cantSplit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资源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预警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告警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建议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CPU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80%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90%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业务峰值明显时可根据基线调整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内存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85%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95%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先确认是否包含可回收缓存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磁盘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80%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90%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为日志增长、数据库和容器镜像预留空间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6. 新增服务监控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路径：「服务器配置 &gt; 监控配置 &gt; 服务监控」，或「服务器配置 &gt; 服务监控」。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选择新项目，点击「新增服务监控」。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选择 HTTP、TCP 或 Docker 容器监控类型。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填写地址、端口、期望状态码和超时时间。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保持「启用监控」开启，保存后使用「测试服务」验证。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6.1 HTTP 服务检查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00"/>
        <w:gridCol w:w="2760"/>
      </w:tblGrid>
      <w:tr>
        <w:trPr>
          <w:tblHeader w:val="true"/>
          <w:cantSplit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服务名称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建议写明组件和环境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支付后端健康检查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所属项目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新项目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关联服务器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可选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支付平台-生产服务器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 URL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必须以 http:// 或 https:// 开头，从后端网络视角可达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http://backend:8000/health/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期望 HTTP 状态码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可多选，任一匹配即通过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200、204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超时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1-60 秒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5 秒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推荐  </w:t>
            </w:r>
            <w:r>
              <w:rPr>
                <w:rFonts w:ascii="Arial Unicode MS" w:hAnsi="Arial Unicode MS" w:eastAsia="Arial Unicode MS"/>
                <w:color w:val="263449"/>
                <w:sz w:val="21"/>
              </w:rPr>
              <w:t>使用轻量健康检查接口，避免返回大响应体、触发写操作或依赖慢查询。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6.2 TCP 端口检查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60"/>
        <w:gridCol w:w="2700"/>
      </w:tblGrid>
      <w:tr>
        <w:trPr>
          <w:tblHeader w:val="true"/>
          <w:cantSplit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主机地址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不要填协议头，从后端网络视角可达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mysql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端口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1-65535，TCP 类型必填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3306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超时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建议 3-10 秒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5 秒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TCP 检查只确认端口能建立连接，不代表数据库账号可登录、队列可正常消费或业务功能正常。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6.3 Docker 容器检查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60"/>
        <w:gridCol w:w="2700"/>
      </w:tblGrid>
      <w:tr>
        <w:trPr>
          <w:tblHeader w:val="true"/>
          <w:cantSplit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关联服务器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必填，只显示同项目服务器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支付平台-生产服务器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容器名称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填写 docker ps 显示的容器名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test-platform-backend-1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超时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SSH 和 Docker 查询的等待时间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10 秒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Arial Unicode MS"/>
                <w:color w:val="364152"/>
                <w:sz w:val="18"/>
              </w:rPr>
              <w:t># 在目标服务器上确认容器名</w:t>
            </w:r>
            <w:r>
              <w:br/>
            </w:r>
            <w:r>
              <w:rPr>
                <w:rFonts w:ascii="Menlo" w:hAnsi="Menlo" w:eastAsia="Arial Unicode MS"/>
                <w:color w:val="364152"/>
                <w:sz w:val="18"/>
              </w:rPr>
              <w:t>docker ps --format 'table {{.Names}}\t{{.Status}}'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7. 设置检查频率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路径：「服务器配置 &gt; 监控设置」，或在监控配置页点击「监控频率设置」。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000"/>
        <w:gridCol w:w="2760"/>
      </w:tblGrid>
      <w:tr>
        <w:trPr>
          <w:tblHeader w:val="true"/>
          <w:cantSplit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配置项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检查内容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可选频率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监控目标检查频率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Prometheus 指标、CPU、内存、磁盘、主机状态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不检查；1、2、5、10、15、30 分钟；1 小时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服务监控检查频率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HTTP、TCP、Docker 服务状态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不检查；1、2、5、10、15、30 分钟；1 小时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生产环境建议从 1-5 分钟开始，再根据目标数量和告警时效调整。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测试环境不使用时可选「不检查」，避免无效请求和告警噪音。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保存后由任务 Worker 后台运行，不需要保持监控页面打开。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首次配置完成后点击「立即执行一次」，用于快速验收。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8. 监控台验收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路径：「监控中心 &gt; 监控台」。在右上项目筛选中选择新项目，然后刷新数据。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检查项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通过标准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异常时检查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主机健康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显示在线，主机数量正确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Prometheus up、job、instance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CPU / 内存 / 磁盘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显示实际百分比，不是空值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node_exporter 指标和 PromQL 标签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资源趋势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折线有连续数据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Prometheus 保留时间和查询范围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服务在线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HTTP/TCP/Docker 状态正常，耗时合理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网络、状态码、端口、SSH 权限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当前告警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无未预期告警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阈值、检查频率、服务实际状态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EA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47D64"/>
                <w:sz w:val="21"/>
              </w:rPr>
              <w:t xml:space="preserve">验收结论  </w:t>
            </w:r>
            <w:r>
              <w:rPr>
                <w:rFonts w:ascii="Arial Unicode MS" w:hAnsi="Arial Unicode MS" w:eastAsia="Arial Unicode MS"/>
                <w:color w:val="263449"/>
                <w:sz w:val="21"/>
              </w:rPr>
              <w:t>只有「测试指标 / 测试服务」通过、监控台有数据、后台检查频率已保存，三项同时满足才算配置完成。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9. 配置告警通知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9.1 创建通知渠道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路径：「系统管理 &gt; 通知管理」。先创建飞书或企业微信通知渠道，并将渠道关联到新项目。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9.2 创建监控通知规则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路径：「服务器配置 &gt; 告警通知」。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点击「新增通知规则」，选择已有通知渠道。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选择「监控主机」或「服务监控」，再选择新项目的监控对象。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选择触发事件：仅异常告警、仅恢复通知、异常和恢复。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开启规则并保存。保存后平台会立即补发当前仍处于活动状态的告警。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在「投递记录」检查发送状态、HTTP 结果和响应摘要。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通知逻辑  </w:t>
            </w:r>
            <w:r>
              <w:rPr>
                <w:rFonts w:ascii="Arial Unicode MS" w:hAnsi="Arial Unicode MS" w:eastAsia="Arial Unicode MS"/>
                <w:color w:val="263449"/>
                <w:sz w:val="21"/>
              </w:rPr>
              <w:t>告警与恢复通常在状态变化时投递，不会在每次检查时重复发送相同状态。新增规则时会对当前活动告警执行补发。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10. 完整验收清单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新项目已创建，系统管理员能正常访问服务器配置菜单。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node_exporter 的 /metrics 可访问。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Prometheus 查询 up 能返回目标，且值为 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Prometheus 实例所属项目正确，地址从平台后端可达。</w:t>
      </w:r>
    </w:p>
    <w:p>
      <w:pPr>
        <w:numPr>
          <w:ilvl w:val="0"/>
          <w:numId w:val="10"/>
        </w:numPr>
        <w:spacing w:after="80" w:line="300" w:lineRule="auto"/>
      </w:pPr>
      <w:r>
        <w:t>□ 如使用集群模式，集群同步成功，匹配节点数正确，自动生成节点归属正确。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如需 Docker 检查，服务器 SSH 测试成功。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监控目标的 job 和 instance 与 Prometheus 标签完全一致。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「测试指标」成功返回 CPU 或其他主机指标。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HTTP / TCP / Docker 服务的「测试服务」通过。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监控检查频率已保存，且最近检查时间已更新。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监控台按新项目筛选后，主机、服务和告警数据正确。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□ 通知渠道已关联新项目，通知规则已启用。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11. 常见问题排查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优先检查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处理方法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Prometheus 请求超时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平台后端到 9090 端口的可达性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在后端容器内测试地址；不要误用 127.0.0.1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监控目标测试失败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job / instance 是否精确匹配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从 up 查询响应复制标签，包含端口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CPU / 内存 / 磁盘无数据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node_exporter 和 Prometheus Targets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确认 9100 可访问，up{job="node"} 为 1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项目下拉没有数据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当前账号权限与项目是否存在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使用系统管理员，刷新项目后重新打开弹窗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Prometheus / 服务器下拉为空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归属项目是否一致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编辑源配置，将所属项目调整为当前项目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HTTP 检查失败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URL、DNS、TLS、期望状态码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从后端运行环境请求同一 URL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TCP 检查失败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目标地址、端口、防火墙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从后端运行环境检查 TCP 连通性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Docker 检查失败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SSH、容器名、Docker 权限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先测试 SSH，再以同一账号执行 docker ps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告警没有发送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规则、渠道项目、投递记录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确认规则启用，渠道关联项目，查看业务响应码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监控台不更新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检查频率和 Worker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color w:val="263449"/>
                <w:sz w:val="19"/>
              </w:rPr>
              <w:t>确认不是「不检查」，使用「立即执行一次」验证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12. 日常运维建议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新项目上线前使用第 10 章清单完成验收，并记录配置人和验收时间。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每月复核服务器连接、Prometheus 地址、通知渠道和过期项目。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阈值应根据连续趋势调整，不建议因单次峰值盲目提高。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项目停用时，先将检查频率设为「不检查」或停用具体监控项，再处理配置删除。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63449"/>
          <w:sz w:val="22"/>
        </w:rPr>
        <w:t>删除 Prometheus 实例或服务器连接前，先检查其是否被监控目标、Docker 服务或告警规则引用。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文档说明  本手册已覆盖单机与集群两种监控模式。集群模式以 Prometheus Targets 为统一数据源；后续如调整服务发现、标签同步、菜单名称、阈值或告警策略，应同步更新本手册。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/>
        <w:color w:val="6B778C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B778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color w:val="6B778C"/>
        <w:sz w:val="18"/>
      </w:rPr>
      <w:t>自动化测试平台  |  运维操作手册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26344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新项目 Prometheus 与服务监控配置操作手册</dc:title>
  <dc:subject>自动化测试平台监控配置运维指南</dc:subject>
  <dc:creator>自动化测试平台</dc:creator>
  <cp:keywords>Prometheus, node_exporter, HTTP, TCP, Docker, 监控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