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Title</w:t>
      </w:r>
    </w:p>
    <w:p>
      <w:pPr>
        <w:pStyle w:val="Subtitle"/>
      </w:pPr>
      <w:r>
        <w:t>Sample Subtitle</w:t>
      </w:r>
    </w:p>
    <w:p>
      <w:pPr>
        <w:pStyle w:val="Heading1"/>
      </w:pPr>
      <w:r>
        <w:t>Heading 1 Example</w:t>
      </w:r>
    </w:p>
    <w:p>
      <w:pPr/>
      <w:r>
        <w:t>This is normal body text with the brand styling.</w:t>
      </w:r>
    </w:p>
    <w:p>
      <w:pPr>
        <w:pStyle w:val="Heading2"/>
      </w:pPr>
      <w:r>
        <w:t>Heading 2 Example</w:t>
      </w:r>
    </w:p>
    <w:p>
      <w:pPr/>
      <w:r>
        <w:t>More body text to demonstrate the formatting.</w:t>
      </w:r>
    </w:p>
    <w:p>
      <w:pPr>
        <w:pStyle w:val="Heading3"/>
      </w:pPr>
      <w:r>
        <w:t>Heading 3 Example</w:t>
      </w:r>
    </w:p>
    <w:p>
      <w:pPr/>
      <w:r>
        <w:t>Additional content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c72"/>
          </w:tcPr>
          <w:p>
            <w:r>
              <w:rPr>
                <w:b/>
                <w:color w:val="FFFFFF"/>
              </w:rPr>
              <w:t>Column 1</w:t>
            </w:r>
          </w:p>
        </w:tc>
        <w:tc>
          <w:tcPr>
            <w:tcW w:type="dxa" w:w="3120"/>
            <w:shd w:fill="1e3c72"/>
          </w:tcPr>
          <w:p>
            <w:r>
              <w:rPr>
                <w:b/>
                <w:color w:val="FFFFFF"/>
              </w:rPr>
              <w:t>Column 2</w:t>
            </w:r>
          </w:p>
        </w:tc>
        <w:tc>
          <w:tcPr>
            <w:tcW w:type="dxa" w:w="3120"/>
            <w:shd w:fill="1e3c72"/>
          </w:tcPr>
          <w:p>
            <w:r>
              <w:rPr>
                <w:b/>
                <w:color w:val="FFFFFF"/>
              </w:rPr>
              <w:t>Column 3</w:t>
            </w:r>
          </w:p>
        </w:tc>
      </w:tr>
      <w:tr>
        <w:tc>
          <w:tcPr>
            <w:tcW w:type="dxa" w:w="3120"/>
          </w:tcPr>
          <w:p>
            <w:r>
              <w:t>Data 1,0</w:t>
            </w:r>
          </w:p>
        </w:tc>
        <w:tc>
          <w:tcPr>
            <w:tcW w:type="dxa" w:w="3120"/>
          </w:tcPr>
          <w:p>
            <w:r>
              <w:t>Data 1,1</w:t>
            </w:r>
          </w:p>
        </w:tc>
        <w:tc>
          <w:tcPr>
            <w:tcW w:type="dxa" w:w="3120"/>
          </w:tcPr>
          <w:p>
            <w:r>
              <w:t>Data 1,2</w:t>
            </w:r>
          </w:p>
        </w:tc>
      </w:tr>
      <w:tr>
        <w:tc>
          <w:tcPr>
            <w:tcW w:type="dxa" w:w="3120"/>
          </w:tcPr>
          <w:p>
            <w:r>
              <w:t>Data 2,0</w:t>
            </w:r>
          </w:p>
        </w:tc>
        <w:tc>
          <w:tcPr>
            <w:tcW w:type="dxa" w:w="3120"/>
          </w:tcPr>
          <w:p>
            <w:r>
              <w:t>Data 2,1</w:t>
            </w:r>
          </w:p>
        </w:tc>
        <w:tc>
          <w:tcPr>
            <w:tcW w:type="dxa" w:w="3120"/>
          </w:tcPr>
          <w:p>
            <w:r>
              <w:t>Data 2,2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3C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3C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C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1E3C7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E3C7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Theme="majorHAnsi" w:eastAsiaTheme="majorEastAsia" w:hAnsiTheme="majorHAnsi" w:cstheme="majorBidi" w:ascii="Calibri" w:hAnsi="Calibri"/>
      <w:i/>
      <w:iCs/>
      <w:color w:val="2C3E5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120" w:after="120"/>
    </w:pPr>
    <w:rPr>
      <w:rFonts w:ascii="Consolas" w:hAnsi="Consolas"/>
      <w:color w:val="2C3E50"/>
      <w:sz w:val="18"/>
    </w:rPr>
  </w:style>
  <w:style w:type="character" w:customStyle="1" w:styleId="Hyperlink">
    <w:name w:val="Hyperlink"/>
    <w:rPr>
      <w:color w:val="3498DB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