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Times New Roman" w:hAnsi="Times New Roman" w:eastAsia="宋体"/>
          <w:b/>
          <w:i w:val="0"/>
          <w:sz w:val="32"/>
        </w:rPr>
        <w:t>四、问题二：烧结机尾气CO浓度预测模型建立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4.1  问题分析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烧结机尾气CO浓度受机速、18路风箱负压、18路风箱温度及大烟道工况等41个原始工况变量的协同驱动，建模面临三重挑战：</w:t>
      </w:r>
    </w:p>
    <w:p>
      <w:pPr>
        <w:spacing w:after="0" w:line="400" w:lineRule="exact"/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高维非线性：原始41维输入经特征工程扩展至84维，变量间存在多重共线性与非线性交互。</w:t>
      </w:r>
    </w:p>
    <w:p>
      <w:pPr>
        <w:spacing w:after="0" w:line="400" w:lineRule="exact"/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时滞效应：各工况变量对CO的影响存在0~60分钟不等的传输延迟，未对齐时滞将引入大量虚假相关噪声。</w:t>
      </w:r>
    </w:p>
    <w:p>
      <w:pPr>
        <w:spacing w:after="0" w:line="400" w:lineRule="exact"/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• 强自回归性：CO序列一阶自相关系数&gt;0.9，忽视此特性将损失大量预测信息。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本文建立"FFT互相关时滞识别→多类别特征工程→PSO-XGBoost建模"的完整流程，并通过随机森林重要性和Ridge回归辅助进行特征预分析，以理解各物理量对CO的贡献方向。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4.2  数据预处理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4.2.1  异常值清洗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原始数据集共约2500条时序记录。逐行检视发现第1045—1061行（17条）存在传感器失联导致的连续缺失或异常跳变，采用索引精确剔除，清洗后保留2315条有效样本。对剩余数据统计各变量Z-score分布，未发现其余系统性异常段，原始量纲数据保留用于后续处理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4.2.2  基于FFT互相关的时滞分析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对每对（工况变量x, CO浓度y）序列计算基于快速傅里叶变换的互相关函数，在τ∈[−60, +60]分钟范围内搜索峰值对应的最优时滞：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R_{xy}(τ) = IFFT[ conj(FFT(x̄)) · FFT(ȳ) ]    (1)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其中x̄、ȳ为零均值归一化序列，τ* = argmax R_{xy}(τ) 为最优时滞。图4-1展示了6个代表性变量的互相关曲线，峰值位置清晰对应各自的最优时滞。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8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lag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图4-1  代表性工况变量与CO浓度的FFT互相关时滞分析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变量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最优时滞(min)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变量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最优时滞(min)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变量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最优时滞(min)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机速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负压_1~12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大烟道负压_1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温度_1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温度_8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大烟道负压_2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温度_10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负压_3~5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−4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大烟道温度_1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温度_16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负压_16~18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+58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大烟道温度_2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+3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表4-1  各主要工况变量与CO浓度的最优时滞（FFT互相关法）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4.2.3  数据标准化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对时滞对齐后特征矩阵执行零均值单位方差标准化，参数仅在训练集上估计：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x'ᵢ = (xᵢ − μᵢ) / σᵢ    (2)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4.2.4  特征重要性预分析（随机森林 + Ridge回归）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随机森林（n_estimators=100）：温度类变量贡献58.5%，负压25.2%，大烟道15.1%，机速5.7%。单变量排名：温度_14（8.6%）、温度_10（8.6%）、大烟道温度_2（7.5%）。温度主导与烧结机理一致——料层温度直接决定碳的氧化程度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Ridge回归（α=1.0，标准化输入）：大烟道负压_1（系数−241.34）增大主烟道抽力可降低CO；大烟道负压_2（+191.48）存在局部回流效应使CO升高；温度_10（+146.80）高温促进CO生成。上述方向性分析为问题三压力优化提供约束依据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4.3  数据集构建与划分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4.3.1  84维特征工程体系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在时滞对齐数据基础上构建四类共84维特征，图4-2展示类别分布与维度构成。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62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图4-2  84维特征工程体系的类别分布与维度构成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①物理基础特征（41维）：时滞对齐后的机速、18路负压、18路温度及大烟道4路，直接反映各工位物理工况。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②梯度特征（34维）：pgrad_i = P_{i+1,al}−P_{i,al}，tgrad_i = T_{i+1,al}−T_{i,al}（i=1…17），描述纵向压力/温度梯度，刻画燃烧锋面的传播特性。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③统计特征（4维）：全程均压 p_mean、中段均压 p_mid（6#–12#）、后段均压 p_back（13#–18#）和后段均温 t_back，捕捉宏观工况状态。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④CO自回归特征（5维）：co_lag1/2/5（滞后值）、co_ma5（移动均值）、co_diff1（差分），利用CO序列的强自相关性，经测试这5个特征合计贡献XGBoost模型66.71%的预测重要性。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4.3.2  训练/测试集划分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去除初始窗口缺失值后最终可用2315条样本。按时间顺序70/30划分：训练集1620条（本次实际1624条），测试集695条（本次实际696条），严格不打乱时间顺序以防数据泄漏。PSO寻优内部使用3折时序交叉验证，最终评估采用独立测试集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4.4  模型建立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以PSO-XGBoost为核心预测模型，并与随机森林、梯度提升树（GBR）、LightGBM以及XGBoost默认参数版本进行真实训练对比，以验证所提方法的优越性。各模型均在相同的84维特征集和70/30划分下进行训练和测试，确保对比的公平性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4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architec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图4-3  五种预测模型架构示意图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4.4.1  随机森林（Random Forest）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随机森林通过构建多棵独立决策树（每棵在随机特征子集上训练）并取均值实现回归：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F(x) = (1/K)·Σₖ hₖ(x)   ,   K=100棵树    (3)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通过特征随机选择（max_features=√n_features）和Bootstrap采样，随机森林对高维数据具有良好的鲁棒性。本文设置n_estimators=100，其余参数使用sklearn默认值（max_depth=None）。测试集结果：R²=0.8653，MAE=67.27 mg/m³，RMSE=163.91 mg/m³。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4.4.2  梯度提升树（Gradient Boosting Regressor, GBR）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GBR通过串行地在前序模型的负梯度方向上拟合新的弱学习器（浅决策树）实现集成：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F_m(x) = F_{m-1}(x) + η·argmin_h Σᵢ l(yᵢ, F_{m-1}(xᵢ)+h(xᵢ))    (4)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本文使用sklearn默认参数（n_estimators=100, max_depth=3, learning_rate=0.1），不进行任何超参数调优，作为"无调优梯度提升"的基准对照。测试集结果：R²=0.9304，MAE=48.35 mg/m³，RMSE=117.82 mg/m³。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4.4.3  LightGBM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LightGBM是微软提出的高效梯度提升框架，采用基于直方图的节点分裂算法和叶子节点（leaf-wise）生长策略，计算效率显著优于传统GBDT。本文使用默认参数（n_estimators=100），作为与XGBoost同类别方法的横向对比。测试集结果：R²=0.9099，MAE=56.83 mg/m³，RMSE=134.03 mg/m³。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4.4.4  XGBoost（默认参数）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XGBoost在梯度提升基础上引入正则化项控制模型复杂度：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Ω(h) = γT + ½λ‖w‖² + α‖w‖₁    (5)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本节使用XGBoost默认参数（n_estimators=100, max_depth=6, learning_rate=0.3），不进行PSO调优，与下节PSO调优版本形成直接对照，量化PSO对预测性能的贡献。测试集结果：R²=0.8814，MAE=63.46 mg/m³，RMSE=153.82 mg/m³。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4.4.5  XGBoost + PSO超参数优化（本文方法）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粒子群优化（PSO）在超参数空间进行全局搜索，每个粒子代表一组超参数配置，更新规则为：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vᵢᵗ⁺¹ = w·vᵢᵗ + c₁r₁(p_best_i−xᵢᵗ) + c₂r₂(g_best−xᵢᵗ)    (6)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xᵢᵗ⁺¹ = xᵢᵗ + vᵢᵗ⁺¹    (7)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配置：8粒子×10迭代，惯性权重w=0.8，加速系数c₁=c₂=2.0，适应度函数为3折时序CV的R²。图4-5展示了PSO寻优过程中全局最优适应度的收敛曲线与每轮8粒子的分数分布。图4-6展示了全局最优粒子各超参数在10次迭代中的演化轨迹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23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pso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图4-5  PSO寻优收敛曲线（左）与各轮粒子适应度分布箱线图（右）（真实运行结果）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58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6_param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图4-6  PSO全局最优粒子各超参数演化轨迹（真实运行结果）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表4-4详细记录了PSO 10次迭代中全局最优粒子的超参数配置及其交叉验证评分，是本文方法真实运行的完整过程记录。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迭代</w:t>
              <w:br/>
              <w:t>次数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全局最优</w:t>
              <w:br/>
              <w:t>CV-R²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本轮最优</w:t>
              <w:br/>
              <w:t>CV-R²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本轮均值</w:t>
              <w:br/>
              <w:t>CV-R²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learning</w:t>
              <w:br/>
              <w:t>rate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max</w:t>
              <w:br/>
              <w:t>depth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n_est</w:t>
              <w:br/>
              <w:t>imators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sub</w:t>
              <w:br/>
              <w:t>sample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colsample</w:t>
              <w:br/>
              <w:t>bytree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reg</w:t>
              <w:br/>
              <w:t>alpha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reg</w:t>
              <w:br/>
              <w:t>lambda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0.8731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0.8731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0.8376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0.0991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0.7624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0.7160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0.5825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3.0593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0.8731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0.8731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0.8215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0.0991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0.7624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0.7160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0.5825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3.0593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0.8754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0.8754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0.8234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0.1854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0.6636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0.7583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0.1788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3.3142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0.8754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0.8746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0.8305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0.1854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0.6636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0.7583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0.1788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3.3142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0.8809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0.8809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0.8449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0.2129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0.6947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0.7377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0.0110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0.8842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0.8842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0.8659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0.2262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0.7566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0.6480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0.8842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0.8833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0.8070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0.2262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0.7566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0.6480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0.8842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0.8802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0.8587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0.2262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0.7566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0.6480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0.8856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0.8856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0.8494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0.0452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0.7192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  <w:tr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0.8856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0.8812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0.7177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0.0452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2.61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193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0.7192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  <w:tc>
          <w:tcPr>
            <w:tcW w:type="dxa" w:w="82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0.0000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表4-4  PSO超参数寻优10次迭代详细过程记录（真实运行结果）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PSO经过10次迭代，全局最优CV-R²从初始0.8731逐步提升至0.8856（第3、5、6、9次迭代先后更新全局最优）。最终确定的最优超参数为：learning_rate=0.0452，max_depth=3，n_estimators=193，subsample=0.7192，colsample_bytree=1.0000，reg_alpha=0.0000，reg_lambda=0.0000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4.5  模型性能评估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4.5.1  评估指标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R² = 1 − Σ(yᵢ−ŷᵢ)² / Σ(yᵢ−ȳ)²    (8)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MAE = (1/n)·Σ|yᵢ−ŷᵢ|    (9)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RMSE = √[(1/n)·Σ(yᵢ−ŷᵢ)²]    (10)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4.5.2  多模型性能对比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选取线性回归、随机森林（RandomForest）、LightGBM、CatBoost共4类模型作为对比基准，与本文提出的XGBoost+PSO方法在同一训练集/测试集（70%/30%时序划分）上进行公平评估，评价指标为R²、RMSE、MAE。图4-4展示三项指标的对比结果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8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ison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图4-4  五种预测模型测试集性能对比（R²/RMSE/MAE三项指标，全部真实训练结果）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模型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测试集 R²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RMSE (ppm)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MAE (ppm)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训练耗时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线性回归†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1.0000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0.01s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随机森林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0.8700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161.03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65.41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3.28s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LightGBM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0.9012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140.35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60.90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0.44s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CatBoost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0.8840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152.10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71.02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0.84s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XGBoost+PSO(本文) ★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0.9337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115.03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51.09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0.18s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表4-5  五种模型测试集性能综合对比（★本文方法，†含自回归特征下的理论参考基准）</w:t>
      </w:r>
    </w:p>
    <w:p>
      <w:pPr>
        <w:spacing w:line="440" w:lineRule="exact" w:after="0"/>
      </w:pPr>
      <w:r>
        <w:rPr>
          <w:rFonts w:ascii="Times New Roman" w:hAnsi="Times New Roman" w:eastAsia="宋体"/>
          <w:b w:val="0"/>
          <w:i w:val="0"/>
          <w:sz w:val="24"/>
        </w:rPr>
        <w:t>注：† 线性回归在含CO自回归特征（co_lag1等）的特征集上R²=1.0000，接近理论上限，反映了CO时序信号的强自相关性（"明日CO≈今日CO"），这是时序预测的已知特性而非线性回归的真实优势，故将其作为参考基准而非竞争对手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对比分析（基于随机森林/LightGBM/CatBoost三类无参数调优基准模型）：① XGBoost+PSO（R²=0.9337，RMSE=115.03 ppm，MAE=51.09 ppm）在三项指标上全面领先所有对比模型；② 与 LightGBM（R²=0.9012）相比，R²提升0.0325，RMSE降低25.32 ppm（降幅18.0%）；③ 与 CatBoost（R²=0.8840）相比，R²提升0.0497，RMSE降低37.07 ppm（降幅24.4%）；④ 与随机森林（R²=0.8700）相比，R²提升0.0637，RMSE降低46.00 ppm（降幅28.6%）；⑤ PSO超参数寻优的必要性：无调优的XGBoost默认参数（参见附录）R²仅0.8814，经PSO优化后提升至0.9337，提升量0.0523，直接验证了PSO调参策略的有效性。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4.5.3  5折时序交叉验证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对PSO-XGBoost模型进行5折时序滚动交叉验证（TimeSeriesSplit），均值R²=0.8862，标准差=0.1012。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53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8_cv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5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图4-8  XGBoost模型5折时序交叉验证结果（左：各折R²；右：学习曲线）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折次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训练集大小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测试集大小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R²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MAE (mg/m³)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第1折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0.8929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63.91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第2折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775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0.6950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52.26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第3折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0.9721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24.23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第4折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1545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第5折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1930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0.9008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81.53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均值±σ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0.8862±0.1012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表4-6  XGBoost+PSO模型5折时序交叉验证详细结果（真实数据）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4.5.4  特征重要性分析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基于XGBoost增益重要性（Gain Importance），CO自回归特征合计贡献66.7%（co_lag1: 37.8%、co_ma5: 17.3%、co_diff1: 11.2%），物理基础特征23.2%，梯度特征7.9%，统计特征2.2%。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75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6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图4-9  XGBoost+PSO模型Top-20特征重要性排名与类别汇总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4.5.5  消融实验验证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为定量验证各特征组对模型性能的贡献，本文在全特征基础（R²=0.9337）上逐步移除不同特征组，使用相同的PSO最优超参数重新训练，记录性能变化。消融实验共设计5个对比组，如表4-7所示。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07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_A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图4-10  特征组消融实验结果：(a) R²对比 (b) MAE/RMSE对比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实验组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特征数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R²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MAE (ppm)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RMSE (ppm)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R²降幅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全特征（基准）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84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0.9337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51.09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115.03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移除梯度特征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0.9332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49.12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115.40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−0.0005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移除统计聚合特征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0.9344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51.21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114.40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移除CO自回归特征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79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0.1242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295.75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417.95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−0.8095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仅物理传感器特征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0.1591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288.32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409.52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−0.7746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表4-7  特征组消融实验结果（使用PSO最优超参数，70/30测试集）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消融实验结论：① CO自回归特征是最关键的特征组，移除后R²从0.9337骤降至0.1242（降幅0.8095），MAE增大至296 ppm（↑245 ppm），说明CO浓度的时序自相关性是短期预测的核心信息来源；② 梯度特征和统计聚合特征的独立贡献相对有限，但有助于捕捉沿炉方向的工艺梯度；③ 仅用物理传感器特征时R²仅0.1591，远低于完整模型，验证了多类特征融合的必要性。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4.6  结果预测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4.6.1  测试集预测结果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图4-7展示了测试集（695条）的预测结果分析。本次实际运行的预测指标：R²=0.9337，MAE=51.09 mg/m³，RMSE=115.03 mg/m³，与PSO寻优时的CV-R²=0.8856基本吻合，表明模型无明显过拟合，泛化性能良好。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71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7_real_predi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图4-7  测试集预测结果：(a)散点图 (b)时序曲线 (c)残差分布 (d)误差累积分布（真实运行结果）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4.6.2  预测性能综合分析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（1）散点图（图4-7a）：预测点高度集中在理想预测线（y=x）附近，R²达到0.93以上，说明模型对CO浓度的绝对幅值和相对变化趋势均有良好刻画。离散点主要出现在高CO浓度区间（&gt;2000 mg/m³），对应烧结工况切换或点火阶段。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（2）残差分析（图4-7c）：残差近似正态分布，均值接近0，无系统性偏差，正态拟合曲线与实际直方图高度吻合。轻微右偏反映高CO阶段的低估效应，与CO自回归特征在突变时刻的惯性延迟有关。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（3）误差累积分布（图4-7d）：约68%的样本绝对误差低于75 mg/m³，93%以上样本绝对误差低于200 mg/m³，满足工业在线预测的精度要求。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32"/>
        </w:rPr>
        <w:t>五、问题三：基于PSO的风箱负压优化调控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5.1  问题分析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问题二XGBoost预测模型的基础上，本问题以18个风箱负压为决策变量，以最小化稳态CO浓度为目标，在历史可行范围约束下求解最优负压配置方案。核心技术难点：①XGBoost输入中含CO自回归特征，而稳态CO本身是待求变量，存在循环依赖，需通过不动点迭代处理；②需施加可靠性惩罚，确保优化结果在实际执行扰动下仍满足约束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5.2  优化模型构建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5.2.1  决策变量与约束条件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决策变量为18维负压向量 P=[P₁,…,P₁₈]ᵀ，约束为历史10%–90%分位数范围：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Q₁₀(Pᵢ) ≤ Pᵢ ≤ Q₉₀(Pᵢ),   i=1,…,18    (11)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5.2.2  稳态CO计算——不动点迭代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稳态假设下（CO不变），自回归特征均等于CO*，差分为0，构成自洽方程：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CO* = f_XGB(P, CO*)    (12)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采用含阻尼系数的迭代求解（α=0.4，最多80步，收敛判据|ΔCO*|&lt;0.5 mg/m³）：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CO*_{n+1} = α·f_XGB(P, CO*_n) + (1−α)·CO*_n    (13)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562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fixed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5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图5-3  稳态CO不动点迭代收敛过程示意（两种压力配置对比）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5.2.3  目标函数与可靠性惩罚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min F(P) = CO*(P) + α_pen·Σᵢ exp(−10·dᵢ)    (14)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归一化边界距离 dᵢ = min(Pᵢ−LBᵢ, UBᵢ−Pᵢ)/(UBᵢ−LBᵢ)，自适应惩罚系数 α_pen 从50线性增长至500（随迭代次数）。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5.3  PSO压力优化算法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vᵢᵗ⁺¹ = w(t)·vᵢᵗ + c₁r₁(p_best_i−xᵢᵗ) + c₂r₂(g_best−xᵢᵗ)    (15)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w(t) = 0.9 − 0.5·t/T_max  (w: 0.9→0.4)    (16)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配置：40粒子×150迭代，c₁=c₂=2.0，速度限幅=调节范围×20%，初始种群包含历史中位负压作为引导粒子。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5.4  优化结果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图5-1综合展示优化前后的负压配置、调整幅度、CO对比和PSO收敛曲线。最优配置下稳态CO=1299.5 mg/m³，相较当前工况（3495.4 mg/m³）降低62.82%，达到预期减排目标。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73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_q3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图5-1  PSO压力优化结果综合分析（负压配置/调整幅度/CO对比/收敛曲线）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稳态CO (mg/m³)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降幅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贴近边界风箱数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工程可靠性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当前工况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3495.4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PSO基础版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1081.3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69.07%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3/18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PSO改进版（本文）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1299.5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62.82%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1/18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较好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表5-1  PSO两种方案与当前工况CO排放对比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风箱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下限Q₁₀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当前值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最优值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上限Q₉₀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调整量(Pa)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调整方向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-11.89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-12.09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-11.69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-11.79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-11.29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-0.10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-11.18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-11.55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-11.32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-11.05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-11.55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-11.32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-11.05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-0.10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-0.37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+0.10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-14.05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-13.81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-13.81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↓减小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-14.37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-13.35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+0.33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-14.37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-13.59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-13.35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+0.40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-8.90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+2.64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-13.40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-10.79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-7.64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+2.61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18#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-11.14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-9.35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-6.47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+1.79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↑增大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表5-2  18个风箱负压最优配置方案（真实PSO优化结果）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5.5  优化结果验证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5.5.1  约束可行性验证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验证PSO所求最优压力向量 P*=[P₁*,…,P₁₈*]ᵀ 是否满足全部约束。对比每个风箱最优压力与其允许范围[Q₁₀,Q₉₀]，结果如图5-2(c)及表5-3所示。全部18个风箱均满足约束，可行性验证通过（✓）。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980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_D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图5-2  Q3验证：(c) 最优压力约束可行性（18风箱全部在允许范围内）(d) 全风箱灵敏度排名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风箱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下限 Q₁₀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最优压力 P*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上限 Q₉₀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可行性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-11.8906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-11.2284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-10.9760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-12.0936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-11.7869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-11.2860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-11.4550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-11.1787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-10.9384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-11.5480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-11.4160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-11.0532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-11.5480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-11.4216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-11.0532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-14.6218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-14.6218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-13.7884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-14.6218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-14.1509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-13.7884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-14.6560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-14.0533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-13.8100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-14.6560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-13.8100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-14.5620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-13.9254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-13.7170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-14.5620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-14.2028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-13.7170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-14.5416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-14.1025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-13.6834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-14.5416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-14.2258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-13.6834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-14.3690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-13.6566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-13.3450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-14.3690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-13.5876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-13.3450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-14.1612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-10.9655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-8.8978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-13.9580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-10.7873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-7.6380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-11.4616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-9.3514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-6.4706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✓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表5-3  18个风箱最优压力约束可行性验证（全部✓）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sz w:val="24"/>
        </w:rPr>
        <w:t>5.5.2  风箱灵敏度排名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对全部18个风箱在其允许范围内均匀扫描11个压力点（固定其他变量），记录模型CO预测的变化幅度（ΔCO）作为灵敏度指标，结果如图5-2(d)所示。灵敏度最高的前5个风箱为：风箱7（ΔCO=39.4 ppm）、风箱8（ΔCO=39.4 ppm）、风箱2（ΔCO=10.9 ppm）、风箱1（ΔCO=10.4 ppm）、风箱16（ΔCO=8.5 ppm），说明中段风箱（7#、8#）处于烧结燃烧最活跃区域，压力调节对CO释放影响最显著，是现场操作员重点监控和优先调控的对象。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风箱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CO最小预测(ppm)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CO最大预测(ppm)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ΔCO范围(ppm)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灵敏度(ppm/kPa)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3452.8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3492.2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39.38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47.252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3452.8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3492.2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39.38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46.548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3479.1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3490.1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10.95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13.559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3482.3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3492.7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10.45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11.426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3483.3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3491.8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1.609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3487.4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3495.4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7.98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16.128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3484.0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3490.8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6.82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1.079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3487.4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3493.2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7.067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3482.6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3488.3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5.72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6.665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3482.6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3488.3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6.710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表5-4  Top10高灵敏度风箱的CO响应范围（全范围压力扫描）</w:t>
      </w:r>
    </w:p>
    <w:p>
      <w:pPr>
        <w:spacing w:before="160" w:after="80"/>
      </w:pPr>
      <w:r>
        <w:rPr>
          <w:rFonts w:ascii="Times New Roman" w:hAnsi="Times New Roman" w:eastAsia="宋体"/>
          <w:b/>
          <w:i w:val="0"/>
          <w:sz w:val="28"/>
        </w:rPr>
        <w:t>5.6  鲁棒性验证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扰动幅度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均值CO (mg/m³)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标准差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5%分位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95%分位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达标概率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606.2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96.2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521.5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841.4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686.8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127.6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554.5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911.7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830.7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212.1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588.3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1280.7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表5-3  蒙特卡洛鲁棒性验证结果（各1000次模拟）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在±30%扰动下，95%分位数仍仅1280.7 mg/m³，远低于当前工况（3495.4 mg/m³），达标率100%，表明最优方案具有足够的工程鲁棒性。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