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Revision History 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36"/>
        <w:gridCol w:w="1969"/>
        <w:gridCol w:w="3372"/>
        <w:gridCol w:w="2209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Fonts w:ascii="Book Antiqua Bold"/>
                <w:b w:val="1"/>
                <w:bCs w:val="1"/>
                <w:color w:val="060504"/>
                <w:rtl w:val="0"/>
                <w:lang w:val="en-US"/>
              </w:rPr>
              <w:t>Version</w:t>
            </w:r>
          </w:p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</w:t>
            </w:r>
          </w:p>
        </w:tc>
        <w:tc>
          <w:tcPr>
            <w:tcW w:type="dxa" w:w="3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Fonts w:ascii="Book Antiqua Bold"/>
                <w:b w:val="1"/>
                <w:bCs w:val="1"/>
                <w:color w:val="060504"/>
                <w:rtl w:val="0"/>
                <w:lang w:val="en-US"/>
              </w:rPr>
              <w:t>Description</w:t>
            </w:r>
          </w:p>
        </w:tc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Author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inception draft </w:t>
            </w:r>
          </w:p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Jan  29, 2015</w:t>
            </w:r>
          </w:p>
        </w:tc>
        <w:tc>
          <w:tcPr>
            <w:tcW w:type="dxa" w:w="3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First draft</w:t>
            </w:r>
          </w:p>
        </w:tc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Hadi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Introduction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Purchasing processes is a task that can be controlled and managed well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 xml:space="preserve">whenever there are a programs or applications that contain a certain standards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and a large database. So, the user can get these informations to find what he/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 xml:space="preserve">she looking for.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ab/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ab/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0"/>
          <w:szCs w:val="30"/>
          <w:rtl w:val="1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Positioning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This project is to serve everyone who want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to manage </w:t>
      </w:r>
      <w:r>
        <w:rPr>
          <w:sz w:val="24"/>
          <w:szCs w:val="24"/>
          <w:rtl w:val="0"/>
          <w:lang w:val="en-US"/>
        </w:rPr>
        <w:t xml:space="preserve">his </w:t>
      </w:r>
      <w:r>
        <w:rPr>
          <w:sz w:val="24"/>
          <w:szCs w:val="24"/>
          <w:rtl w:val="0"/>
          <w:lang w:val="en-US"/>
        </w:rPr>
        <w:t xml:space="preserve">purchases and not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to waste time and money to get them.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Product overview (use cases)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1. 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All 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users are able to search items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2. Registered users are able to add items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3. Registered users can upload picture of the item they add (only if we want to 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deal with it)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4. Registered 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​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users can update the price of  any items.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5. All users are able to click on the map and take them to navigation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6. All users are able to give feedback about the app (rank the app from 1 - 5 stars)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7. Registered users are able to delete their account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​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Problem statement  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With the spread of online shopping, people still checking more than one site for a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company or supermarket to find the right product for them. We designed this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 xml:space="preserve">application to help people to find the product at a reasonable price and close to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their place.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</w:p>
    <w:tbl>
      <w:tblPr>
        <w:tblW w:w="9283" w:type="dxa"/>
        <w:jc w:val="left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ffffff"/>
        <w:tblLayout w:type="fixed"/>
      </w:tblPr>
      <w:tblGrid>
        <w:gridCol w:w="1732"/>
        <w:gridCol w:w="1969"/>
        <w:gridCol w:w="3372"/>
        <w:gridCol w:w="2210"/>
      </w:tblGrid>
      <w:tr>
        <w:tblPrEx>
          <w:shd w:val="clear" w:color="auto" w:fill="ffffff"/>
        </w:tblPrEx>
        <w:trPr>
          <w:trHeight w:val="273" w:hRule="atLeast"/>
        </w:trPr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Fonts w:ascii="Book Antiqua Bold"/>
                <w:b w:val="1"/>
                <w:bCs w:val="1"/>
                <w:color w:val="060504"/>
                <w:sz w:val="20"/>
                <w:szCs w:val="20"/>
                <w:rtl w:val="0"/>
                <w:lang w:val="en-US"/>
              </w:rPr>
              <w:t>High-Level Goal</w:t>
            </w:r>
          </w:p>
        </w:tc>
        <w:tc>
          <w:tcPr>
            <w:tcW w:type="dxa" w:w="1968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Priority</w:t>
            </w:r>
          </w:p>
        </w:tc>
        <w:tc>
          <w:tcPr>
            <w:tcW w:type="dxa" w:w="337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  <w:jc w:val="center"/>
            </w:pPr>
            <w:r>
              <w:rPr>
                <w:rFonts w:ascii="Book Antiqua Bold"/>
                <w:b w:val="1"/>
                <w:bCs w:val="1"/>
                <w:color w:val="060504"/>
                <w:rtl w:val="0"/>
                <w:lang w:val="en-US"/>
              </w:rPr>
              <w:t>Problem and concerns</w:t>
            </w:r>
          </w:p>
        </w:tc>
        <w:tc>
          <w:tcPr>
            <w:tcW w:type="dxa" w:w="221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Current Solutions</w:t>
            </w:r>
          </w:p>
        </w:tc>
      </w:tr>
      <w:tr>
        <w:tblPrEx>
          <w:shd w:val="clear" w:color="auto" w:fill="ffffff"/>
        </w:tblPrEx>
        <w:trPr>
          <w:trHeight w:val="330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Fast query</w:t>
            </w:r>
          </w:p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High</w:t>
            </w:r>
          </w:p>
        </w:tc>
        <w:tc>
          <w:tcPr>
            <w:tcW w:type="dxa" w:w="3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—</w:t>
            </w:r>
          </w:p>
        </w:tc>
        <w:tc>
          <w:tcPr>
            <w:tcW w:type="dxa" w:w="2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—</w:t>
            </w:r>
          </w:p>
        </w:tc>
      </w:tr>
      <w:tr>
        <w:tblPrEx>
          <w:shd w:val="clear" w:color="auto" w:fill="ffffff"/>
        </w:tblPrEx>
        <w:trPr>
          <w:trHeight w:val="250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53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  <w:r>
        <w:rPr>
          <w:rFonts w:ascii="Baskerville Old Face" w:cs="Baskerville Old Face" w:hAnsi="Baskerville Old Face" w:eastAsia="Baskerville Old Face"/>
          <w:sz w:val="30"/>
          <w:szCs w:val="30"/>
          <w:rtl w:val="0"/>
          <w:lang w:val="en-US"/>
        </w:rPr>
        <w:t>User-Level Goals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ab/>
        <w:t>System admin : manage users, manage security, manage system tables.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unregistered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 users : searching for items.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unregistered users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 : 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 xml:space="preserve"> a lot of authorities.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  <w:r>
        <w:rPr>
          <w:rFonts w:ascii="Baskerville Old Face" w:cs="Baskerville Old Face" w:hAnsi="Baskerville Old Face" w:eastAsia="Baskerville Old Face"/>
          <w:sz w:val="30"/>
          <w:szCs w:val="30"/>
          <w:rtl w:val="0"/>
          <w:lang w:val="en-US"/>
        </w:rPr>
        <w:t>Summary of Benefits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bdc0bf"/>
        </w:tblPrEx>
        <w:trPr>
          <w:trHeight w:val="333" w:hRule="atLeast"/>
          <w:tblHeader/>
        </w:trPr>
        <w:tc>
          <w:tcPr>
            <w:tcW w:type="dxa" w:w="46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i w:val="1"/>
                <w:iCs w:val="1"/>
                <w:sz w:val="26"/>
                <w:szCs w:val="26"/>
                <w:rtl w:val="0"/>
              </w:rPr>
              <w:t>Supporting of Benefits</w:t>
            </w:r>
          </w:p>
        </w:tc>
        <w:tc>
          <w:tcPr>
            <w:tcW w:type="dxa" w:w="46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i w:val="1"/>
                <w:iCs w:val="1"/>
                <w:sz w:val="26"/>
                <w:szCs w:val="26"/>
                <w:rtl w:val="0"/>
              </w:rPr>
              <w:t>Stakeholder Benefit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The system will store a lot of item</w:t>
            </w:r>
            <w:r>
              <w:rPr>
                <w:rFonts w:hAnsi="Helvetica" w:hint="default"/>
                <w:sz w:val="24"/>
                <w:szCs w:val="24"/>
                <w:rtl w:val="0"/>
              </w:rPr>
              <w:t>’</w:t>
            </w:r>
            <w:r>
              <w:rPr>
                <w:rFonts w:ascii="Helvetica"/>
                <w:sz w:val="24"/>
                <w:szCs w:val="24"/>
                <w:rtl w:val="0"/>
              </w:rPr>
              <w:t xml:space="preserve">s details </w:t>
            </w:r>
          </w:p>
        </w:tc>
        <w:tc>
          <w:tcPr>
            <w:tcW w:type="dxa" w:w="46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getting fast the item informations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  <w:r>
        <w:rPr>
          <w:rFonts w:ascii="Baskerville Old Face" w:cs="Baskerville Old Face" w:hAnsi="Baskerville Old Face" w:eastAsia="Baskerville Old Face"/>
          <w:sz w:val="30"/>
          <w:szCs w:val="30"/>
          <w:rtl w:val="0"/>
          <w:lang w:val="en-US"/>
        </w:rPr>
        <w:t>Summary of System features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</w:pPr>
      <w:r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  <w:tab/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sz w:val="30"/>
          <w:szCs w:val="30"/>
          <w:lang w:val="en-US"/>
        </w:rPr>
        <w:tab/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- It</w:t>
      </w:r>
      <w:r>
        <w:rPr>
          <w:rFonts w:ascii="Baskerville Old Face" w:cs="Baskerville Old Face" w:hAnsi="Baskerville Old Face" w:eastAsia="Baskerville Old Face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>s totally free.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lang w:val="en-US"/>
        </w:rPr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ab/>
        <w:t>- users can get their product easily and vastly.</w:t>
      </w:r>
    </w:p>
    <w:p>
      <w:pPr>
        <w:pStyle w:val="Title"/>
        <w:keepNext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</w:pPr>
      <w:r>
        <w:rPr>
          <w:rFonts w:ascii="Baskerville Old Face" w:cs="Baskerville Old Face" w:hAnsi="Baskerville Old Face" w:eastAsia="Baskerville Old Face"/>
          <w:b w:val="0"/>
          <w:bCs w:val="0"/>
          <w:sz w:val="24"/>
          <w:szCs w:val="24"/>
          <w:rtl w:val="0"/>
          <w:lang w:val="en-US"/>
        </w:rPr>
        <w:tab/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  <w:font w:name="Book Antiqua Bold">
    <w:charset w:val="00"/>
    <w:family w:val="roman"/>
    <w:pitch w:val="default"/>
  </w:font>
  <w:font w:name="Baskerville Old Fac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0"/>
      <w:jc w:val="left"/>
      <w:outlineLvl w:val="9"/>
    </w:pPr>
    <w:rPr>
      <w:rFonts w:ascii="Book Antiqu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