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ส่วนการทดลองและผลการทดลองด้วยชุดข้อมูล CIC-IDS2017</w:t>
      </w:r>
    </w:p>
    <w:p>
      <w:pPr>
        <w:jc w:val="center"/>
      </w:pPr>
      <w:r>
        <w:rPr>
          <w:b/>
        </w:rPr>
        <w:t>ฉบับแก้ไขล่าสุดตาม Pipeline Stage 01–29 + 39 + 40</w:t>
      </w:r>
    </w:p>
    <w:p>
      <w:r>
        <w:br w:type="page"/>
      </w:r>
    </w:p>
    <w:p>
      <w:pPr>
        <w:pStyle w:val="Heading1"/>
      </w:pPr>
      <w:r>
        <w:t>3.x การทดลองเพิ่มเติมด้วยชุดข้อมูล CIC-IDS2017</w:t>
      </w:r>
    </w:p>
    <w:p>
      <w:pPr>
        <w:spacing w:line="276" w:lineRule="auto"/>
        <w:ind w:firstLine="720"/>
        <w:jc w:val="both"/>
      </w:pPr>
      <w:r>
        <w:t>งานวิจัยได้นำชุดข้อมูล CIC-IDS2017 มาใช้เป็นชุดข้อมูลภายนอกสำหรับการเปรียบเทียบกับชุดข้อมูลที่สร้างขึ้นเองจาก Web Service โดยมีวัตถุประสงค์เพื่อศึกษาว่ากระบวนการ Behavior-Based Anomaly Detection และแบบจำลองที่ใช้ตอบสนองต่อ Network Traffic ที่มีลักษณะและการกระจายข้อมูลแตกต่างกันอย่างไร CIC-IDS2017 ไม่ได้ถูกใช้แทนชุดข้อมูลหลัก แต่ใช้เป็น external comparison dataset</w:t>
      </w:r>
    </w:p>
    <w:p>
      <w:pPr>
        <w:spacing w:line="276" w:lineRule="auto"/>
        <w:ind w:firstLine="720"/>
        <w:jc w:val="both"/>
      </w:pPr>
      <w:r>
        <w:t>การเปรียบเทียบระหว่างสองชุดข้อมูลเป็นการเปรียบเทียบในระดับกระบวนการและประสิทธิภาพของแบบจำลอง ไม่ใช่การจับคู่ประเภท Attack แบบหนึ่งต่อหนึ่ง เนื่องจากประเภทการโจมตี โครงสร้างข้อมูล และการกระจายของ Traffic แตกต่างกัน</w:t>
      </w:r>
    </w:p>
    <w:p>
      <w:pPr>
        <w:pStyle w:val="Heading2"/>
      </w:pPr>
      <w:r>
        <w:t>3.x.1 ข้อมูลดิบและการตรวจสอบข้อมูล</w:t>
      </w:r>
    </w:p>
    <w:p>
      <w:pPr>
        <w:spacing w:line="276" w:lineRule="auto"/>
        <w:ind w:firstLine="720"/>
        <w:jc w:val="both"/>
      </w:pPr>
      <w:r>
        <w:t>Pipeline CIC ตรวจสอบไฟล์ข้อมูลรูปแบบ *-WorkingHours*.pcap_ISCX.csv จำนวน 8 ไฟล์ โดยข้อมูลดิบมี 79 คอลัมน์ ประกอบด้วย Feature ของ Network Flow และ Label สำหรับระบุ BENIGN หรือประเภทการโจมตี</w:t>
      </w:r>
    </w:p>
    <w:tbl>
      <w:tblPr>
        <w:tblStyle w:val="TableGrid"/>
        <w:tblW w:type="auto" w:w="0"/>
        <w:jc w:val="center"/>
        <w:tblLook w:firstColumn="1" w:firstRow="1" w:lastColumn="0" w:lastRow="0" w:noHBand="0" w:noVBand="1" w:val="04A0"/>
      </w:tblPr>
      <w:tblGrid>
        <w:gridCol w:w="4501"/>
        <w:gridCol w:w="4501"/>
      </w:tblGrid>
      <w:tr>
        <w:tc>
          <w:tcPr>
            <w:tcW w:type="dxa" w:w="4501"/>
            <w:shd w:fill="D9EAF7"/>
          </w:tcPr>
          <w:p>
            <w:pPr>
              <w:jc w:val="center"/>
            </w:pPr>
            <w:r>
              <w:rPr>
                <w:rFonts w:ascii="TH Sarabun New" w:hAnsi="TH Sarabun New"/>
                <w:b/>
                <w:sz w:val="28"/>
              </w:rPr>
              <w:t>รายการ</w:t>
            </w:r>
          </w:p>
        </w:tc>
        <w:tc>
          <w:tcPr>
            <w:tcW w:type="dxa" w:w="4501"/>
            <w:shd w:fill="D9EAF7"/>
          </w:tcPr>
          <w:p>
            <w:pPr>
              <w:jc w:val="center"/>
            </w:pPr>
            <w:r>
              <w:rPr>
                <w:rFonts w:ascii="TH Sarabun New" w:hAnsi="TH Sarabun New"/>
                <w:b/>
                <w:sz w:val="28"/>
              </w:rPr>
              <w:t>ค่า</w:t>
            </w:r>
          </w:p>
        </w:tc>
      </w:tr>
      <w:tr>
        <w:tc>
          <w:tcPr>
            <w:tcW w:type="dxa" w:w="4501"/>
          </w:tcPr>
          <w:p>
            <w:pPr>
              <w:jc w:val="center"/>
            </w:pPr>
            <w:r>
              <w:rPr>
                <w:rFonts w:ascii="TH Sarabun New" w:hAnsi="TH Sarabun New"/>
                <w:sz w:val="28"/>
              </w:rPr>
              <w:t>จำนวนไฟล์ Raw Input</w:t>
            </w:r>
          </w:p>
        </w:tc>
        <w:tc>
          <w:tcPr>
            <w:tcW w:type="dxa" w:w="4501"/>
          </w:tcPr>
          <w:p>
            <w:pPr>
              <w:jc w:val="center"/>
            </w:pPr>
            <w:r>
              <w:rPr>
                <w:rFonts w:ascii="TH Sarabun New" w:hAnsi="TH Sarabun New"/>
                <w:sz w:val="28"/>
              </w:rPr>
              <w:t>8 files</w:t>
            </w:r>
          </w:p>
        </w:tc>
      </w:tr>
      <w:tr>
        <w:tc>
          <w:tcPr>
            <w:tcW w:type="dxa" w:w="4501"/>
          </w:tcPr>
          <w:p>
            <w:pPr>
              <w:jc w:val="center"/>
            </w:pPr>
            <w:r>
              <w:rPr>
                <w:rFonts w:ascii="TH Sarabun New" w:hAnsi="TH Sarabun New"/>
                <w:sz w:val="28"/>
              </w:rPr>
              <w:t>จำนวนคอลัมน์</w:t>
            </w:r>
          </w:p>
        </w:tc>
        <w:tc>
          <w:tcPr>
            <w:tcW w:type="dxa" w:w="4501"/>
          </w:tcPr>
          <w:p>
            <w:pPr>
              <w:jc w:val="center"/>
            </w:pPr>
            <w:r>
              <w:rPr>
                <w:rFonts w:ascii="TH Sarabun New" w:hAnsi="TH Sarabun New"/>
                <w:sz w:val="28"/>
              </w:rPr>
              <w:t>79 columns</w:t>
            </w:r>
          </w:p>
        </w:tc>
      </w:tr>
      <w:tr>
        <w:tc>
          <w:tcPr>
            <w:tcW w:type="dxa" w:w="4501"/>
          </w:tcPr>
          <w:p>
            <w:pPr>
              <w:jc w:val="center"/>
            </w:pPr>
            <w:r>
              <w:rPr>
                <w:rFonts w:ascii="TH Sarabun New" w:hAnsi="TH Sarabun New"/>
                <w:sz w:val="28"/>
              </w:rPr>
              <w:t>รูปแบบข้อมูล</w:t>
            </w:r>
          </w:p>
        </w:tc>
        <w:tc>
          <w:tcPr>
            <w:tcW w:type="dxa" w:w="4501"/>
          </w:tcPr>
          <w:p>
            <w:pPr>
              <w:jc w:val="center"/>
            </w:pPr>
            <w:r>
              <w:rPr>
                <w:rFonts w:ascii="TH Sarabun New" w:hAnsi="TH Sarabun New"/>
                <w:sz w:val="28"/>
              </w:rPr>
              <w:t>Flow-level Network Traffic</w:t>
            </w:r>
          </w:p>
        </w:tc>
      </w:tr>
      <w:tr>
        <w:tc>
          <w:tcPr>
            <w:tcW w:type="dxa" w:w="4501"/>
          </w:tcPr>
          <w:p>
            <w:pPr>
              <w:jc w:val="center"/>
            </w:pPr>
            <w:r>
              <w:rPr>
                <w:rFonts w:ascii="TH Sarabun New" w:hAnsi="TH Sarabun New"/>
                <w:sz w:val="28"/>
              </w:rPr>
              <w:t>Label</w:t>
            </w:r>
          </w:p>
        </w:tc>
        <w:tc>
          <w:tcPr>
            <w:tcW w:type="dxa" w:w="4501"/>
          </w:tcPr>
          <w:p>
            <w:pPr>
              <w:jc w:val="center"/>
            </w:pPr>
            <w:r>
              <w:rPr>
                <w:rFonts w:ascii="TH Sarabun New" w:hAnsi="TH Sarabun New"/>
                <w:sz w:val="28"/>
              </w:rPr>
              <w:t>BENIGN และ Attack types</w:t>
            </w:r>
          </w:p>
        </w:tc>
      </w:tr>
    </w:tbl>
    <w:p/>
    <w:p>
      <w:pPr>
        <w:pStyle w:val="Heading2"/>
      </w:pPr>
      <w:r>
        <w:t>3.x.2 การสร้าง Behavior Window</w:t>
      </w:r>
    </w:p>
    <w:p>
      <w:pPr>
        <w:spacing w:line="276" w:lineRule="auto"/>
        <w:ind w:firstLine="720"/>
        <w:jc w:val="both"/>
      </w:pPr>
      <w:r>
        <w:t>ข้อมูลระดับ Flow ถูกจัดกลุ่มเป็น Behavior Window โดยกำหนดขนาด 50 flows ต่อหนึ่ง window เพื่อให้สามารถนำพฤติกรรมของหลาย Flow มาวิเคราะห์ร่วมกัน ในกรณีที่ window มีทั้ง BENIGN และ ATTACK จะถูกตัดออก และ window ที่มีจำนวน Flow ไม่ครบ 50 รายการจะถูกตัดออกเช่นเดียวกัน</w:t>
      </w:r>
    </w:p>
    <w:tbl>
      <w:tblPr>
        <w:tblStyle w:val="TableGrid"/>
        <w:tblW w:type="auto" w:w="0"/>
        <w:jc w:val="center"/>
        <w:tblLook w:firstColumn="1" w:firstRow="1" w:lastColumn="0" w:lastRow="0" w:noHBand="0" w:noVBand="1" w:val="04A0"/>
      </w:tblPr>
      <w:tblGrid>
        <w:gridCol w:w="4501"/>
        <w:gridCol w:w="4501"/>
      </w:tblGrid>
      <w:tr>
        <w:tc>
          <w:tcPr>
            <w:tcW w:type="dxa" w:w="4501"/>
            <w:shd w:fill="D9EAF7"/>
          </w:tcPr>
          <w:p>
            <w:pPr>
              <w:jc w:val="center"/>
            </w:pPr>
            <w:r>
              <w:rPr>
                <w:rFonts w:ascii="TH Sarabun New" w:hAnsi="TH Sarabun New"/>
                <w:b/>
                <w:sz w:val="28"/>
              </w:rPr>
              <w:t>รายการ</w:t>
            </w:r>
          </w:p>
        </w:tc>
        <w:tc>
          <w:tcPr>
            <w:tcW w:type="dxa" w:w="4501"/>
            <w:shd w:fill="D9EAF7"/>
          </w:tcPr>
          <w:p>
            <w:pPr>
              <w:jc w:val="center"/>
            </w:pPr>
            <w:r>
              <w:rPr>
                <w:rFonts w:ascii="TH Sarabun New" w:hAnsi="TH Sarabun New"/>
                <w:b/>
                <w:sz w:val="28"/>
              </w:rPr>
              <w:t>ค่า</w:t>
            </w:r>
          </w:p>
        </w:tc>
      </w:tr>
      <w:tr>
        <w:tc>
          <w:tcPr>
            <w:tcW w:type="dxa" w:w="4501"/>
          </w:tcPr>
          <w:p>
            <w:pPr>
              <w:jc w:val="center"/>
            </w:pPr>
            <w:r>
              <w:rPr>
                <w:rFonts w:ascii="TH Sarabun New" w:hAnsi="TH Sarabun New"/>
                <w:sz w:val="28"/>
              </w:rPr>
              <w:t>Window size</w:t>
            </w:r>
          </w:p>
        </w:tc>
        <w:tc>
          <w:tcPr>
            <w:tcW w:type="dxa" w:w="4501"/>
          </w:tcPr>
          <w:p>
            <w:pPr>
              <w:jc w:val="center"/>
            </w:pPr>
            <w:r>
              <w:rPr>
                <w:rFonts w:ascii="TH Sarabun New" w:hAnsi="TH Sarabun New"/>
                <w:sz w:val="28"/>
              </w:rPr>
              <w:t>50 flows / window</w:t>
            </w:r>
          </w:p>
        </w:tc>
      </w:tr>
      <w:tr>
        <w:tc>
          <w:tcPr>
            <w:tcW w:type="dxa" w:w="4501"/>
          </w:tcPr>
          <w:p>
            <w:pPr>
              <w:jc w:val="center"/>
            </w:pPr>
            <w:r>
              <w:rPr>
                <w:rFonts w:ascii="TH Sarabun New" w:hAnsi="TH Sarabun New"/>
                <w:sz w:val="28"/>
              </w:rPr>
              <w:t>Window type</w:t>
            </w:r>
          </w:p>
        </w:tc>
        <w:tc>
          <w:tcPr>
            <w:tcW w:type="dxa" w:w="4501"/>
          </w:tcPr>
          <w:p>
            <w:pPr>
              <w:jc w:val="center"/>
            </w:pPr>
            <w:r>
              <w:rPr>
                <w:rFonts w:ascii="TH Sarabun New" w:hAnsi="TH Sarabun New"/>
                <w:sz w:val="28"/>
              </w:rPr>
              <w:t>Flow-based</w:t>
            </w:r>
          </w:p>
        </w:tc>
      </w:tr>
      <w:tr>
        <w:tc>
          <w:tcPr>
            <w:tcW w:type="dxa" w:w="4501"/>
          </w:tcPr>
          <w:p>
            <w:pPr>
              <w:jc w:val="center"/>
            </w:pPr>
            <w:r>
              <w:rPr>
                <w:rFonts w:ascii="TH Sarabun New" w:hAnsi="TH Sarabun New"/>
                <w:sz w:val="28"/>
              </w:rPr>
              <w:t>Mixed BENIGN + ATTACK</w:t>
            </w:r>
          </w:p>
        </w:tc>
        <w:tc>
          <w:tcPr>
            <w:tcW w:type="dxa" w:w="4501"/>
          </w:tcPr>
          <w:p>
            <w:pPr>
              <w:jc w:val="center"/>
            </w:pPr>
            <w:r>
              <w:rPr>
                <w:rFonts w:ascii="TH Sarabun New" w:hAnsi="TH Sarabun New"/>
                <w:sz w:val="28"/>
              </w:rPr>
              <w:t>Discard</w:t>
            </w:r>
          </w:p>
        </w:tc>
      </w:tr>
      <w:tr>
        <w:tc>
          <w:tcPr>
            <w:tcW w:type="dxa" w:w="4501"/>
          </w:tcPr>
          <w:p>
            <w:pPr>
              <w:jc w:val="center"/>
            </w:pPr>
            <w:r>
              <w:rPr>
                <w:rFonts w:ascii="TH Sarabun New" w:hAnsi="TH Sarabun New"/>
                <w:sz w:val="28"/>
              </w:rPr>
              <w:t>Incomplete window</w:t>
            </w:r>
          </w:p>
        </w:tc>
        <w:tc>
          <w:tcPr>
            <w:tcW w:type="dxa" w:w="4501"/>
          </w:tcPr>
          <w:p>
            <w:pPr>
              <w:jc w:val="center"/>
            </w:pPr>
            <w:r>
              <w:rPr>
                <w:rFonts w:ascii="TH Sarabun New" w:hAnsi="TH Sarabun New"/>
                <w:sz w:val="28"/>
              </w:rPr>
              <w:t>Discard</w:t>
            </w:r>
          </w:p>
        </w:tc>
      </w:tr>
      <w:tr>
        <w:tc>
          <w:tcPr>
            <w:tcW w:type="dxa" w:w="4501"/>
          </w:tcPr>
          <w:p>
            <w:pPr>
              <w:jc w:val="center"/>
            </w:pPr>
            <w:r>
              <w:rPr>
                <w:rFonts w:ascii="TH Sarabun New" w:hAnsi="TH Sarabun New"/>
                <w:sz w:val="28"/>
              </w:rPr>
              <w:t>Behavior Dataset</w:t>
            </w:r>
          </w:p>
        </w:tc>
        <w:tc>
          <w:tcPr>
            <w:tcW w:type="dxa" w:w="4501"/>
          </w:tcPr>
          <w:p>
            <w:pPr>
              <w:jc w:val="center"/>
            </w:pPr>
            <w:r>
              <w:rPr>
                <w:rFonts w:ascii="TH Sarabun New" w:hAnsi="TH Sarabun New"/>
                <w:sz w:val="28"/>
              </w:rPr>
              <w:t>42,833 windows</w:t>
            </w:r>
          </w:p>
        </w:tc>
      </w:tr>
    </w:tbl>
    <w:p/>
    <w:p>
      <w:pPr>
        <w:pStyle w:val="Heading2"/>
      </w:pPr>
      <w:r>
        <w:t>3.x.3 Behavioral Feature Framework</w:t>
      </w:r>
    </w:p>
    <w:p>
      <w:pPr>
        <w:spacing w:line="276" w:lineRule="auto"/>
        <w:ind w:firstLine="720"/>
        <w:jc w:val="both"/>
      </w:pPr>
      <w:r>
        <w:t>งานวิจัยยังคงใช้กรอบแนวคิด Behavioral Features 13 รายการเช่นเดียวกับ Dataset ที่สร้างขึ้นเอง แต่ CIC-IDS2017 ไม่สามารถสังเกต Feature ทั้ง 13 รายการได้จริง เนื่องจากข้อมูลที่ใช้ใน Pipeline ไม่มีข้อมูลบางประเภท เช่น HTTP Status Code, Source IP และ Timestamp ในรูปแบบที่จำเป็นต่อการคำนวณ Feature เดิม ดังนั้นจึงไม่สร้างค่าทดแทนจาก Label และไม่ใช้ Feature ที่ไม่สามารถคำนวณได้จริง</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AF7"/>
          </w:tcPr>
          <w:p>
            <w:pPr>
              <w:jc w:val="center"/>
            </w:pPr>
            <w:r>
              <w:rPr>
                <w:rFonts w:ascii="TH Sarabun New" w:hAnsi="TH Sarabun New"/>
                <w:b/>
                <w:sz w:val="28"/>
              </w:rPr>
              <w:t>กลุ่ม</w:t>
            </w:r>
          </w:p>
        </w:tc>
        <w:tc>
          <w:tcPr>
            <w:tcW w:type="dxa" w:w="3001"/>
            <w:shd w:fill="D9EAF7"/>
          </w:tcPr>
          <w:p>
            <w:pPr>
              <w:jc w:val="center"/>
            </w:pPr>
            <w:r>
              <w:rPr>
                <w:rFonts w:ascii="TH Sarabun New" w:hAnsi="TH Sarabun New"/>
                <w:b/>
                <w:sz w:val="28"/>
              </w:rPr>
              <w:t>Feature</w:t>
            </w:r>
          </w:p>
        </w:tc>
        <w:tc>
          <w:tcPr>
            <w:tcW w:type="dxa" w:w="3001"/>
            <w:shd w:fill="D9EAF7"/>
          </w:tcPr>
          <w:p>
            <w:pPr>
              <w:jc w:val="center"/>
            </w:pPr>
            <w:r>
              <w:rPr>
                <w:rFonts w:ascii="TH Sarabun New" w:hAnsi="TH Sarabun New"/>
                <w:b/>
                <w:sz w:val="28"/>
              </w:rPr>
              <w:t>สถานะ</w:t>
            </w:r>
          </w:p>
        </w:tc>
      </w:tr>
      <w:tr>
        <w:tc>
          <w:tcPr>
            <w:tcW w:type="dxa" w:w="3001"/>
          </w:tcPr>
          <w:p>
            <w:pPr>
              <w:jc w:val="center"/>
            </w:pPr>
            <w:r>
              <w:rPr>
                <w:rFonts w:ascii="TH Sarabun New" w:hAnsi="TH Sarabun New"/>
                <w:sz w:val="28"/>
              </w:rPr>
              <w:t>Volume</w:t>
            </w:r>
          </w:p>
        </w:tc>
        <w:tc>
          <w:tcPr>
            <w:tcW w:type="dxa" w:w="3001"/>
          </w:tcPr>
          <w:p>
            <w:pPr>
              <w:jc w:val="center"/>
            </w:pPr>
            <w:r>
              <w:rPr>
                <w:rFonts w:ascii="TH Sarabun New" w:hAnsi="TH Sarabun New"/>
                <w:sz w:val="28"/>
              </w:rPr>
              <w:t>Request Rate, Total Requests, Throughput, Flow Count</w:t>
            </w:r>
          </w:p>
        </w:tc>
        <w:tc>
          <w:tcPr>
            <w:tcW w:type="dxa" w:w="3001"/>
          </w:tcPr>
          <w:p>
            <w:pPr>
              <w:jc w:val="center"/>
            </w:pPr>
            <w:r>
              <w:rPr>
                <w:rFonts w:ascii="TH Sarabun New" w:hAnsi="TH Sarabun New"/>
                <w:sz w:val="28"/>
              </w:rPr>
              <w:t>Available</w:t>
            </w:r>
          </w:p>
        </w:tc>
      </w:tr>
      <w:tr>
        <w:tc>
          <w:tcPr>
            <w:tcW w:type="dxa" w:w="3001"/>
          </w:tcPr>
          <w:p>
            <w:pPr>
              <w:jc w:val="center"/>
            </w:pPr>
            <w:r>
              <w:rPr>
                <w:rFonts w:ascii="TH Sarabun New" w:hAnsi="TH Sarabun New"/>
                <w:sz w:val="28"/>
              </w:rPr>
              <w:t>Error</w:t>
            </w:r>
          </w:p>
        </w:tc>
        <w:tc>
          <w:tcPr>
            <w:tcW w:type="dxa" w:w="3001"/>
          </w:tcPr>
          <w:p>
            <w:pPr>
              <w:jc w:val="center"/>
            </w:pPr>
            <w:r>
              <w:rPr>
                <w:rFonts w:ascii="TH Sarabun New" w:hAnsi="TH Sarabun New"/>
                <w:sz w:val="28"/>
              </w:rPr>
              <w:t>Error Rate, 4xx Count, 5xx Count</w:t>
            </w:r>
          </w:p>
        </w:tc>
        <w:tc>
          <w:tcPr>
            <w:tcW w:type="dxa" w:w="3001"/>
          </w:tcPr>
          <w:p>
            <w:pPr>
              <w:jc w:val="center"/>
            </w:pPr>
            <w:r>
              <w:rPr>
                <w:rFonts w:ascii="TH Sarabun New" w:hAnsi="TH Sarabun New"/>
                <w:sz w:val="28"/>
              </w:rPr>
              <w:t>Unavailable</w:t>
            </w:r>
          </w:p>
        </w:tc>
      </w:tr>
      <w:tr>
        <w:tc>
          <w:tcPr>
            <w:tcW w:type="dxa" w:w="3001"/>
          </w:tcPr>
          <w:p>
            <w:pPr>
              <w:jc w:val="center"/>
            </w:pPr>
            <w:r>
              <w:rPr>
                <w:rFonts w:ascii="TH Sarabun New" w:hAnsi="TH Sarabun New"/>
                <w:sz w:val="28"/>
              </w:rPr>
              <w:t>Latency</w:t>
            </w:r>
          </w:p>
        </w:tc>
        <w:tc>
          <w:tcPr>
            <w:tcW w:type="dxa" w:w="3001"/>
          </w:tcPr>
          <w:p>
            <w:pPr>
              <w:jc w:val="center"/>
            </w:pPr>
            <w:r>
              <w:rPr>
                <w:rFonts w:ascii="TH Sarabun New" w:hAnsi="TH Sarabun New"/>
                <w:sz w:val="28"/>
              </w:rPr>
              <w:t>Avg Latency, Max Latency, Latency Std Dev</w:t>
            </w:r>
          </w:p>
        </w:tc>
        <w:tc>
          <w:tcPr>
            <w:tcW w:type="dxa" w:w="3001"/>
          </w:tcPr>
          <w:p>
            <w:pPr>
              <w:jc w:val="center"/>
            </w:pPr>
            <w:r>
              <w:rPr>
                <w:rFonts w:ascii="TH Sarabun New" w:hAnsi="TH Sarabun New"/>
                <w:sz w:val="28"/>
              </w:rPr>
              <w:t>Available</w:t>
            </w:r>
          </w:p>
        </w:tc>
      </w:tr>
      <w:tr>
        <w:tc>
          <w:tcPr>
            <w:tcW w:type="dxa" w:w="3001"/>
          </w:tcPr>
          <w:p>
            <w:pPr>
              <w:jc w:val="center"/>
            </w:pPr>
            <w:r>
              <w:rPr>
                <w:rFonts w:ascii="TH Sarabun New" w:hAnsi="TH Sarabun New"/>
                <w:sz w:val="28"/>
              </w:rPr>
              <w:t>Source</w:t>
            </w:r>
          </w:p>
        </w:tc>
        <w:tc>
          <w:tcPr>
            <w:tcW w:type="dxa" w:w="3001"/>
          </w:tcPr>
          <w:p>
            <w:pPr>
              <w:jc w:val="center"/>
            </w:pPr>
            <w:r>
              <w:rPr>
                <w:rFonts w:ascii="TH Sarabun New" w:hAnsi="TH Sarabun New"/>
                <w:sz w:val="28"/>
              </w:rPr>
              <w:t>Unique IP Count, New IP Ratio</w:t>
            </w:r>
          </w:p>
        </w:tc>
        <w:tc>
          <w:tcPr>
            <w:tcW w:type="dxa" w:w="3001"/>
          </w:tcPr>
          <w:p>
            <w:pPr>
              <w:jc w:val="center"/>
            </w:pPr>
            <w:r>
              <w:rPr>
                <w:rFonts w:ascii="TH Sarabun New" w:hAnsi="TH Sarabun New"/>
                <w:sz w:val="28"/>
              </w:rPr>
              <w:t>Unavailable</w:t>
            </w:r>
          </w:p>
        </w:tc>
      </w:tr>
      <w:tr>
        <w:tc>
          <w:tcPr>
            <w:tcW w:type="dxa" w:w="3001"/>
          </w:tcPr>
          <w:p>
            <w:pPr>
              <w:jc w:val="center"/>
            </w:pPr>
            <w:r>
              <w:rPr>
                <w:rFonts w:ascii="TH Sarabun New" w:hAnsi="TH Sarabun New"/>
                <w:sz w:val="28"/>
              </w:rPr>
              <w:t>Connection</w:t>
            </w:r>
          </w:p>
        </w:tc>
        <w:tc>
          <w:tcPr>
            <w:tcW w:type="dxa" w:w="3001"/>
          </w:tcPr>
          <w:p>
            <w:pPr>
              <w:jc w:val="center"/>
            </w:pPr>
            <w:r>
              <w:rPr>
                <w:rFonts w:ascii="TH Sarabun New" w:hAnsi="TH Sarabun New"/>
                <w:sz w:val="28"/>
              </w:rPr>
              <w:t>Active Sessions</w:t>
            </w:r>
          </w:p>
        </w:tc>
        <w:tc>
          <w:tcPr>
            <w:tcW w:type="dxa" w:w="3001"/>
          </w:tcPr>
          <w:p>
            <w:pPr>
              <w:jc w:val="center"/>
            </w:pPr>
            <w:r>
              <w:rPr>
                <w:rFonts w:ascii="TH Sarabun New" w:hAnsi="TH Sarabun New"/>
                <w:sz w:val="28"/>
              </w:rPr>
              <w:t>Unavailable</w:t>
            </w:r>
          </w:p>
        </w:tc>
      </w:tr>
    </w:tbl>
    <w:p/>
    <w:p>
      <w:pPr>
        <w:spacing w:line="276" w:lineRule="auto"/>
        <w:ind w:firstLine="720"/>
        <w:jc w:val="both"/>
      </w:pPr>
      <w:r>
        <w:t>Feature ที่สามารถสร้างได้จริงมี 7 รายการ ได้แก่ request_rate, total_requests, throughput, flow_count_feature, avg_latency, max_latency และ latency_std_dev จากนั้น Stage 08 ทำ Feature Selection จาก Training เท่านั้น และเหลือ Feature สำหรับ Model จำนวน 5 รายการ ได้แก่ request_rate, throughput, avg_latency, max_latency และ latency_std_dev</w:t>
      </w:r>
    </w:p>
    <w:p>
      <w:pPr>
        <w:pStyle w:val="Heading2"/>
      </w:pPr>
      <w:r>
        <w:t>3.x.4 การแบ่งข้อมูล</w:t>
      </w:r>
    </w:p>
    <w:p>
      <w:pPr>
        <w:spacing w:line="276" w:lineRule="auto"/>
        <w:ind w:firstLine="720"/>
        <w:jc w:val="both"/>
      </w:pPr>
      <w:r>
        <w:t>การแบ่งข้อมูลใช้กลุ่ม Source File เพื่อไม่ให้ Behavior Window จากไฟล์ต้นทางเดียวกันกระจายข้าม Train, Validation และ Final Test โดย Training ใช้ BENIGN เท่านั้น Validation ใช้ BENIGN และ ATTACK เพื่อเลือก Configuration และ Threshold และ Final Test ใช้สำหรับ Final Evaluation เท่านั้น</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D9EAF7"/>
          </w:tcPr>
          <w:p>
            <w:pPr>
              <w:jc w:val="center"/>
            </w:pPr>
            <w:r>
              <w:rPr>
                <w:rFonts w:ascii="TH Sarabun New" w:hAnsi="TH Sarabun New"/>
                <w:b/>
                <w:sz w:val="28"/>
              </w:rPr>
              <w:t>ชุดข้อมูล</w:t>
            </w:r>
          </w:p>
        </w:tc>
        <w:tc>
          <w:tcPr>
            <w:tcW w:type="dxa" w:w="1801"/>
            <w:shd w:fill="D9EAF7"/>
          </w:tcPr>
          <w:p>
            <w:pPr>
              <w:jc w:val="center"/>
            </w:pPr>
            <w:r>
              <w:rPr>
                <w:rFonts w:ascii="TH Sarabun New" w:hAnsi="TH Sarabun New"/>
                <w:b/>
                <w:sz w:val="28"/>
              </w:rPr>
              <w:t>Rows</w:t>
            </w:r>
          </w:p>
        </w:tc>
        <w:tc>
          <w:tcPr>
            <w:tcW w:type="dxa" w:w="1801"/>
            <w:shd w:fill="D9EAF7"/>
          </w:tcPr>
          <w:p>
            <w:pPr>
              <w:jc w:val="center"/>
            </w:pPr>
            <w:r>
              <w:rPr>
                <w:rFonts w:ascii="TH Sarabun New" w:hAnsi="TH Sarabun New"/>
                <w:b/>
                <w:sz w:val="28"/>
              </w:rPr>
              <w:t>BENIGN</w:t>
            </w:r>
          </w:p>
        </w:tc>
        <w:tc>
          <w:tcPr>
            <w:tcW w:type="dxa" w:w="1801"/>
            <w:shd w:fill="D9EAF7"/>
          </w:tcPr>
          <w:p>
            <w:pPr>
              <w:jc w:val="center"/>
            </w:pPr>
            <w:r>
              <w:rPr>
                <w:rFonts w:ascii="TH Sarabun New" w:hAnsi="TH Sarabun New"/>
                <w:b/>
                <w:sz w:val="28"/>
              </w:rPr>
              <w:t>ATTACK</w:t>
            </w:r>
          </w:p>
        </w:tc>
        <w:tc>
          <w:tcPr>
            <w:tcW w:type="dxa" w:w="1801"/>
            <w:shd w:fill="D9EAF7"/>
          </w:tcPr>
          <w:p>
            <w:pPr>
              <w:jc w:val="center"/>
            </w:pPr>
            <w:r>
              <w:rPr>
                <w:rFonts w:ascii="TH Sarabun New" w:hAnsi="TH Sarabun New"/>
                <w:b/>
                <w:sz w:val="28"/>
              </w:rPr>
              <w:t>วัตถุประสงค์</w:t>
            </w:r>
          </w:p>
        </w:tc>
      </w:tr>
      <w:tr>
        <w:tc>
          <w:tcPr>
            <w:tcW w:type="dxa" w:w="1801"/>
          </w:tcPr>
          <w:p>
            <w:pPr>
              <w:jc w:val="center"/>
            </w:pPr>
            <w:r>
              <w:rPr>
                <w:rFonts w:ascii="TH Sarabun New" w:hAnsi="TH Sarabun New"/>
                <w:sz w:val="28"/>
              </w:rPr>
              <w:t>Train</w:t>
            </w:r>
          </w:p>
        </w:tc>
        <w:tc>
          <w:tcPr>
            <w:tcW w:type="dxa" w:w="1801"/>
          </w:tcPr>
          <w:p>
            <w:pPr>
              <w:jc w:val="center"/>
            </w:pPr>
            <w:r>
              <w:rPr>
                <w:rFonts w:ascii="TH Sarabun New" w:hAnsi="TH Sarabun New"/>
                <w:sz w:val="28"/>
              </w:rPr>
              <w:t>24,878</w:t>
            </w:r>
          </w:p>
        </w:tc>
        <w:tc>
          <w:tcPr>
            <w:tcW w:type="dxa" w:w="1801"/>
          </w:tcPr>
          <w:p>
            <w:pPr>
              <w:jc w:val="center"/>
            </w:pPr>
            <w:r>
              <w:rPr>
                <w:rFonts w:ascii="TH Sarabun New" w:hAnsi="TH Sarabun New"/>
                <w:sz w:val="28"/>
              </w:rPr>
              <w:t>24,878</w:t>
            </w:r>
          </w:p>
        </w:tc>
        <w:tc>
          <w:tcPr>
            <w:tcW w:type="dxa" w:w="1801"/>
          </w:tcPr>
          <w:p>
            <w:pPr>
              <w:jc w:val="center"/>
            </w:pPr>
            <w:r>
              <w:rPr>
                <w:rFonts w:ascii="TH Sarabun New" w:hAnsi="TH Sarabun New"/>
                <w:sz w:val="28"/>
              </w:rPr>
              <w:t>0</w:t>
            </w:r>
          </w:p>
        </w:tc>
        <w:tc>
          <w:tcPr>
            <w:tcW w:type="dxa" w:w="1801"/>
          </w:tcPr>
          <w:p>
            <w:pPr>
              <w:jc w:val="center"/>
            </w:pPr>
            <w:r>
              <w:rPr>
                <w:rFonts w:ascii="TH Sarabun New" w:hAnsi="TH Sarabun New"/>
                <w:sz w:val="28"/>
              </w:rPr>
              <w:t>เรียนรู้พฤติกรรมปกติ</w:t>
            </w:r>
          </w:p>
        </w:tc>
      </w:tr>
      <w:tr>
        <w:tc>
          <w:tcPr>
            <w:tcW w:type="dxa" w:w="1801"/>
          </w:tcPr>
          <w:p>
            <w:pPr>
              <w:jc w:val="center"/>
            </w:pPr>
            <w:r>
              <w:rPr>
                <w:rFonts w:ascii="TH Sarabun New" w:hAnsi="TH Sarabun New"/>
                <w:sz w:val="28"/>
              </w:rPr>
              <w:t>Validation</w:t>
            </w:r>
          </w:p>
        </w:tc>
        <w:tc>
          <w:tcPr>
            <w:tcW w:type="dxa" w:w="1801"/>
          </w:tcPr>
          <w:p>
            <w:pPr>
              <w:jc w:val="center"/>
            </w:pPr>
            <w:r>
              <w:rPr>
                <w:rFonts w:ascii="TH Sarabun New" w:hAnsi="TH Sarabun New"/>
                <w:sz w:val="28"/>
              </w:rPr>
              <w:t>8,678</w:t>
            </w:r>
          </w:p>
        </w:tc>
        <w:tc>
          <w:tcPr>
            <w:tcW w:type="dxa" w:w="1801"/>
          </w:tcPr>
          <w:p>
            <w:pPr>
              <w:jc w:val="center"/>
            </w:pPr>
            <w:r>
              <w:rPr>
                <w:rFonts w:ascii="TH Sarabun New" w:hAnsi="TH Sarabun New"/>
                <w:sz w:val="28"/>
              </w:rPr>
              <w:t>4,276</w:t>
            </w:r>
          </w:p>
        </w:tc>
        <w:tc>
          <w:tcPr>
            <w:tcW w:type="dxa" w:w="1801"/>
          </w:tcPr>
          <w:p>
            <w:pPr>
              <w:jc w:val="center"/>
            </w:pPr>
            <w:r>
              <w:rPr>
                <w:rFonts w:ascii="TH Sarabun New" w:hAnsi="TH Sarabun New"/>
                <w:sz w:val="28"/>
              </w:rPr>
              <w:t>4,402</w:t>
            </w:r>
          </w:p>
        </w:tc>
        <w:tc>
          <w:tcPr>
            <w:tcW w:type="dxa" w:w="1801"/>
          </w:tcPr>
          <w:p>
            <w:pPr>
              <w:jc w:val="center"/>
            </w:pPr>
            <w:r>
              <w:rPr>
                <w:rFonts w:ascii="TH Sarabun New" w:hAnsi="TH Sarabun New"/>
                <w:sz w:val="28"/>
              </w:rPr>
              <w:t>เลือก Configuration / Threshold</w:t>
            </w:r>
          </w:p>
        </w:tc>
      </w:tr>
      <w:tr>
        <w:tc>
          <w:tcPr>
            <w:tcW w:type="dxa" w:w="1801"/>
          </w:tcPr>
          <w:p>
            <w:pPr>
              <w:jc w:val="center"/>
            </w:pPr>
            <w:r>
              <w:rPr>
                <w:rFonts w:ascii="TH Sarabun New" w:hAnsi="TH Sarabun New"/>
                <w:sz w:val="28"/>
              </w:rPr>
              <w:t>Final Test</w:t>
            </w:r>
          </w:p>
        </w:tc>
        <w:tc>
          <w:tcPr>
            <w:tcW w:type="dxa" w:w="1801"/>
          </w:tcPr>
          <w:p>
            <w:pPr>
              <w:jc w:val="center"/>
            </w:pPr>
            <w:r>
              <w:rPr>
                <w:rFonts w:ascii="TH Sarabun New" w:hAnsi="TH Sarabun New"/>
                <w:sz w:val="28"/>
              </w:rPr>
              <w:t>9,277</w:t>
            </w:r>
          </w:p>
        </w:tc>
        <w:tc>
          <w:tcPr>
            <w:tcW w:type="dxa" w:w="1801"/>
          </w:tcPr>
          <w:p>
            <w:pPr>
              <w:jc w:val="center"/>
            </w:pPr>
            <w:r>
              <w:rPr>
                <w:rFonts w:ascii="TH Sarabun New" w:hAnsi="TH Sarabun New"/>
                <w:sz w:val="28"/>
              </w:rPr>
              <w:t>7,748</w:t>
            </w:r>
          </w:p>
        </w:tc>
        <w:tc>
          <w:tcPr>
            <w:tcW w:type="dxa" w:w="1801"/>
          </w:tcPr>
          <w:p>
            <w:pPr>
              <w:jc w:val="center"/>
            </w:pPr>
            <w:r>
              <w:rPr>
                <w:rFonts w:ascii="TH Sarabun New" w:hAnsi="TH Sarabun New"/>
                <w:sz w:val="28"/>
              </w:rPr>
              <w:t>1,529</w:t>
            </w:r>
          </w:p>
        </w:tc>
        <w:tc>
          <w:tcPr>
            <w:tcW w:type="dxa" w:w="1801"/>
          </w:tcPr>
          <w:p>
            <w:pPr>
              <w:jc w:val="center"/>
            </w:pPr>
            <w:r>
              <w:rPr>
                <w:rFonts w:ascii="TH Sarabun New" w:hAnsi="TH Sarabun New"/>
                <w:sz w:val="28"/>
              </w:rPr>
              <w:t>Final Evaluation</w:t>
            </w:r>
          </w:p>
        </w:tc>
      </w:tr>
    </w:tbl>
    <w:p/>
    <w:p>
      <w:pPr>
        <w:pStyle w:val="Heading2"/>
      </w:pPr>
      <w:r>
        <w:t>3.x.5 Feature Selection</w:t>
      </w:r>
    </w:p>
    <w:p>
      <w:pPr>
        <w:spacing w:line="276" w:lineRule="auto"/>
        <w:ind w:firstLine="720"/>
        <w:jc w:val="both"/>
      </w:pPr>
      <w:r>
        <w:t>Stage 08 มี Candidate Features 8 รายการ ตัด Feature ที่เป็นค่าคงที่ 3 รายการ และไม่ตัดเพิ่มจากเงื่อนไข Correlation &gt; 0.90 ทำให้เหลือ Final Model Features 5 รายการ การเลือก Feature ใช้ Training เท่านั้นและไม่ใช้ Final Test</w:t>
      </w:r>
    </w:p>
    <w:tbl>
      <w:tblPr>
        <w:tblStyle w:val="TableGrid"/>
        <w:tblW w:type="auto" w:w="0"/>
        <w:jc w:val="center"/>
        <w:tblLook w:firstColumn="1" w:firstRow="1" w:lastColumn="0" w:lastRow="0" w:noHBand="0" w:noVBand="1" w:val="04A0"/>
      </w:tblPr>
      <w:tblGrid>
        <w:gridCol w:w="4501"/>
        <w:gridCol w:w="4501"/>
      </w:tblGrid>
      <w:tr>
        <w:tc>
          <w:tcPr>
            <w:tcW w:type="dxa" w:w="4501"/>
            <w:shd w:fill="D9EAF7"/>
          </w:tcPr>
          <w:p>
            <w:pPr>
              <w:jc w:val="center"/>
            </w:pPr>
            <w:r>
              <w:rPr>
                <w:rFonts w:ascii="TH Sarabun New" w:hAnsi="TH Sarabun New"/>
                <w:b/>
                <w:sz w:val="28"/>
              </w:rPr>
              <w:t>ขั้นตอน</w:t>
            </w:r>
          </w:p>
        </w:tc>
        <w:tc>
          <w:tcPr>
            <w:tcW w:type="dxa" w:w="4501"/>
            <w:shd w:fill="D9EAF7"/>
          </w:tcPr>
          <w:p>
            <w:pPr>
              <w:jc w:val="center"/>
            </w:pPr>
            <w:r>
              <w:rPr>
                <w:rFonts w:ascii="TH Sarabun New" w:hAnsi="TH Sarabun New"/>
                <w:b/>
                <w:sz w:val="28"/>
              </w:rPr>
              <w:t>ผลลัพธ์</w:t>
            </w:r>
          </w:p>
        </w:tc>
      </w:tr>
      <w:tr>
        <w:tc>
          <w:tcPr>
            <w:tcW w:type="dxa" w:w="4501"/>
          </w:tcPr>
          <w:p>
            <w:pPr>
              <w:jc w:val="center"/>
            </w:pPr>
            <w:r>
              <w:rPr>
                <w:rFonts w:ascii="TH Sarabun New" w:hAnsi="TH Sarabun New"/>
                <w:sz w:val="28"/>
              </w:rPr>
              <w:t>Candidate features</w:t>
            </w:r>
          </w:p>
        </w:tc>
        <w:tc>
          <w:tcPr>
            <w:tcW w:type="dxa" w:w="4501"/>
          </w:tcPr>
          <w:p>
            <w:pPr>
              <w:jc w:val="center"/>
            </w:pPr>
            <w:r>
              <w:rPr>
                <w:rFonts w:ascii="TH Sarabun New" w:hAnsi="TH Sarabun New"/>
                <w:sz w:val="28"/>
              </w:rPr>
              <w:t>8</w:t>
            </w:r>
          </w:p>
        </w:tc>
      </w:tr>
      <w:tr>
        <w:tc>
          <w:tcPr>
            <w:tcW w:type="dxa" w:w="4501"/>
          </w:tcPr>
          <w:p>
            <w:pPr>
              <w:jc w:val="center"/>
            </w:pPr>
            <w:r>
              <w:rPr>
                <w:rFonts w:ascii="TH Sarabun New" w:hAnsi="TH Sarabun New"/>
                <w:sz w:val="28"/>
              </w:rPr>
              <w:t>Constant removed</w:t>
            </w:r>
          </w:p>
        </w:tc>
        <w:tc>
          <w:tcPr>
            <w:tcW w:type="dxa" w:w="4501"/>
          </w:tcPr>
          <w:p>
            <w:pPr>
              <w:jc w:val="center"/>
            </w:pPr>
            <w:r>
              <w:rPr>
                <w:rFonts w:ascii="TH Sarabun New" w:hAnsi="TH Sarabun New"/>
                <w:sz w:val="28"/>
              </w:rPr>
              <w:t>3</w:t>
            </w:r>
          </w:p>
        </w:tc>
      </w:tr>
      <w:tr>
        <w:tc>
          <w:tcPr>
            <w:tcW w:type="dxa" w:w="4501"/>
          </w:tcPr>
          <w:p>
            <w:pPr>
              <w:jc w:val="center"/>
            </w:pPr>
            <w:r>
              <w:rPr>
                <w:rFonts w:ascii="TH Sarabun New" w:hAnsi="TH Sarabun New"/>
                <w:sz w:val="28"/>
              </w:rPr>
              <w:t>Correlation removed</w:t>
            </w:r>
          </w:p>
        </w:tc>
        <w:tc>
          <w:tcPr>
            <w:tcW w:type="dxa" w:w="4501"/>
          </w:tcPr>
          <w:p>
            <w:pPr>
              <w:jc w:val="center"/>
            </w:pPr>
            <w:r>
              <w:rPr>
                <w:rFonts w:ascii="TH Sarabun New" w:hAnsi="TH Sarabun New"/>
                <w:sz w:val="28"/>
              </w:rPr>
              <w:t>0</w:t>
            </w:r>
          </w:p>
        </w:tc>
      </w:tr>
      <w:tr>
        <w:tc>
          <w:tcPr>
            <w:tcW w:type="dxa" w:w="4501"/>
          </w:tcPr>
          <w:p>
            <w:pPr>
              <w:jc w:val="center"/>
            </w:pPr>
            <w:r>
              <w:rPr>
                <w:rFonts w:ascii="TH Sarabun New" w:hAnsi="TH Sarabun New"/>
                <w:sz w:val="28"/>
              </w:rPr>
              <w:t>Final model features</w:t>
            </w:r>
          </w:p>
        </w:tc>
        <w:tc>
          <w:tcPr>
            <w:tcW w:type="dxa" w:w="4501"/>
          </w:tcPr>
          <w:p>
            <w:pPr>
              <w:jc w:val="center"/>
            </w:pPr>
            <w:r>
              <w:rPr>
                <w:rFonts w:ascii="TH Sarabun New" w:hAnsi="TH Sarabun New"/>
                <w:sz w:val="28"/>
              </w:rPr>
              <w:t>5</w:t>
            </w:r>
          </w:p>
        </w:tc>
      </w:tr>
      <w:tr>
        <w:tc>
          <w:tcPr>
            <w:tcW w:type="dxa" w:w="4501"/>
          </w:tcPr>
          <w:p>
            <w:pPr>
              <w:jc w:val="center"/>
            </w:pPr>
            <w:r>
              <w:rPr>
                <w:rFonts w:ascii="TH Sarabun New" w:hAnsi="TH Sarabun New"/>
                <w:sz w:val="28"/>
              </w:rPr>
              <w:t>Features</w:t>
            </w:r>
          </w:p>
        </w:tc>
        <w:tc>
          <w:tcPr>
            <w:tcW w:type="dxa" w:w="4501"/>
          </w:tcPr>
          <w:p>
            <w:pPr>
              <w:jc w:val="center"/>
            </w:pPr>
            <w:r>
              <w:rPr>
                <w:rFonts w:ascii="TH Sarabun New" w:hAnsi="TH Sarabun New"/>
                <w:sz w:val="28"/>
              </w:rPr>
              <w:t>request_rate, throughput, avg_latency, max_latency, latency_std_dev</w:t>
            </w:r>
          </w:p>
        </w:tc>
      </w:tr>
    </w:tbl>
    <w:p/>
    <w:p>
      <w:pPr>
        <w:pStyle w:val="Heading2"/>
      </w:pPr>
      <w:r>
        <w:t>3.x.6 Models และ Model Selection</w:t>
      </w:r>
    </w:p>
    <w:p>
      <w:pPr>
        <w:spacing w:line="276" w:lineRule="auto"/>
        <w:ind w:firstLine="720"/>
        <w:jc w:val="both"/>
      </w:pPr>
      <w:r>
        <w:t>CIC ใช้ Statistical Threshold, Isolation Forest, One-Class SVM และ Local Outlier Factor โดยใช้แนวคิดและ Protocol เดียวกันในระดับกระบวนการ คือ Train จาก BENIGN, ใช้ Validation สำหรับเลือก Configuration/Threshold และล็อกค่าก่อนประเมิน Final Test อย่างไรก็ตามค่าพารามิเตอร์จริงสามารถแตกต่างกันระหว่าง Dataset เพราะการกระจายข้อมูลแตกต่างกัน</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AF7"/>
          </w:tcPr>
          <w:p>
            <w:pPr>
              <w:jc w:val="center"/>
            </w:pPr>
            <w:r>
              <w:rPr>
                <w:rFonts w:ascii="TH Sarabun New" w:hAnsi="TH Sarabun New"/>
                <w:b/>
                <w:sz w:val="28"/>
              </w:rPr>
              <w:t>Model</w:t>
            </w:r>
          </w:p>
        </w:tc>
        <w:tc>
          <w:tcPr>
            <w:tcW w:type="dxa" w:w="3001"/>
            <w:shd w:fill="D9EAF7"/>
          </w:tcPr>
          <w:p>
            <w:pPr>
              <w:jc w:val="center"/>
            </w:pPr>
            <w:r>
              <w:rPr>
                <w:rFonts w:ascii="TH Sarabun New" w:hAnsi="TH Sarabun New"/>
                <w:b/>
                <w:sz w:val="28"/>
              </w:rPr>
              <w:t>ประเภท</w:t>
            </w:r>
          </w:p>
        </w:tc>
        <w:tc>
          <w:tcPr>
            <w:tcW w:type="dxa" w:w="3001"/>
            <w:shd w:fill="D9EAF7"/>
          </w:tcPr>
          <w:p>
            <w:pPr>
              <w:jc w:val="center"/>
            </w:pPr>
            <w:r>
              <w:rPr>
                <w:rFonts w:ascii="TH Sarabun New" w:hAnsi="TH Sarabun New"/>
                <w:b/>
                <w:sz w:val="28"/>
              </w:rPr>
              <w:t>หลักการ</w:t>
            </w:r>
          </w:p>
        </w:tc>
      </w:tr>
      <w:tr>
        <w:tc>
          <w:tcPr>
            <w:tcW w:type="dxa" w:w="3001"/>
          </w:tcPr>
          <w:p>
            <w:pPr>
              <w:jc w:val="center"/>
            </w:pPr>
            <w:r>
              <w:rPr>
                <w:rFonts w:ascii="TH Sarabun New" w:hAnsi="TH Sarabun New"/>
                <w:sz w:val="28"/>
              </w:rPr>
              <w:t>Statistical Threshold</w:t>
            </w:r>
          </w:p>
        </w:tc>
        <w:tc>
          <w:tcPr>
            <w:tcW w:type="dxa" w:w="3001"/>
          </w:tcPr>
          <w:p>
            <w:pPr>
              <w:jc w:val="center"/>
            </w:pPr>
            <w:r>
              <w:rPr>
                <w:rFonts w:ascii="TH Sarabun New" w:hAnsi="TH Sarabun New"/>
                <w:sz w:val="28"/>
              </w:rPr>
              <w:t>Baseline / Non-ML</w:t>
            </w:r>
          </w:p>
        </w:tc>
        <w:tc>
          <w:tcPr>
            <w:tcW w:type="dxa" w:w="3001"/>
          </w:tcPr>
          <w:p>
            <w:pPr>
              <w:jc w:val="center"/>
            </w:pPr>
            <w:r>
              <w:rPr>
                <w:rFonts w:ascii="TH Sarabun New" w:hAnsi="TH Sarabun New"/>
                <w:sz w:val="28"/>
              </w:rPr>
              <w:t>สร้าง Statistical Anomaly Score และเลือก Threshold จาก Validation</w:t>
            </w:r>
          </w:p>
        </w:tc>
      </w:tr>
      <w:tr>
        <w:tc>
          <w:tcPr>
            <w:tcW w:type="dxa" w:w="3001"/>
          </w:tcPr>
          <w:p>
            <w:pPr>
              <w:jc w:val="center"/>
            </w:pPr>
            <w:r>
              <w:rPr>
                <w:rFonts w:ascii="TH Sarabun New" w:hAnsi="TH Sarabun New"/>
                <w:sz w:val="28"/>
              </w:rPr>
              <w:t>Isolation Forest</w:t>
            </w:r>
          </w:p>
        </w:tc>
        <w:tc>
          <w:tcPr>
            <w:tcW w:type="dxa" w:w="3001"/>
          </w:tcPr>
          <w:p>
            <w:pPr>
              <w:jc w:val="center"/>
            </w:pPr>
            <w:r>
              <w:rPr>
                <w:rFonts w:ascii="TH Sarabun New" w:hAnsi="TH Sarabun New"/>
                <w:sz w:val="28"/>
              </w:rPr>
              <w:t>Unsupervised</w:t>
            </w:r>
          </w:p>
        </w:tc>
        <w:tc>
          <w:tcPr>
            <w:tcW w:type="dxa" w:w="3001"/>
          </w:tcPr>
          <w:p>
            <w:pPr>
              <w:jc w:val="center"/>
            </w:pPr>
            <w:r>
              <w:rPr>
                <w:rFonts w:ascii="TH Sarabun New" w:hAnsi="TH Sarabun New"/>
                <w:sz w:val="28"/>
              </w:rPr>
              <w:t>ตรวจข้อมูลที่ถูกแยกออกจากโครงสร้างได้ง่าย</w:t>
            </w:r>
          </w:p>
        </w:tc>
      </w:tr>
      <w:tr>
        <w:tc>
          <w:tcPr>
            <w:tcW w:type="dxa" w:w="3001"/>
          </w:tcPr>
          <w:p>
            <w:pPr>
              <w:jc w:val="center"/>
            </w:pPr>
            <w:r>
              <w:rPr>
                <w:rFonts w:ascii="TH Sarabun New" w:hAnsi="TH Sarabun New"/>
                <w:sz w:val="28"/>
              </w:rPr>
              <w:t>One-Class SVM</w:t>
            </w:r>
          </w:p>
        </w:tc>
        <w:tc>
          <w:tcPr>
            <w:tcW w:type="dxa" w:w="3001"/>
          </w:tcPr>
          <w:p>
            <w:pPr>
              <w:jc w:val="center"/>
            </w:pPr>
            <w:r>
              <w:rPr>
                <w:rFonts w:ascii="TH Sarabun New" w:hAnsi="TH Sarabun New"/>
                <w:sz w:val="28"/>
              </w:rPr>
              <w:t>Unsupervised</w:t>
            </w:r>
          </w:p>
        </w:tc>
        <w:tc>
          <w:tcPr>
            <w:tcW w:type="dxa" w:w="3001"/>
          </w:tcPr>
          <w:p>
            <w:pPr>
              <w:jc w:val="center"/>
            </w:pPr>
            <w:r>
              <w:rPr>
                <w:rFonts w:ascii="TH Sarabun New" w:hAnsi="TH Sarabun New"/>
                <w:sz w:val="28"/>
              </w:rPr>
              <w:t>เรียนรู้ขอบเขต BENIGN และตรวจข้อมูลนอกขอบเขต</w:t>
            </w:r>
          </w:p>
        </w:tc>
      </w:tr>
      <w:tr>
        <w:tc>
          <w:tcPr>
            <w:tcW w:type="dxa" w:w="3001"/>
          </w:tcPr>
          <w:p>
            <w:pPr>
              <w:jc w:val="center"/>
            </w:pPr>
            <w:r>
              <w:rPr>
                <w:rFonts w:ascii="TH Sarabun New" w:hAnsi="TH Sarabun New"/>
                <w:sz w:val="28"/>
              </w:rPr>
              <w:t>LOF</w:t>
            </w:r>
          </w:p>
        </w:tc>
        <w:tc>
          <w:tcPr>
            <w:tcW w:type="dxa" w:w="3001"/>
          </w:tcPr>
          <w:p>
            <w:pPr>
              <w:jc w:val="center"/>
            </w:pPr>
            <w:r>
              <w:rPr>
                <w:rFonts w:ascii="TH Sarabun New" w:hAnsi="TH Sarabun New"/>
                <w:sz w:val="28"/>
              </w:rPr>
              <w:t>Unsupervised</w:t>
            </w:r>
          </w:p>
        </w:tc>
        <w:tc>
          <w:tcPr>
            <w:tcW w:type="dxa" w:w="3001"/>
          </w:tcPr>
          <w:p>
            <w:pPr>
              <w:jc w:val="center"/>
            </w:pPr>
            <w:r>
              <w:rPr>
                <w:rFonts w:ascii="TH Sarabun New" w:hAnsi="TH Sarabun New"/>
                <w:sz w:val="28"/>
              </w:rPr>
              <w:t>วิเคราะห์ Local Density และ Local Outlierness</w:t>
            </w:r>
          </w:p>
        </w:tc>
      </w:tr>
    </w:tbl>
    <w:p/>
    <w:p>
      <w:pPr>
        <w:pStyle w:val="Heading2"/>
      </w:pPr>
      <w:r>
        <w:t>3.x.7 Risk Level และ Network Emotion</w:t>
      </w:r>
    </w:p>
    <w:p>
      <w:pPr>
        <w:spacing w:line="276" w:lineRule="auto"/>
        <w:ind w:firstLine="720"/>
        <w:jc w:val="both"/>
      </w:pPr>
      <w:r>
        <w:t>Pipeline ล่าสุดปรับ Risk/Emotion Threshold ให้คำนวณจาก Validation BENIGN anomaly scores เท่านั้น โดยใช้ P60, P80, P90 และ P95 และไม่ใช้ Final Test ในการสร้าง Threshold</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AF7"/>
          </w:tcPr>
          <w:p>
            <w:pPr>
              <w:jc w:val="center"/>
            </w:pPr>
            <w:r>
              <w:rPr>
                <w:rFonts w:ascii="TH Sarabun New" w:hAnsi="TH Sarabun New"/>
                <w:b/>
                <w:sz w:val="28"/>
              </w:rPr>
              <w:t>Risk Level</w:t>
            </w:r>
          </w:p>
        </w:tc>
        <w:tc>
          <w:tcPr>
            <w:tcW w:type="dxa" w:w="3001"/>
            <w:shd w:fill="D9EAF7"/>
          </w:tcPr>
          <w:p>
            <w:pPr>
              <w:jc w:val="center"/>
            </w:pPr>
            <w:r>
              <w:rPr>
                <w:rFonts w:ascii="TH Sarabun New" w:hAnsi="TH Sarabun New"/>
                <w:b/>
                <w:sz w:val="28"/>
              </w:rPr>
              <w:t>Risk Name</w:t>
            </w:r>
          </w:p>
        </w:tc>
        <w:tc>
          <w:tcPr>
            <w:tcW w:type="dxa" w:w="3001"/>
            <w:shd w:fill="D9EAF7"/>
          </w:tcPr>
          <w:p>
            <w:pPr>
              <w:jc w:val="center"/>
            </w:pPr>
            <w:r>
              <w:rPr>
                <w:rFonts w:ascii="TH Sarabun New" w:hAnsi="TH Sarabun New"/>
                <w:b/>
                <w:sz w:val="28"/>
              </w:rPr>
              <w:t>Network Emotion</w:t>
            </w:r>
          </w:p>
        </w:tc>
      </w:tr>
      <w:tr>
        <w:tc>
          <w:tcPr>
            <w:tcW w:type="dxa" w:w="3001"/>
          </w:tcPr>
          <w:p>
            <w:pPr>
              <w:jc w:val="center"/>
            </w:pPr>
            <w:r>
              <w:rPr>
                <w:rFonts w:ascii="TH Sarabun New" w:hAnsi="TH Sarabun New"/>
                <w:sz w:val="28"/>
              </w:rPr>
              <w:t>1</w:t>
            </w:r>
          </w:p>
        </w:tc>
        <w:tc>
          <w:tcPr>
            <w:tcW w:type="dxa" w:w="3001"/>
          </w:tcPr>
          <w:p>
            <w:pPr>
              <w:jc w:val="center"/>
            </w:pPr>
            <w:r>
              <w:rPr>
                <w:rFonts w:ascii="TH Sarabun New" w:hAnsi="TH Sarabun New"/>
                <w:sz w:val="28"/>
              </w:rPr>
              <w:t>Calm</w:t>
            </w:r>
          </w:p>
        </w:tc>
        <w:tc>
          <w:tcPr>
            <w:tcW w:type="dxa" w:w="3001"/>
          </w:tcPr>
          <w:p>
            <w:pPr>
              <w:jc w:val="center"/>
            </w:pPr>
            <w:r>
              <w:rPr>
                <w:rFonts w:ascii="TH Sarabun New" w:hAnsi="TH Sarabun New"/>
                <w:sz w:val="28"/>
              </w:rPr>
              <w:t>Happy</w:t>
            </w:r>
          </w:p>
        </w:tc>
      </w:tr>
      <w:tr>
        <w:tc>
          <w:tcPr>
            <w:tcW w:type="dxa" w:w="3001"/>
          </w:tcPr>
          <w:p>
            <w:pPr>
              <w:jc w:val="center"/>
            </w:pPr>
            <w:r>
              <w:rPr>
                <w:rFonts w:ascii="TH Sarabun New" w:hAnsi="TH Sarabun New"/>
                <w:sz w:val="28"/>
              </w:rPr>
              <w:t>2</w:t>
            </w:r>
          </w:p>
        </w:tc>
        <w:tc>
          <w:tcPr>
            <w:tcW w:type="dxa" w:w="3001"/>
          </w:tcPr>
          <w:p>
            <w:pPr>
              <w:jc w:val="center"/>
            </w:pPr>
            <w:r>
              <w:rPr>
                <w:rFonts w:ascii="TH Sarabun New" w:hAnsi="TH Sarabun New"/>
                <w:sz w:val="28"/>
              </w:rPr>
              <w:t>Tension</w:t>
            </w:r>
          </w:p>
        </w:tc>
        <w:tc>
          <w:tcPr>
            <w:tcW w:type="dxa" w:w="3001"/>
          </w:tcPr>
          <w:p>
            <w:pPr>
              <w:jc w:val="center"/>
            </w:pPr>
            <w:r>
              <w:rPr>
                <w:rFonts w:ascii="TH Sarabun New" w:hAnsi="TH Sarabun New"/>
                <w:sz w:val="28"/>
              </w:rPr>
              <w:t>Anxious</w:t>
            </w:r>
          </w:p>
        </w:tc>
      </w:tr>
      <w:tr>
        <w:tc>
          <w:tcPr>
            <w:tcW w:type="dxa" w:w="3001"/>
          </w:tcPr>
          <w:p>
            <w:pPr>
              <w:jc w:val="center"/>
            </w:pPr>
            <w:r>
              <w:rPr>
                <w:rFonts w:ascii="TH Sarabun New" w:hAnsi="TH Sarabun New"/>
                <w:sz w:val="28"/>
              </w:rPr>
              <w:t>3</w:t>
            </w:r>
          </w:p>
        </w:tc>
        <w:tc>
          <w:tcPr>
            <w:tcW w:type="dxa" w:w="3001"/>
          </w:tcPr>
          <w:p>
            <w:pPr>
              <w:jc w:val="center"/>
            </w:pPr>
            <w:r>
              <w:rPr>
                <w:rFonts w:ascii="TH Sarabun New" w:hAnsi="TH Sarabun New"/>
                <w:sz w:val="28"/>
              </w:rPr>
              <w:t>Alert</w:t>
            </w:r>
          </w:p>
        </w:tc>
        <w:tc>
          <w:tcPr>
            <w:tcW w:type="dxa" w:w="3001"/>
          </w:tcPr>
          <w:p>
            <w:pPr>
              <w:jc w:val="center"/>
            </w:pPr>
            <w:r>
              <w:rPr>
                <w:rFonts w:ascii="TH Sarabun New" w:hAnsi="TH Sarabun New"/>
                <w:sz w:val="28"/>
              </w:rPr>
              <w:t>Alert</w:t>
            </w:r>
          </w:p>
        </w:tc>
      </w:tr>
      <w:tr>
        <w:tc>
          <w:tcPr>
            <w:tcW w:type="dxa" w:w="3001"/>
          </w:tcPr>
          <w:p>
            <w:pPr>
              <w:jc w:val="center"/>
            </w:pPr>
            <w:r>
              <w:rPr>
                <w:rFonts w:ascii="TH Sarabun New" w:hAnsi="TH Sarabun New"/>
                <w:sz w:val="28"/>
              </w:rPr>
              <w:t>4</w:t>
            </w:r>
          </w:p>
        </w:tc>
        <w:tc>
          <w:tcPr>
            <w:tcW w:type="dxa" w:w="3001"/>
          </w:tcPr>
          <w:p>
            <w:pPr>
              <w:jc w:val="center"/>
            </w:pPr>
            <w:r>
              <w:rPr>
                <w:rFonts w:ascii="TH Sarabun New" w:hAnsi="TH Sarabun New"/>
                <w:sz w:val="28"/>
              </w:rPr>
              <w:t>High Risk</w:t>
            </w:r>
          </w:p>
        </w:tc>
        <w:tc>
          <w:tcPr>
            <w:tcW w:type="dxa" w:w="3001"/>
          </w:tcPr>
          <w:p>
            <w:pPr>
              <w:jc w:val="center"/>
            </w:pPr>
            <w:r>
              <w:rPr>
                <w:rFonts w:ascii="TH Sarabun New" w:hAnsi="TH Sarabun New"/>
                <w:sz w:val="28"/>
              </w:rPr>
              <w:t>Stressed</w:t>
            </w:r>
          </w:p>
        </w:tc>
      </w:tr>
      <w:tr>
        <w:tc>
          <w:tcPr>
            <w:tcW w:type="dxa" w:w="3001"/>
          </w:tcPr>
          <w:p>
            <w:pPr>
              <w:jc w:val="center"/>
            </w:pPr>
            <w:r>
              <w:rPr>
                <w:rFonts w:ascii="TH Sarabun New" w:hAnsi="TH Sarabun New"/>
                <w:sz w:val="28"/>
              </w:rPr>
              <w:t>5</w:t>
            </w:r>
          </w:p>
        </w:tc>
        <w:tc>
          <w:tcPr>
            <w:tcW w:type="dxa" w:w="3001"/>
          </w:tcPr>
          <w:p>
            <w:pPr>
              <w:jc w:val="center"/>
            </w:pPr>
            <w:r>
              <w:rPr>
                <w:rFonts w:ascii="TH Sarabun New" w:hAnsi="TH Sarabun New"/>
                <w:sz w:val="28"/>
              </w:rPr>
              <w:t>Critical</w:t>
            </w:r>
          </w:p>
        </w:tc>
        <w:tc>
          <w:tcPr>
            <w:tcW w:type="dxa" w:w="3001"/>
          </w:tcPr>
          <w:p>
            <w:pPr>
              <w:jc w:val="center"/>
            </w:pPr>
            <w:r>
              <w:rPr>
                <w:rFonts w:ascii="TH Sarabun New" w:hAnsi="TH Sarabun New"/>
                <w:sz w:val="28"/>
              </w:rPr>
              <w:t>Angry</w:t>
            </w:r>
          </w:p>
        </w:tc>
      </w:tr>
    </w:tbl>
    <w:p/>
    <w:p>
      <w:r>
        <w:br w:type="page"/>
      </w:r>
    </w:p>
    <w:p>
      <w:pPr>
        <w:pStyle w:val="Heading1"/>
      </w:pPr>
      <w:r>
        <w:t>บทที่ 4 ผลการวิจัย: CIC-IDS2017</w:t>
      </w:r>
    </w:p>
    <w:p>
      <w:pPr>
        <w:pStyle w:val="Heading2"/>
      </w:pPr>
      <w:r>
        <w:t>4.x.1 ผลการสร้าง Dataset</w:t>
      </w:r>
    </w:p>
    <w:p>
      <w:pPr>
        <w:spacing w:line="276" w:lineRule="auto"/>
        <w:ind w:firstLine="720"/>
        <w:jc w:val="both"/>
      </w:pPr>
      <w:r>
        <w:t>หลังผ่านการสร้าง Behavior Window ได้ Behavior Dataset จำนวน 42,833 observations แบ่งเป็น Train 24,878, Validation 8,678 และ Final Test 9,277 observations</w:t>
      </w:r>
    </w:p>
    <w:tbl>
      <w:tblPr>
        <w:tblStyle w:val="TableGrid"/>
        <w:tblW w:type="auto" w:w="0"/>
        <w:jc w:val="center"/>
        <w:tblLook w:firstColumn="1" w:firstRow="1" w:lastColumn="0" w:lastRow="0" w:noHBand="0" w:noVBand="1" w:val="04A0"/>
      </w:tblPr>
      <w:tblGrid>
        <w:gridCol w:w="4501"/>
        <w:gridCol w:w="4501"/>
      </w:tblGrid>
      <w:tr>
        <w:tc>
          <w:tcPr>
            <w:tcW w:type="dxa" w:w="4501"/>
            <w:shd w:fill="D9EAF7"/>
          </w:tcPr>
          <w:p>
            <w:pPr>
              <w:jc w:val="center"/>
            </w:pPr>
            <w:r>
              <w:rPr>
                <w:rFonts w:ascii="TH Sarabun New" w:hAnsi="TH Sarabun New"/>
                <w:b/>
                <w:sz w:val="28"/>
              </w:rPr>
              <w:t>รายการ</w:t>
            </w:r>
          </w:p>
        </w:tc>
        <w:tc>
          <w:tcPr>
            <w:tcW w:type="dxa" w:w="4501"/>
            <w:shd w:fill="D9EAF7"/>
          </w:tcPr>
          <w:p>
            <w:pPr>
              <w:jc w:val="center"/>
            </w:pPr>
            <w:r>
              <w:rPr>
                <w:rFonts w:ascii="TH Sarabun New" w:hAnsi="TH Sarabun New"/>
                <w:b/>
                <w:sz w:val="28"/>
              </w:rPr>
              <w:t>ค่า</w:t>
            </w:r>
          </w:p>
        </w:tc>
      </w:tr>
      <w:tr>
        <w:tc>
          <w:tcPr>
            <w:tcW w:type="dxa" w:w="4501"/>
          </w:tcPr>
          <w:p>
            <w:pPr>
              <w:jc w:val="center"/>
            </w:pPr>
            <w:r>
              <w:rPr>
                <w:rFonts w:ascii="TH Sarabun New" w:hAnsi="TH Sarabun New"/>
                <w:sz w:val="28"/>
              </w:rPr>
              <w:t>Raw input files</w:t>
            </w:r>
          </w:p>
        </w:tc>
        <w:tc>
          <w:tcPr>
            <w:tcW w:type="dxa" w:w="4501"/>
          </w:tcPr>
          <w:p>
            <w:pPr>
              <w:jc w:val="center"/>
            </w:pPr>
            <w:r>
              <w:rPr>
                <w:rFonts w:ascii="TH Sarabun New" w:hAnsi="TH Sarabun New"/>
                <w:sz w:val="28"/>
              </w:rPr>
              <w:t>8</w:t>
            </w:r>
          </w:p>
        </w:tc>
      </w:tr>
      <w:tr>
        <w:tc>
          <w:tcPr>
            <w:tcW w:type="dxa" w:w="4501"/>
          </w:tcPr>
          <w:p>
            <w:pPr>
              <w:jc w:val="center"/>
            </w:pPr>
            <w:r>
              <w:rPr>
                <w:rFonts w:ascii="TH Sarabun New" w:hAnsi="TH Sarabun New"/>
                <w:sz w:val="28"/>
              </w:rPr>
              <w:t>Behavior windows</w:t>
            </w:r>
          </w:p>
        </w:tc>
        <w:tc>
          <w:tcPr>
            <w:tcW w:type="dxa" w:w="4501"/>
          </w:tcPr>
          <w:p>
            <w:pPr>
              <w:jc w:val="center"/>
            </w:pPr>
            <w:r>
              <w:rPr>
                <w:rFonts w:ascii="TH Sarabun New" w:hAnsi="TH Sarabun New"/>
                <w:sz w:val="28"/>
              </w:rPr>
              <w:t>42,833</w:t>
            </w:r>
          </w:p>
        </w:tc>
      </w:tr>
      <w:tr>
        <w:tc>
          <w:tcPr>
            <w:tcW w:type="dxa" w:w="4501"/>
          </w:tcPr>
          <w:p>
            <w:pPr>
              <w:jc w:val="center"/>
            </w:pPr>
            <w:r>
              <w:rPr>
                <w:rFonts w:ascii="TH Sarabun New" w:hAnsi="TH Sarabun New"/>
                <w:sz w:val="28"/>
              </w:rPr>
              <w:t>Train</w:t>
            </w:r>
          </w:p>
        </w:tc>
        <w:tc>
          <w:tcPr>
            <w:tcW w:type="dxa" w:w="4501"/>
          </w:tcPr>
          <w:p>
            <w:pPr>
              <w:jc w:val="center"/>
            </w:pPr>
            <w:r>
              <w:rPr>
                <w:rFonts w:ascii="TH Sarabun New" w:hAnsi="TH Sarabun New"/>
                <w:sz w:val="28"/>
              </w:rPr>
              <w:t>24,878</w:t>
            </w:r>
          </w:p>
        </w:tc>
      </w:tr>
      <w:tr>
        <w:tc>
          <w:tcPr>
            <w:tcW w:type="dxa" w:w="4501"/>
          </w:tcPr>
          <w:p>
            <w:pPr>
              <w:jc w:val="center"/>
            </w:pPr>
            <w:r>
              <w:rPr>
                <w:rFonts w:ascii="TH Sarabun New" w:hAnsi="TH Sarabun New"/>
                <w:sz w:val="28"/>
              </w:rPr>
              <w:t>Validation</w:t>
            </w:r>
          </w:p>
        </w:tc>
        <w:tc>
          <w:tcPr>
            <w:tcW w:type="dxa" w:w="4501"/>
          </w:tcPr>
          <w:p>
            <w:pPr>
              <w:jc w:val="center"/>
            </w:pPr>
            <w:r>
              <w:rPr>
                <w:rFonts w:ascii="TH Sarabun New" w:hAnsi="TH Sarabun New"/>
                <w:sz w:val="28"/>
              </w:rPr>
              <w:t>8,678</w:t>
            </w:r>
          </w:p>
        </w:tc>
      </w:tr>
      <w:tr>
        <w:tc>
          <w:tcPr>
            <w:tcW w:type="dxa" w:w="4501"/>
          </w:tcPr>
          <w:p>
            <w:pPr>
              <w:jc w:val="center"/>
            </w:pPr>
            <w:r>
              <w:rPr>
                <w:rFonts w:ascii="TH Sarabun New" w:hAnsi="TH Sarabun New"/>
                <w:sz w:val="28"/>
              </w:rPr>
              <w:t>Final Test</w:t>
            </w:r>
          </w:p>
        </w:tc>
        <w:tc>
          <w:tcPr>
            <w:tcW w:type="dxa" w:w="4501"/>
          </w:tcPr>
          <w:p>
            <w:pPr>
              <w:jc w:val="center"/>
            </w:pPr>
            <w:r>
              <w:rPr>
                <w:rFonts w:ascii="TH Sarabun New" w:hAnsi="TH Sarabun New"/>
                <w:sz w:val="28"/>
              </w:rPr>
              <w:t>9,277</w:t>
            </w:r>
          </w:p>
        </w:tc>
      </w:tr>
      <w:tr>
        <w:tc>
          <w:tcPr>
            <w:tcW w:type="dxa" w:w="4501"/>
          </w:tcPr>
          <w:p>
            <w:pPr>
              <w:jc w:val="center"/>
            </w:pPr>
            <w:r>
              <w:rPr>
                <w:rFonts w:ascii="TH Sarabun New" w:hAnsi="TH Sarabun New"/>
                <w:sz w:val="28"/>
              </w:rPr>
              <w:t>Window size</w:t>
            </w:r>
          </w:p>
        </w:tc>
        <w:tc>
          <w:tcPr>
            <w:tcW w:type="dxa" w:w="4501"/>
          </w:tcPr>
          <w:p>
            <w:pPr>
              <w:jc w:val="center"/>
            </w:pPr>
            <w:r>
              <w:rPr>
                <w:rFonts w:ascii="TH Sarabun New" w:hAnsi="TH Sarabun New"/>
                <w:sz w:val="28"/>
              </w:rPr>
              <w:t>50 flows</w:t>
            </w:r>
          </w:p>
        </w:tc>
      </w:tr>
      <w:tr>
        <w:tc>
          <w:tcPr>
            <w:tcW w:type="dxa" w:w="4501"/>
          </w:tcPr>
          <w:p>
            <w:pPr>
              <w:jc w:val="center"/>
            </w:pPr>
            <w:r>
              <w:rPr>
                <w:rFonts w:ascii="TH Sarabun New" w:hAnsi="TH Sarabun New"/>
                <w:sz w:val="28"/>
              </w:rPr>
              <w:t>Final model features</w:t>
            </w:r>
          </w:p>
        </w:tc>
        <w:tc>
          <w:tcPr>
            <w:tcW w:type="dxa" w:w="4501"/>
          </w:tcPr>
          <w:p>
            <w:pPr>
              <w:jc w:val="center"/>
            </w:pPr>
            <w:r>
              <w:rPr>
                <w:rFonts w:ascii="TH Sarabun New" w:hAnsi="TH Sarabun New"/>
                <w:sz w:val="28"/>
              </w:rPr>
              <w:t>5</w:t>
            </w:r>
          </w:p>
        </w:tc>
      </w:tr>
    </w:tbl>
    <w:p/>
    <w:p>
      <w:pPr>
        <w:pStyle w:val="Heading2"/>
      </w:pPr>
      <w:r>
        <w:t>4.x.2 ผลการเลือก Configuration จาก Validation</w:t>
      </w:r>
    </w:p>
    <w:p>
      <w:pPr>
        <w:spacing w:line="276" w:lineRule="auto"/>
        <w:ind w:firstLine="720"/>
        <w:jc w:val="both"/>
      </w:pPr>
      <w:r>
        <w:t>Isolation Forest ได้ Configuration ที่ถูกล็อกจาก Validation คือ n_estimators=100, max_samples=auto, max_features=1.0, contamination=0.01 และ threshold percentile=95 โดย Validation F1 เท่ากับ 0.6599 และ Final Test ไม่ถูกใช้ในการเลือก Configuration</w:t>
      </w:r>
    </w:p>
    <w:tbl>
      <w:tblPr>
        <w:tblStyle w:val="TableGrid"/>
        <w:tblW w:type="auto" w:w="0"/>
        <w:jc w:val="center"/>
        <w:tblLook w:firstColumn="1" w:firstRow="1" w:lastColumn="0" w:lastRow="0" w:noHBand="0" w:noVBand="1" w:val="04A0"/>
      </w:tblPr>
      <w:tblGrid>
        <w:gridCol w:w="4501"/>
        <w:gridCol w:w="4501"/>
      </w:tblGrid>
      <w:tr>
        <w:tc>
          <w:tcPr>
            <w:tcW w:type="dxa" w:w="4501"/>
            <w:shd w:fill="D9EAF7"/>
          </w:tcPr>
          <w:p>
            <w:pPr>
              <w:jc w:val="center"/>
            </w:pPr>
            <w:r>
              <w:rPr>
                <w:rFonts w:ascii="TH Sarabun New" w:hAnsi="TH Sarabun New"/>
                <w:b/>
                <w:sz w:val="28"/>
              </w:rPr>
              <w:t>Model</w:t>
            </w:r>
          </w:p>
        </w:tc>
        <w:tc>
          <w:tcPr>
            <w:tcW w:type="dxa" w:w="4501"/>
            <w:shd w:fill="D9EAF7"/>
          </w:tcPr>
          <w:p>
            <w:pPr>
              <w:jc w:val="center"/>
            </w:pPr>
            <w:r>
              <w:rPr>
                <w:rFonts w:ascii="TH Sarabun New" w:hAnsi="TH Sarabun New"/>
                <w:b/>
                <w:sz w:val="28"/>
              </w:rPr>
              <w:t>Configuration / Threshold</w:t>
            </w:r>
          </w:p>
        </w:tc>
      </w:tr>
      <w:tr>
        <w:tc>
          <w:tcPr>
            <w:tcW w:type="dxa" w:w="4501"/>
          </w:tcPr>
          <w:p>
            <w:pPr>
              <w:jc w:val="center"/>
            </w:pPr>
            <w:r>
              <w:rPr>
                <w:rFonts w:ascii="TH Sarabun New" w:hAnsi="TH Sarabun New"/>
                <w:sz w:val="28"/>
              </w:rPr>
              <w:t>Isolation Forest</w:t>
            </w:r>
          </w:p>
        </w:tc>
        <w:tc>
          <w:tcPr>
            <w:tcW w:type="dxa" w:w="4501"/>
          </w:tcPr>
          <w:p>
            <w:pPr>
              <w:jc w:val="center"/>
            </w:pPr>
            <w:r>
              <w:rPr>
                <w:rFonts w:ascii="TH Sarabun New" w:hAnsi="TH Sarabun New"/>
                <w:sz w:val="28"/>
              </w:rPr>
              <w:t>n_estimators=100, max_samples=auto, max_features=1.0, contamination=0.01, P95</w:t>
            </w:r>
          </w:p>
        </w:tc>
      </w:tr>
      <w:tr>
        <w:tc>
          <w:tcPr>
            <w:tcW w:type="dxa" w:w="4501"/>
          </w:tcPr>
          <w:p>
            <w:pPr>
              <w:jc w:val="center"/>
            </w:pPr>
            <w:r>
              <w:rPr>
                <w:rFonts w:ascii="TH Sarabun New" w:hAnsi="TH Sarabun New"/>
                <w:sz w:val="28"/>
              </w:rPr>
              <w:t>One-Class SVM</w:t>
            </w:r>
          </w:p>
        </w:tc>
        <w:tc>
          <w:tcPr>
            <w:tcW w:type="dxa" w:w="4501"/>
          </w:tcPr>
          <w:p>
            <w:pPr>
              <w:jc w:val="center"/>
            </w:pPr>
            <w:r>
              <w:rPr>
                <w:rFonts w:ascii="TH Sarabun New" w:hAnsi="TH Sarabun New"/>
                <w:sz w:val="28"/>
              </w:rPr>
              <w:t>RBF, nu=0.01, gamma=scale; threshold จาก Validation</w:t>
            </w:r>
          </w:p>
        </w:tc>
      </w:tr>
      <w:tr>
        <w:tc>
          <w:tcPr>
            <w:tcW w:type="dxa" w:w="4501"/>
          </w:tcPr>
          <w:p>
            <w:pPr>
              <w:jc w:val="center"/>
            </w:pPr>
            <w:r>
              <w:rPr>
                <w:rFonts w:ascii="TH Sarabun New" w:hAnsi="TH Sarabun New"/>
                <w:sz w:val="28"/>
              </w:rPr>
              <w:t>LOF</w:t>
            </w:r>
          </w:p>
        </w:tc>
        <w:tc>
          <w:tcPr>
            <w:tcW w:type="dxa" w:w="4501"/>
          </w:tcPr>
          <w:p>
            <w:pPr>
              <w:jc w:val="center"/>
            </w:pPr>
            <w:r>
              <w:rPr>
                <w:rFonts w:ascii="TH Sarabun New" w:hAnsi="TH Sarabun New"/>
                <w:sz w:val="28"/>
              </w:rPr>
              <w:t>Configuration และ threshold จาก Validation</w:t>
            </w:r>
          </w:p>
        </w:tc>
      </w:tr>
      <w:tr>
        <w:tc>
          <w:tcPr>
            <w:tcW w:type="dxa" w:w="4501"/>
          </w:tcPr>
          <w:p>
            <w:pPr>
              <w:jc w:val="center"/>
            </w:pPr>
            <w:r>
              <w:rPr>
                <w:rFonts w:ascii="TH Sarabun New" w:hAnsi="TH Sarabun New"/>
                <w:sz w:val="28"/>
              </w:rPr>
              <w:t>Statistical Threshold</w:t>
            </w:r>
          </w:p>
        </w:tc>
        <w:tc>
          <w:tcPr>
            <w:tcW w:type="dxa" w:w="4501"/>
          </w:tcPr>
          <w:p>
            <w:pPr>
              <w:jc w:val="center"/>
            </w:pPr>
            <w:r>
              <w:rPr>
                <w:rFonts w:ascii="TH Sarabun New" w:hAnsi="TH Sarabun New"/>
                <w:sz w:val="28"/>
              </w:rPr>
              <w:t>P97; threshold=11569.6706343868</w:t>
            </w:r>
          </w:p>
        </w:tc>
      </w:tr>
    </w:tbl>
    <w:p/>
    <w:p>
      <w:pPr>
        <w:pStyle w:val="Heading2"/>
      </w:pPr>
      <w:r>
        <w:t>4.x.3 ผลการประเมิน Final Test</w:t>
      </w:r>
    </w:p>
    <w:p>
      <w:pPr>
        <w:spacing w:line="276" w:lineRule="auto"/>
        <w:ind w:firstLine="720"/>
        <w:jc w:val="both"/>
      </w:pPr>
      <w:r>
        <w:t>ผลการประเมิน Final Test ของแบบจำลองทั้ง 4 วิธีเป็นดังนี้ โดย Final Test ใช้เฉพาะ Final Evaluation</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1125"/>
            <w:shd w:fill="D9EAF7"/>
          </w:tcPr>
          <w:p>
            <w:pPr>
              <w:jc w:val="center"/>
            </w:pPr>
            <w:r>
              <w:rPr>
                <w:rFonts w:ascii="TH Sarabun New" w:hAnsi="TH Sarabun New"/>
                <w:b/>
                <w:sz w:val="28"/>
              </w:rPr>
              <w:t>Model</w:t>
            </w:r>
          </w:p>
        </w:tc>
        <w:tc>
          <w:tcPr>
            <w:tcW w:type="dxa" w:w="1125"/>
            <w:shd w:fill="D9EAF7"/>
          </w:tcPr>
          <w:p>
            <w:pPr>
              <w:jc w:val="center"/>
            </w:pPr>
            <w:r>
              <w:rPr>
                <w:rFonts w:ascii="TH Sarabun New" w:hAnsi="TH Sarabun New"/>
                <w:b/>
                <w:sz w:val="28"/>
              </w:rPr>
              <w:t>Accuracy</w:t>
            </w:r>
          </w:p>
        </w:tc>
        <w:tc>
          <w:tcPr>
            <w:tcW w:type="dxa" w:w="1125"/>
            <w:shd w:fill="D9EAF7"/>
          </w:tcPr>
          <w:p>
            <w:pPr>
              <w:jc w:val="center"/>
            </w:pPr>
            <w:r>
              <w:rPr>
                <w:rFonts w:ascii="TH Sarabun New" w:hAnsi="TH Sarabun New"/>
                <w:b/>
                <w:sz w:val="28"/>
              </w:rPr>
              <w:t>Precision</w:t>
            </w:r>
          </w:p>
        </w:tc>
        <w:tc>
          <w:tcPr>
            <w:tcW w:type="dxa" w:w="1125"/>
            <w:shd w:fill="D9EAF7"/>
          </w:tcPr>
          <w:p>
            <w:pPr>
              <w:jc w:val="center"/>
            </w:pPr>
            <w:r>
              <w:rPr>
                <w:rFonts w:ascii="TH Sarabun New" w:hAnsi="TH Sarabun New"/>
                <w:b/>
                <w:sz w:val="28"/>
              </w:rPr>
              <w:t>Recall</w:t>
            </w:r>
          </w:p>
        </w:tc>
        <w:tc>
          <w:tcPr>
            <w:tcW w:type="dxa" w:w="1125"/>
            <w:shd w:fill="D9EAF7"/>
          </w:tcPr>
          <w:p>
            <w:pPr>
              <w:jc w:val="center"/>
            </w:pPr>
            <w:r>
              <w:rPr>
                <w:rFonts w:ascii="TH Sarabun New" w:hAnsi="TH Sarabun New"/>
                <w:b/>
                <w:sz w:val="28"/>
              </w:rPr>
              <w:t>F1</w:t>
            </w:r>
          </w:p>
        </w:tc>
        <w:tc>
          <w:tcPr>
            <w:tcW w:type="dxa" w:w="1125"/>
            <w:shd w:fill="D9EAF7"/>
          </w:tcPr>
          <w:p>
            <w:pPr>
              <w:jc w:val="center"/>
            </w:pPr>
            <w:r>
              <w:rPr>
                <w:rFonts w:ascii="TH Sarabun New" w:hAnsi="TH Sarabun New"/>
                <w:b/>
                <w:sz w:val="28"/>
              </w:rPr>
              <w:t>FAR</w:t>
            </w:r>
          </w:p>
        </w:tc>
        <w:tc>
          <w:tcPr>
            <w:tcW w:type="dxa" w:w="1125"/>
            <w:shd w:fill="D9EAF7"/>
          </w:tcPr>
          <w:p>
            <w:pPr>
              <w:jc w:val="center"/>
            </w:pPr>
            <w:r>
              <w:rPr>
                <w:rFonts w:ascii="TH Sarabun New" w:hAnsi="TH Sarabun New"/>
                <w:b/>
                <w:sz w:val="28"/>
              </w:rPr>
              <w:t>ROC-AUC</w:t>
            </w:r>
          </w:p>
        </w:tc>
        <w:tc>
          <w:tcPr>
            <w:tcW w:type="dxa" w:w="1125"/>
            <w:shd w:fill="D9EAF7"/>
          </w:tcPr>
          <w:p>
            <w:pPr>
              <w:jc w:val="center"/>
            </w:pPr>
            <w:r>
              <w:rPr>
                <w:rFonts w:ascii="TH Sarabun New" w:hAnsi="TH Sarabun New"/>
                <w:b/>
                <w:sz w:val="28"/>
              </w:rPr>
              <w:t>PR-AUC</w:t>
            </w:r>
          </w:p>
        </w:tc>
      </w:tr>
      <w:tr>
        <w:tc>
          <w:tcPr>
            <w:tcW w:type="dxa" w:w="1125"/>
          </w:tcPr>
          <w:p>
            <w:pPr>
              <w:jc w:val="center"/>
            </w:pPr>
            <w:r>
              <w:rPr>
                <w:rFonts w:ascii="TH Sarabun New" w:hAnsi="TH Sarabun New"/>
                <w:sz w:val="28"/>
              </w:rPr>
              <w:t>Isolation Forest</w:t>
            </w:r>
          </w:p>
        </w:tc>
        <w:tc>
          <w:tcPr>
            <w:tcW w:type="dxa" w:w="1125"/>
          </w:tcPr>
          <w:p>
            <w:pPr>
              <w:jc w:val="center"/>
            </w:pPr>
            <w:r>
              <w:rPr>
                <w:rFonts w:ascii="TH Sarabun New" w:hAnsi="TH Sarabun New"/>
                <w:sz w:val="28"/>
              </w:rPr>
              <w:t>0.9049</w:t>
            </w:r>
          </w:p>
        </w:tc>
        <w:tc>
          <w:tcPr>
            <w:tcW w:type="dxa" w:w="1125"/>
          </w:tcPr>
          <w:p>
            <w:pPr>
              <w:jc w:val="center"/>
            </w:pPr>
            <w:r>
              <w:rPr>
                <w:rFonts w:ascii="TH Sarabun New" w:hAnsi="TH Sarabun New"/>
                <w:sz w:val="28"/>
              </w:rPr>
              <w:t>0.7141</w:t>
            </w:r>
          </w:p>
        </w:tc>
        <w:tc>
          <w:tcPr>
            <w:tcW w:type="dxa" w:w="1125"/>
          </w:tcPr>
          <w:p>
            <w:pPr>
              <w:jc w:val="center"/>
            </w:pPr>
            <w:r>
              <w:rPr>
                <w:rFonts w:ascii="TH Sarabun New" w:hAnsi="TH Sarabun New"/>
                <w:sz w:val="28"/>
              </w:rPr>
              <w:t>0.7057</w:t>
            </w:r>
          </w:p>
        </w:tc>
        <w:tc>
          <w:tcPr>
            <w:tcW w:type="dxa" w:w="1125"/>
          </w:tcPr>
          <w:p>
            <w:pPr>
              <w:jc w:val="center"/>
            </w:pPr>
            <w:r>
              <w:rPr>
                <w:rFonts w:ascii="TH Sarabun New" w:hAnsi="TH Sarabun New"/>
                <w:sz w:val="28"/>
              </w:rPr>
              <w:t>0.7099</w:t>
            </w:r>
          </w:p>
        </w:tc>
        <w:tc>
          <w:tcPr>
            <w:tcW w:type="dxa" w:w="1125"/>
          </w:tcPr>
          <w:p>
            <w:pPr>
              <w:jc w:val="center"/>
            </w:pPr>
            <w:r>
              <w:rPr>
                <w:rFonts w:ascii="TH Sarabun New" w:hAnsi="TH Sarabun New"/>
                <w:sz w:val="28"/>
              </w:rPr>
              <w:t>0.0558</w:t>
            </w:r>
          </w:p>
        </w:tc>
        <w:tc>
          <w:tcPr>
            <w:tcW w:type="dxa" w:w="1125"/>
          </w:tcPr>
          <w:p>
            <w:pPr>
              <w:jc w:val="center"/>
            </w:pPr>
            <w:r>
              <w:rPr>
                <w:rFonts w:ascii="TH Sarabun New" w:hAnsi="TH Sarabun New"/>
                <w:sz w:val="28"/>
              </w:rPr>
              <w:t>0.9575</w:t>
            </w:r>
          </w:p>
        </w:tc>
        <w:tc>
          <w:tcPr>
            <w:tcW w:type="dxa" w:w="1125"/>
          </w:tcPr>
          <w:p>
            <w:pPr>
              <w:jc w:val="center"/>
            </w:pPr>
            <w:r>
              <w:rPr>
                <w:rFonts w:ascii="TH Sarabun New" w:hAnsi="TH Sarabun New"/>
                <w:sz w:val="28"/>
              </w:rPr>
              <w:t>0.8027</w:t>
            </w:r>
          </w:p>
        </w:tc>
      </w:tr>
      <w:tr>
        <w:tc>
          <w:tcPr>
            <w:tcW w:type="dxa" w:w="1125"/>
          </w:tcPr>
          <w:p>
            <w:pPr>
              <w:jc w:val="center"/>
            </w:pPr>
            <w:r>
              <w:rPr>
                <w:rFonts w:ascii="TH Sarabun New" w:hAnsi="TH Sarabun New"/>
                <w:sz w:val="28"/>
              </w:rPr>
              <w:t>One-Class SVM</w:t>
            </w:r>
          </w:p>
        </w:tc>
        <w:tc>
          <w:tcPr>
            <w:tcW w:type="dxa" w:w="1125"/>
          </w:tcPr>
          <w:p>
            <w:pPr>
              <w:jc w:val="center"/>
            </w:pPr>
            <w:r>
              <w:rPr>
                <w:rFonts w:ascii="TH Sarabun New" w:hAnsi="TH Sarabun New"/>
                <w:sz w:val="28"/>
              </w:rPr>
              <w:t>0.9240</w:t>
            </w:r>
          </w:p>
        </w:tc>
        <w:tc>
          <w:tcPr>
            <w:tcW w:type="dxa" w:w="1125"/>
          </w:tcPr>
          <w:p>
            <w:pPr>
              <w:jc w:val="center"/>
            </w:pPr>
            <w:r>
              <w:rPr>
                <w:rFonts w:ascii="TH Sarabun New" w:hAnsi="TH Sarabun New"/>
                <w:sz w:val="28"/>
              </w:rPr>
              <w:t>0.7297</w:t>
            </w:r>
          </w:p>
        </w:tc>
        <w:tc>
          <w:tcPr>
            <w:tcW w:type="dxa" w:w="1125"/>
          </w:tcPr>
          <w:p>
            <w:pPr>
              <w:jc w:val="center"/>
            </w:pPr>
            <w:r>
              <w:rPr>
                <w:rFonts w:ascii="TH Sarabun New" w:hAnsi="TH Sarabun New"/>
                <w:sz w:val="28"/>
              </w:rPr>
              <w:t>0.8561</w:t>
            </w:r>
          </w:p>
        </w:tc>
        <w:tc>
          <w:tcPr>
            <w:tcW w:type="dxa" w:w="1125"/>
          </w:tcPr>
          <w:p>
            <w:pPr>
              <w:jc w:val="center"/>
            </w:pPr>
            <w:r>
              <w:rPr>
                <w:rFonts w:ascii="TH Sarabun New" w:hAnsi="TH Sarabun New"/>
                <w:sz w:val="28"/>
              </w:rPr>
              <w:t>0.7878</w:t>
            </w:r>
          </w:p>
        </w:tc>
        <w:tc>
          <w:tcPr>
            <w:tcW w:type="dxa" w:w="1125"/>
          </w:tcPr>
          <w:p>
            <w:pPr>
              <w:jc w:val="center"/>
            </w:pPr>
            <w:r>
              <w:rPr>
                <w:rFonts w:ascii="TH Sarabun New" w:hAnsi="TH Sarabun New"/>
                <w:sz w:val="28"/>
              </w:rPr>
              <w:t>0.0626</w:t>
            </w:r>
          </w:p>
        </w:tc>
        <w:tc>
          <w:tcPr>
            <w:tcW w:type="dxa" w:w="1125"/>
          </w:tcPr>
          <w:p>
            <w:pPr>
              <w:jc w:val="center"/>
            </w:pPr>
            <w:r>
              <w:rPr>
                <w:rFonts w:ascii="TH Sarabun New" w:hAnsi="TH Sarabun New"/>
                <w:sz w:val="28"/>
              </w:rPr>
              <w:t>0.9401</w:t>
            </w:r>
          </w:p>
        </w:tc>
        <w:tc>
          <w:tcPr>
            <w:tcW w:type="dxa" w:w="1125"/>
          </w:tcPr>
          <w:p>
            <w:pPr>
              <w:jc w:val="center"/>
            </w:pPr>
            <w:r>
              <w:rPr>
                <w:rFonts w:ascii="TH Sarabun New" w:hAnsi="TH Sarabun New"/>
                <w:sz w:val="28"/>
              </w:rPr>
              <w:t>0.8563</w:t>
            </w:r>
          </w:p>
        </w:tc>
      </w:tr>
      <w:tr>
        <w:tc>
          <w:tcPr>
            <w:tcW w:type="dxa" w:w="1125"/>
          </w:tcPr>
          <w:p>
            <w:pPr>
              <w:jc w:val="center"/>
            </w:pPr>
            <w:r>
              <w:rPr>
                <w:rFonts w:ascii="TH Sarabun New" w:hAnsi="TH Sarabun New"/>
                <w:sz w:val="28"/>
              </w:rPr>
              <w:t>Local Outlier Factor</w:t>
            </w:r>
          </w:p>
        </w:tc>
        <w:tc>
          <w:tcPr>
            <w:tcW w:type="dxa" w:w="1125"/>
          </w:tcPr>
          <w:p>
            <w:pPr>
              <w:jc w:val="center"/>
            </w:pPr>
            <w:r>
              <w:rPr>
                <w:rFonts w:ascii="TH Sarabun New" w:hAnsi="TH Sarabun New"/>
                <w:sz w:val="28"/>
              </w:rPr>
              <w:t>0.9157</w:t>
            </w:r>
          </w:p>
        </w:tc>
        <w:tc>
          <w:tcPr>
            <w:tcW w:type="dxa" w:w="1125"/>
          </w:tcPr>
          <w:p>
            <w:pPr>
              <w:jc w:val="center"/>
            </w:pPr>
            <w:r>
              <w:rPr>
                <w:rFonts w:ascii="TH Sarabun New" w:hAnsi="TH Sarabun New"/>
                <w:sz w:val="28"/>
              </w:rPr>
              <w:t>0.7198</w:t>
            </w:r>
          </w:p>
        </w:tc>
        <w:tc>
          <w:tcPr>
            <w:tcW w:type="dxa" w:w="1125"/>
          </w:tcPr>
          <w:p>
            <w:pPr>
              <w:jc w:val="center"/>
            </w:pPr>
            <w:r>
              <w:rPr>
                <w:rFonts w:ascii="TH Sarabun New" w:hAnsi="TH Sarabun New"/>
                <w:sz w:val="28"/>
              </w:rPr>
              <w:t>0.7999</w:t>
            </w:r>
          </w:p>
        </w:tc>
        <w:tc>
          <w:tcPr>
            <w:tcW w:type="dxa" w:w="1125"/>
          </w:tcPr>
          <w:p>
            <w:pPr>
              <w:jc w:val="center"/>
            </w:pPr>
            <w:r>
              <w:rPr>
                <w:rFonts w:ascii="TH Sarabun New" w:hAnsi="TH Sarabun New"/>
                <w:sz w:val="28"/>
              </w:rPr>
              <w:t>0.7577</w:t>
            </w:r>
          </w:p>
        </w:tc>
        <w:tc>
          <w:tcPr>
            <w:tcW w:type="dxa" w:w="1125"/>
          </w:tcPr>
          <w:p>
            <w:pPr>
              <w:jc w:val="center"/>
            </w:pPr>
            <w:r>
              <w:rPr>
                <w:rFonts w:ascii="TH Sarabun New" w:hAnsi="TH Sarabun New"/>
                <w:sz w:val="28"/>
              </w:rPr>
              <w:t>0.0614</w:t>
            </w:r>
          </w:p>
        </w:tc>
        <w:tc>
          <w:tcPr>
            <w:tcW w:type="dxa" w:w="1125"/>
          </w:tcPr>
          <w:p>
            <w:pPr>
              <w:jc w:val="center"/>
            </w:pPr>
            <w:r>
              <w:rPr>
                <w:rFonts w:ascii="TH Sarabun New" w:hAnsi="TH Sarabun New"/>
                <w:sz w:val="28"/>
              </w:rPr>
              <w:t>0.9162</w:t>
            </w:r>
          </w:p>
        </w:tc>
        <w:tc>
          <w:tcPr>
            <w:tcW w:type="dxa" w:w="1125"/>
          </w:tcPr>
          <w:p>
            <w:pPr>
              <w:jc w:val="center"/>
            </w:pPr>
            <w:r>
              <w:rPr>
                <w:rFonts w:ascii="TH Sarabun New" w:hAnsi="TH Sarabun New"/>
                <w:sz w:val="28"/>
              </w:rPr>
              <w:t>0.8053</w:t>
            </w:r>
          </w:p>
        </w:tc>
      </w:tr>
      <w:tr>
        <w:tc>
          <w:tcPr>
            <w:tcW w:type="dxa" w:w="1125"/>
          </w:tcPr>
          <w:p>
            <w:pPr>
              <w:jc w:val="center"/>
            </w:pPr>
            <w:r>
              <w:rPr>
                <w:rFonts w:ascii="TH Sarabun New" w:hAnsi="TH Sarabun New"/>
                <w:sz w:val="28"/>
              </w:rPr>
              <w:t>Statistical Threshold</w:t>
            </w:r>
          </w:p>
        </w:tc>
        <w:tc>
          <w:tcPr>
            <w:tcW w:type="dxa" w:w="1125"/>
          </w:tcPr>
          <w:p>
            <w:pPr>
              <w:jc w:val="center"/>
            </w:pPr>
            <w:r>
              <w:rPr>
                <w:rFonts w:ascii="TH Sarabun New" w:hAnsi="TH Sarabun New"/>
                <w:sz w:val="28"/>
              </w:rPr>
              <w:t>0.8366</w:t>
            </w:r>
          </w:p>
        </w:tc>
        <w:tc>
          <w:tcPr>
            <w:tcW w:type="dxa" w:w="1125"/>
          </w:tcPr>
          <w:p>
            <w:pPr>
              <w:jc w:val="center"/>
            </w:pPr>
            <w:r>
              <w:rPr>
                <w:rFonts w:ascii="TH Sarabun New" w:hAnsi="TH Sarabun New"/>
                <w:sz w:val="28"/>
              </w:rPr>
              <w:t>0.7600</w:t>
            </w:r>
          </w:p>
        </w:tc>
        <w:tc>
          <w:tcPr>
            <w:tcW w:type="dxa" w:w="1125"/>
          </w:tcPr>
          <w:p>
            <w:pPr>
              <w:jc w:val="center"/>
            </w:pPr>
            <w:r>
              <w:rPr>
                <w:rFonts w:ascii="TH Sarabun New" w:hAnsi="TH Sarabun New"/>
                <w:sz w:val="28"/>
              </w:rPr>
              <w:t>0.0124</w:t>
            </w:r>
          </w:p>
        </w:tc>
        <w:tc>
          <w:tcPr>
            <w:tcW w:type="dxa" w:w="1125"/>
          </w:tcPr>
          <w:p>
            <w:pPr>
              <w:jc w:val="center"/>
            </w:pPr>
            <w:r>
              <w:rPr>
                <w:rFonts w:ascii="TH Sarabun New" w:hAnsi="TH Sarabun New"/>
                <w:sz w:val="28"/>
              </w:rPr>
              <w:t>0.0245</w:t>
            </w:r>
          </w:p>
        </w:tc>
        <w:tc>
          <w:tcPr>
            <w:tcW w:type="dxa" w:w="1125"/>
          </w:tcPr>
          <w:p>
            <w:pPr>
              <w:jc w:val="center"/>
            </w:pPr>
            <w:r>
              <w:rPr>
                <w:rFonts w:ascii="TH Sarabun New" w:hAnsi="TH Sarabun New"/>
                <w:sz w:val="28"/>
              </w:rPr>
              <w:t>0.0008</w:t>
            </w:r>
          </w:p>
        </w:tc>
        <w:tc>
          <w:tcPr>
            <w:tcW w:type="dxa" w:w="1125"/>
          </w:tcPr>
          <w:p>
            <w:pPr>
              <w:jc w:val="center"/>
            </w:pPr>
            <w:r>
              <w:rPr>
                <w:rFonts w:ascii="TH Sarabun New" w:hAnsi="TH Sarabun New"/>
                <w:sz w:val="28"/>
              </w:rPr>
              <w:t>0.9043</w:t>
            </w:r>
          </w:p>
        </w:tc>
        <w:tc>
          <w:tcPr>
            <w:tcW w:type="dxa" w:w="1125"/>
          </w:tcPr>
          <w:p>
            <w:pPr>
              <w:jc w:val="center"/>
            </w:pPr>
            <w:r>
              <w:rPr>
                <w:rFonts w:ascii="TH Sarabun New" w:hAnsi="TH Sarabun New"/>
                <w:sz w:val="28"/>
              </w:rPr>
              <w:t>0.6182</w:t>
            </w:r>
          </w:p>
        </w:tc>
      </w:tr>
    </w:tbl>
    <w:p/>
    <w:p>
      <w:pPr>
        <w:pStyle w:val="Heading2"/>
      </w:pPr>
      <w:r>
        <w:t>4.x.4 Confusion Matrix</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D9EAF7"/>
          </w:tcPr>
          <w:p>
            <w:pPr>
              <w:jc w:val="center"/>
            </w:pPr>
            <w:r>
              <w:rPr>
                <w:rFonts w:ascii="TH Sarabun New" w:hAnsi="TH Sarabun New"/>
                <w:b/>
                <w:sz w:val="28"/>
              </w:rPr>
              <w:t>Model</w:t>
            </w:r>
          </w:p>
        </w:tc>
        <w:tc>
          <w:tcPr>
            <w:tcW w:type="dxa" w:w="1801"/>
            <w:shd w:fill="D9EAF7"/>
          </w:tcPr>
          <w:p>
            <w:pPr>
              <w:jc w:val="center"/>
            </w:pPr>
            <w:r>
              <w:rPr>
                <w:rFonts w:ascii="TH Sarabun New" w:hAnsi="TH Sarabun New"/>
                <w:b/>
                <w:sz w:val="28"/>
              </w:rPr>
              <w:t>TN</w:t>
            </w:r>
          </w:p>
        </w:tc>
        <w:tc>
          <w:tcPr>
            <w:tcW w:type="dxa" w:w="1801"/>
            <w:shd w:fill="D9EAF7"/>
          </w:tcPr>
          <w:p>
            <w:pPr>
              <w:jc w:val="center"/>
            </w:pPr>
            <w:r>
              <w:rPr>
                <w:rFonts w:ascii="TH Sarabun New" w:hAnsi="TH Sarabun New"/>
                <w:b/>
                <w:sz w:val="28"/>
              </w:rPr>
              <w:t>FP</w:t>
            </w:r>
          </w:p>
        </w:tc>
        <w:tc>
          <w:tcPr>
            <w:tcW w:type="dxa" w:w="1801"/>
            <w:shd w:fill="D9EAF7"/>
          </w:tcPr>
          <w:p>
            <w:pPr>
              <w:jc w:val="center"/>
            </w:pPr>
            <w:r>
              <w:rPr>
                <w:rFonts w:ascii="TH Sarabun New" w:hAnsi="TH Sarabun New"/>
                <w:b/>
                <w:sz w:val="28"/>
              </w:rPr>
              <w:t>FN</w:t>
            </w:r>
          </w:p>
        </w:tc>
        <w:tc>
          <w:tcPr>
            <w:tcW w:type="dxa" w:w="1801"/>
            <w:shd w:fill="D9EAF7"/>
          </w:tcPr>
          <w:p>
            <w:pPr>
              <w:jc w:val="center"/>
            </w:pPr>
            <w:r>
              <w:rPr>
                <w:rFonts w:ascii="TH Sarabun New" w:hAnsi="TH Sarabun New"/>
                <w:b/>
                <w:sz w:val="28"/>
              </w:rPr>
              <w:t>TP</w:t>
            </w:r>
          </w:p>
        </w:tc>
      </w:tr>
      <w:tr>
        <w:tc>
          <w:tcPr>
            <w:tcW w:type="dxa" w:w="1801"/>
          </w:tcPr>
          <w:p>
            <w:pPr>
              <w:jc w:val="center"/>
            </w:pPr>
            <w:r>
              <w:rPr>
                <w:rFonts w:ascii="TH Sarabun New" w:hAnsi="TH Sarabun New"/>
                <w:sz w:val="28"/>
              </w:rPr>
              <w:t>Isolation Forest</w:t>
            </w:r>
          </w:p>
        </w:tc>
        <w:tc>
          <w:tcPr>
            <w:tcW w:type="dxa" w:w="1801"/>
          </w:tcPr>
          <w:p>
            <w:pPr>
              <w:jc w:val="center"/>
            </w:pPr>
            <w:r>
              <w:rPr>
                <w:rFonts w:ascii="TH Sarabun New" w:hAnsi="TH Sarabun New"/>
                <w:sz w:val="28"/>
              </w:rPr>
              <w:t>7,316</w:t>
            </w:r>
          </w:p>
        </w:tc>
        <w:tc>
          <w:tcPr>
            <w:tcW w:type="dxa" w:w="1801"/>
          </w:tcPr>
          <w:p>
            <w:pPr>
              <w:jc w:val="center"/>
            </w:pPr>
            <w:r>
              <w:rPr>
                <w:rFonts w:ascii="TH Sarabun New" w:hAnsi="TH Sarabun New"/>
                <w:sz w:val="28"/>
              </w:rPr>
              <w:t>432</w:t>
            </w:r>
          </w:p>
        </w:tc>
        <w:tc>
          <w:tcPr>
            <w:tcW w:type="dxa" w:w="1801"/>
          </w:tcPr>
          <w:p>
            <w:pPr>
              <w:jc w:val="center"/>
            </w:pPr>
            <w:r>
              <w:rPr>
                <w:rFonts w:ascii="TH Sarabun New" w:hAnsi="TH Sarabun New"/>
                <w:sz w:val="28"/>
              </w:rPr>
              <w:t>450</w:t>
            </w:r>
          </w:p>
        </w:tc>
        <w:tc>
          <w:tcPr>
            <w:tcW w:type="dxa" w:w="1801"/>
          </w:tcPr>
          <w:p>
            <w:pPr>
              <w:jc w:val="center"/>
            </w:pPr>
            <w:r>
              <w:rPr>
                <w:rFonts w:ascii="TH Sarabun New" w:hAnsi="TH Sarabun New"/>
                <w:sz w:val="28"/>
              </w:rPr>
              <w:t>1,079</w:t>
            </w:r>
          </w:p>
        </w:tc>
      </w:tr>
      <w:tr>
        <w:tc>
          <w:tcPr>
            <w:tcW w:type="dxa" w:w="1801"/>
          </w:tcPr>
          <w:p>
            <w:pPr>
              <w:jc w:val="center"/>
            </w:pPr>
            <w:r>
              <w:rPr>
                <w:rFonts w:ascii="TH Sarabun New" w:hAnsi="TH Sarabun New"/>
                <w:sz w:val="28"/>
              </w:rPr>
              <w:t>One-Class SVM</w:t>
            </w:r>
          </w:p>
        </w:tc>
        <w:tc>
          <w:tcPr>
            <w:tcW w:type="dxa" w:w="1801"/>
          </w:tcPr>
          <w:p>
            <w:pPr>
              <w:jc w:val="center"/>
            </w:pPr>
            <w:r>
              <w:rPr>
                <w:rFonts w:ascii="TH Sarabun New" w:hAnsi="TH Sarabun New"/>
                <w:sz w:val="28"/>
              </w:rPr>
              <w:t>7,263</w:t>
            </w:r>
          </w:p>
        </w:tc>
        <w:tc>
          <w:tcPr>
            <w:tcW w:type="dxa" w:w="1801"/>
          </w:tcPr>
          <w:p>
            <w:pPr>
              <w:jc w:val="center"/>
            </w:pPr>
            <w:r>
              <w:rPr>
                <w:rFonts w:ascii="TH Sarabun New" w:hAnsi="TH Sarabun New"/>
                <w:sz w:val="28"/>
              </w:rPr>
              <w:t>485</w:t>
            </w:r>
          </w:p>
        </w:tc>
        <w:tc>
          <w:tcPr>
            <w:tcW w:type="dxa" w:w="1801"/>
          </w:tcPr>
          <w:p>
            <w:pPr>
              <w:jc w:val="center"/>
            </w:pPr>
            <w:r>
              <w:rPr>
                <w:rFonts w:ascii="TH Sarabun New" w:hAnsi="TH Sarabun New"/>
                <w:sz w:val="28"/>
              </w:rPr>
              <w:t>220</w:t>
            </w:r>
          </w:p>
        </w:tc>
        <w:tc>
          <w:tcPr>
            <w:tcW w:type="dxa" w:w="1801"/>
          </w:tcPr>
          <w:p>
            <w:pPr>
              <w:jc w:val="center"/>
            </w:pPr>
            <w:r>
              <w:rPr>
                <w:rFonts w:ascii="TH Sarabun New" w:hAnsi="TH Sarabun New"/>
                <w:sz w:val="28"/>
              </w:rPr>
              <w:t>1,309</w:t>
            </w:r>
          </w:p>
        </w:tc>
      </w:tr>
      <w:tr>
        <w:tc>
          <w:tcPr>
            <w:tcW w:type="dxa" w:w="1801"/>
          </w:tcPr>
          <w:p>
            <w:pPr>
              <w:jc w:val="center"/>
            </w:pPr>
            <w:r>
              <w:rPr>
                <w:rFonts w:ascii="TH Sarabun New" w:hAnsi="TH Sarabun New"/>
                <w:sz w:val="28"/>
              </w:rPr>
              <w:t>Local Outlier Factor</w:t>
            </w:r>
          </w:p>
        </w:tc>
        <w:tc>
          <w:tcPr>
            <w:tcW w:type="dxa" w:w="1801"/>
          </w:tcPr>
          <w:p>
            <w:pPr>
              <w:jc w:val="center"/>
            </w:pPr>
            <w:r>
              <w:rPr>
                <w:rFonts w:ascii="TH Sarabun New" w:hAnsi="TH Sarabun New"/>
                <w:sz w:val="28"/>
              </w:rPr>
              <w:t>7,272</w:t>
            </w:r>
          </w:p>
        </w:tc>
        <w:tc>
          <w:tcPr>
            <w:tcW w:type="dxa" w:w="1801"/>
          </w:tcPr>
          <w:p>
            <w:pPr>
              <w:jc w:val="center"/>
            </w:pPr>
            <w:r>
              <w:rPr>
                <w:rFonts w:ascii="TH Sarabun New" w:hAnsi="TH Sarabun New"/>
                <w:sz w:val="28"/>
              </w:rPr>
              <w:t>476</w:t>
            </w:r>
          </w:p>
        </w:tc>
        <w:tc>
          <w:tcPr>
            <w:tcW w:type="dxa" w:w="1801"/>
          </w:tcPr>
          <w:p>
            <w:pPr>
              <w:jc w:val="center"/>
            </w:pPr>
            <w:r>
              <w:rPr>
                <w:rFonts w:ascii="TH Sarabun New" w:hAnsi="TH Sarabun New"/>
                <w:sz w:val="28"/>
              </w:rPr>
              <w:t>306</w:t>
            </w:r>
          </w:p>
        </w:tc>
        <w:tc>
          <w:tcPr>
            <w:tcW w:type="dxa" w:w="1801"/>
          </w:tcPr>
          <w:p>
            <w:pPr>
              <w:jc w:val="center"/>
            </w:pPr>
            <w:r>
              <w:rPr>
                <w:rFonts w:ascii="TH Sarabun New" w:hAnsi="TH Sarabun New"/>
                <w:sz w:val="28"/>
              </w:rPr>
              <w:t>1,223</w:t>
            </w:r>
          </w:p>
        </w:tc>
      </w:tr>
      <w:tr>
        <w:tc>
          <w:tcPr>
            <w:tcW w:type="dxa" w:w="1801"/>
          </w:tcPr>
          <w:p>
            <w:pPr>
              <w:jc w:val="center"/>
            </w:pPr>
            <w:r>
              <w:rPr>
                <w:rFonts w:ascii="TH Sarabun New" w:hAnsi="TH Sarabun New"/>
                <w:sz w:val="28"/>
              </w:rPr>
              <w:t>Statistical Threshold</w:t>
            </w:r>
          </w:p>
        </w:tc>
        <w:tc>
          <w:tcPr>
            <w:tcW w:type="dxa" w:w="1801"/>
          </w:tcPr>
          <w:p>
            <w:pPr>
              <w:jc w:val="center"/>
            </w:pPr>
            <w:r>
              <w:rPr>
                <w:rFonts w:ascii="TH Sarabun New" w:hAnsi="TH Sarabun New"/>
                <w:sz w:val="28"/>
              </w:rPr>
              <w:t>7,742</w:t>
            </w:r>
          </w:p>
        </w:tc>
        <w:tc>
          <w:tcPr>
            <w:tcW w:type="dxa" w:w="1801"/>
          </w:tcPr>
          <w:p>
            <w:pPr>
              <w:jc w:val="center"/>
            </w:pPr>
            <w:r>
              <w:rPr>
                <w:rFonts w:ascii="TH Sarabun New" w:hAnsi="TH Sarabun New"/>
                <w:sz w:val="28"/>
              </w:rPr>
              <w:t>6</w:t>
            </w:r>
          </w:p>
        </w:tc>
        <w:tc>
          <w:tcPr>
            <w:tcW w:type="dxa" w:w="1801"/>
          </w:tcPr>
          <w:p>
            <w:pPr>
              <w:jc w:val="center"/>
            </w:pPr>
            <w:r>
              <w:rPr>
                <w:rFonts w:ascii="TH Sarabun New" w:hAnsi="TH Sarabun New"/>
                <w:sz w:val="28"/>
              </w:rPr>
              <w:t>1,510</w:t>
            </w:r>
          </w:p>
        </w:tc>
        <w:tc>
          <w:tcPr>
            <w:tcW w:type="dxa" w:w="1801"/>
          </w:tcPr>
          <w:p>
            <w:pPr>
              <w:jc w:val="center"/>
            </w:pPr>
            <w:r>
              <w:rPr>
                <w:rFonts w:ascii="TH Sarabun New" w:hAnsi="TH Sarabun New"/>
                <w:sz w:val="28"/>
              </w:rPr>
              <w:t>19</w:t>
            </w:r>
          </w:p>
        </w:tc>
      </w:tr>
    </w:tbl>
    <w:p/>
    <w:p>
      <w:pPr>
        <w:pStyle w:val="Heading2"/>
      </w:pPr>
      <w:r>
        <w:t>4.x.5 Statistical Threshold</w:t>
      </w:r>
    </w:p>
    <w:p>
      <w:pPr>
        <w:spacing w:line="276" w:lineRule="auto"/>
        <w:ind w:firstLine="720"/>
        <w:jc w:val="both"/>
      </w:pPr>
      <w:r>
        <w:t>Statistical Threshold ใช้ 5 Features ได้แก่ request_rate, throughput, avg_latency, max_latency และ latency_std_dev โดยทดสอบ Percentile 90, 92, 95, 97 และ 99 บน Validation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AF7"/>
          </w:tcPr>
          <w:p>
            <w:pPr>
              <w:jc w:val="center"/>
            </w:pPr>
            <w:r>
              <w:rPr>
                <w:rFonts w:ascii="TH Sarabun New" w:hAnsi="TH Sarabun New"/>
                <w:b/>
                <w:sz w:val="28"/>
              </w:rPr>
              <w:t>Percentile</w:t>
            </w:r>
          </w:p>
        </w:tc>
        <w:tc>
          <w:tcPr>
            <w:tcW w:type="dxa" w:w="1500"/>
            <w:shd w:fill="D9EAF7"/>
          </w:tcPr>
          <w:p>
            <w:pPr>
              <w:jc w:val="center"/>
            </w:pPr>
            <w:r>
              <w:rPr>
                <w:rFonts w:ascii="TH Sarabun New" w:hAnsi="TH Sarabun New"/>
                <w:b/>
                <w:sz w:val="28"/>
              </w:rPr>
              <w:t>Threshold</w:t>
            </w:r>
          </w:p>
        </w:tc>
        <w:tc>
          <w:tcPr>
            <w:tcW w:type="dxa" w:w="1500"/>
            <w:shd w:fill="D9EAF7"/>
          </w:tcPr>
          <w:p>
            <w:pPr>
              <w:jc w:val="center"/>
            </w:pPr>
            <w:r>
              <w:rPr>
                <w:rFonts w:ascii="TH Sarabun New" w:hAnsi="TH Sarabun New"/>
                <w:b/>
                <w:sz w:val="28"/>
              </w:rPr>
              <w:t>Precision</w:t>
            </w:r>
          </w:p>
        </w:tc>
        <w:tc>
          <w:tcPr>
            <w:tcW w:type="dxa" w:w="1500"/>
            <w:shd w:fill="D9EAF7"/>
          </w:tcPr>
          <w:p>
            <w:pPr>
              <w:jc w:val="center"/>
            </w:pPr>
            <w:r>
              <w:rPr>
                <w:rFonts w:ascii="TH Sarabun New" w:hAnsi="TH Sarabun New"/>
                <w:b/>
                <w:sz w:val="28"/>
              </w:rPr>
              <w:t>Recall</w:t>
            </w:r>
          </w:p>
        </w:tc>
        <w:tc>
          <w:tcPr>
            <w:tcW w:type="dxa" w:w="1500"/>
            <w:shd w:fill="D9EAF7"/>
          </w:tcPr>
          <w:p>
            <w:pPr>
              <w:jc w:val="center"/>
            </w:pPr>
            <w:r>
              <w:rPr>
                <w:rFonts w:ascii="TH Sarabun New" w:hAnsi="TH Sarabun New"/>
                <w:b/>
                <w:sz w:val="28"/>
              </w:rPr>
              <w:t>F1</w:t>
            </w:r>
          </w:p>
        </w:tc>
        <w:tc>
          <w:tcPr>
            <w:tcW w:type="dxa" w:w="1500"/>
            <w:shd w:fill="D9EAF7"/>
          </w:tcPr>
          <w:p>
            <w:pPr>
              <w:jc w:val="center"/>
            </w:pPr>
            <w:r>
              <w:rPr>
                <w:rFonts w:ascii="TH Sarabun New" w:hAnsi="TH Sarabun New"/>
                <w:b/>
                <w:sz w:val="28"/>
              </w:rPr>
              <w:t>FAR</w:t>
            </w:r>
          </w:p>
        </w:tc>
      </w:tr>
      <w:tr>
        <w:tc>
          <w:tcPr>
            <w:tcW w:type="dxa" w:w="1500"/>
          </w:tcPr>
          <w:p>
            <w:pPr>
              <w:jc w:val="center"/>
            </w:pPr>
            <w:r>
              <w:rPr>
                <w:rFonts w:ascii="TH Sarabun New" w:hAnsi="TH Sarabun New"/>
                <w:sz w:val="28"/>
              </w:rPr>
              <w:t>P90</w:t>
            </w:r>
          </w:p>
        </w:tc>
        <w:tc>
          <w:tcPr>
            <w:tcW w:type="dxa" w:w="1500"/>
          </w:tcPr>
          <w:p>
            <w:pPr>
              <w:jc w:val="center"/>
            </w:pPr>
            <w:r>
              <w:rPr>
                <w:rFonts w:ascii="TH Sarabun New" w:hAnsi="TH Sarabun New"/>
                <w:sz w:val="28"/>
              </w:rPr>
              <w:t>20.39733690</w:t>
            </w:r>
          </w:p>
        </w:tc>
        <w:tc>
          <w:tcPr>
            <w:tcW w:type="dxa" w:w="1500"/>
          </w:tcPr>
          <w:p>
            <w:pPr>
              <w:jc w:val="center"/>
            </w:pPr>
            <w:r>
              <w:rPr>
                <w:rFonts w:ascii="TH Sarabun New" w:hAnsi="TH Sarabun New"/>
                <w:sz w:val="28"/>
              </w:rPr>
              <w:t>0.8192</w:t>
            </w:r>
          </w:p>
        </w:tc>
        <w:tc>
          <w:tcPr>
            <w:tcW w:type="dxa" w:w="1500"/>
          </w:tcPr>
          <w:p>
            <w:pPr>
              <w:jc w:val="center"/>
            </w:pPr>
            <w:r>
              <w:rPr>
                <w:rFonts w:ascii="TH Sarabun New" w:hAnsi="TH Sarabun New"/>
                <w:sz w:val="28"/>
              </w:rPr>
              <w:t>0.3912</w:t>
            </w:r>
          </w:p>
        </w:tc>
        <w:tc>
          <w:tcPr>
            <w:tcW w:type="dxa" w:w="1500"/>
          </w:tcPr>
          <w:p>
            <w:pPr>
              <w:jc w:val="center"/>
            </w:pPr>
            <w:r>
              <w:rPr>
                <w:rFonts w:ascii="TH Sarabun New" w:hAnsi="TH Sarabun New"/>
                <w:sz w:val="28"/>
              </w:rPr>
              <w:t>0.5295</w:t>
            </w:r>
          </w:p>
        </w:tc>
        <w:tc>
          <w:tcPr>
            <w:tcW w:type="dxa" w:w="1500"/>
          </w:tcPr>
          <w:p>
            <w:pPr>
              <w:jc w:val="center"/>
            </w:pPr>
            <w:r>
              <w:rPr>
                <w:rFonts w:ascii="TH Sarabun New" w:hAnsi="TH Sarabun New"/>
                <w:sz w:val="28"/>
              </w:rPr>
              <w:t>0.0889</w:t>
            </w:r>
          </w:p>
        </w:tc>
      </w:tr>
      <w:tr>
        <w:tc>
          <w:tcPr>
            <w:tcW w:type="dxa" w:w="1500"/>
          </w:tcPr>
          <w:p>
            <w:pPr>
              <w:jc w:val="center"/>
            </w:pPr>
            <w:r>
              <w:rPr>
                <w:rFonts w:ascii="TH Sarabun New" w:hAnsi="TH Sarabun New"/>
                <w:sz w:val="28"/>
              </w:rPr>
              <w:t>P92</w:t>
            </w:r>
          </w:p>
        </w:tc>
        <w:tc>
          <w:tcPr>
            <w:tcW w:type="dxa" w:w="1500"/>
          </w:tcPr>
          <w:p>
            <w:pPr>
              <w:jc w:val="center"/>
            </w:pPr>
            <w:r>
              <w:rPr>
                <w:rFonts w:ascii="TH Sarabun New" w:hAnsi="TH Sarabun New"/>
                <w:sz w:val="28"/>
              </w:rPr>
              <w:t>32.03103225</w:t>
            </w:r>
          </w:p>
        </w:tc>
        <w:tc>
          <w:tcPr>
            <w:tcW w:type="dxa" w:w="1500"/>
          </w:tcPr>
          <w:p>
            <w:pPr>
              <w:jc w:val="center"/>
            </w:pPr>
            <w:r>
              <w:rPr>
                <w:rFonts w:ascii="TH Sarabun New" w:hAnsi="TH Sarabun New"/>
                <w:sz w:val="28"/>
              </w:rPr>
              <w:t>0.8597</w:t>
            </w:r>
          </w:p>
        </w:tc>
        <w:tc>
          <w:tcPr>
            <w:tcW w:type="dxa" w:w="1500"/>
          </w:tcPr>
          <w:p>
            <w:pPr>
              <w:jc w:val="center"/>
            </w:pPr>
            <w:r>
              <w:rPr>
                <w:rFonts w:ascii="TH Sarabun New" w:hAnsi="TH Sarabun New"/>
                <w:sz w:val="28"/>
              </w:rPr>
              <w:t>0.3912</w:t>
            </w:r>
          </w:p>
        </w:tc>
        <w:tc>
          <w:tcPr>
            <w:tcW w:type="dxa" w:w="1500"/>
          </w:tcPr>
          <w:p>
            <w:pPr>
              <w:jc w:val="center"/>
            </w:pPr>
            <w:r>
              <w:rPr>
                <w:rFonts w:ascii="TH Sarabun New" w:hAnsi="TH Sarabun New"/>
                <w:sz w:val="28"/>
              </w:rPr>
              <w:t>0.5377</w:t>
            </w:r>
          </w:p>
        </w:tc>
        <w:tc>
          <w:tcPr>
            <w:tcW w:type="dxa" w:w="1500"/>
          </w:tcPr>
          <w:p>
            <w:pPr>
              <w:jc w:val="center"/>
            </w:pPr>
            <w:r>
              <w:rPr>
                <w:rFonts w:ascii="TH Sarabun New" w:hAnsi="TH Sarabun New"/>
                <w:sz w:val="28"/>
              </w:rPr>
              <w:t>0.0657</w:t>
            </w:r>
          </w:p>
        </w:tc>
      </w:tr>
      <w:tr>
        <w:tc>
          <w:tcPr>
            <w:tcW w:type="dxa" w:w="1500"/>
          </w:tcPr>
          <w:p>
            <w:pPr>
              <w:jc w:val="center"/>
            </w:pPr>
            <w:r>
              <w:rPr>
                <w:rFonts w:ascii="TH Sarabun New" w:hAnsi="TH Sarabun New"/>
                <w:sz w:val="28"/>
              </w:rPr>
              <w:t>P95</w:t>
            </w:r>
          </w:p>
        </w:tc>
        <w:tc>
          <w:tcPr>
            <w:tcW w:type="dxa" w:w="1500"/>
          </w:tcPr>
          <w:p>
            <w:pPr>
              <w:jc w:val="center"/>
            </w:pPr>
            <w:r>
              <w:rPr>
                <w:rFonts w:ascii="TH Sarabun New" w:hAnsi="TH Sarabun New"/>
                <w:sz w:val="28"/>
              </w:rPr>
              <w:t>77.96656089</w:t>
            </w:r>
          </w:p>
        </w:tc>
        <w:tc>
          <w:tcPr>
            <w:tcW w:type="dxa" w:w="1500"/>
          </w:tcPr>
          <w:p>
            <w:pPr>
              <w:jc w:val="center"/>
            </w:pPr>
            <w:r>
              <w:rPr>
                <w:rFonts w:ascii="TH Sarabun New" w:hAnsi="TH Sarabun New"/>
                <w:sz w:val="28"/>
              </w:rPr>
              <w:t>0.9223</w:t>
            </w:r>
          </w:p>
        </w:tc>
        <w:tc>
          <w:tcPr>
            <w:tcW w:type="dxa" w:w="1500"/>
          </w:tcPr>
          <w:p>
            <w:pPr>
              <w:jc w:val="center"/>
            </w:pPr>
            <w:r>
              <w:rPr>
                <w:rFonts w:ascii="TH Sarabun New" w:hAnsi="TH Sarabun New"/>
                <w:sz w:val="28"/>
              </w:rPr>
              <w:t>0.3912</w:t>
            </w:r>
          </w:p>
        </w:tc>
        <w:tc>
          <w:tcPr>
            <w:tcW w:type="dxa" w:w="1500"/>
          </w:tcPr>
          <w:p>
            <w:pPr>
              <w:jc w:val="center"/>
            </w:pPr>
            <w:r>
              <w:rPr>
                <w:rFonts w:ascii="TH Sarabun New" w:hAnsi="TH Sarabun New"/>
                <w:sz w:val="28"/>
              </w:rPr>
              <w:t>0.5494</w:t>
            </w:r>
          </w:p>
        </w:tc>
        <w:tc>
          <w:tcPr>
            <w:tcW w:type="dxa" w:w="1500"/>
          </w:tcPr>
          <w:p>
            <w:pPr>
              <w:jc w:val="center"/>
            </w:pPr>
            <w:r>
              <w:rPr>
                <w:rFonts w:ascii="TH Sarabun New" w:hAnsi="TH Sarabun New"/>
                <w:sz w:val="28"/>
              </w:rPr>
              <w:t>0.0339</w:t>
            </w:r>
          </w:p>
        </w:tc>
      </w:tr>
      <w:tr>
        <w:tc>
          <w:tcPr>
            <w:tcW w:type="dxa" w:w="1500"/>
          </w:tcPr>
          <w:p>
            <w:pPr>
              <w:jc w:val="center"/>
            </w:pPr>
            <w:r>
              <w:rPr>
                <w:rFonts w:ascii="TH Sarabun New" w:hAnsi="TH Sarabun New"/>
                <w:sz w:val="28"/>
              </w:rPr>
              <w:t>P97</w:t>
            </w:r>
          </w:p>
        </w:tc>
        <w:tc>
          <w:tcPr>
            <w:tcW w:type="dxa" w:w="1500"/>
          </w:tcPr>
          <w:p>
            <w:pPr>
              <w:jc w:val="center"/>
            </w:pPr>
            <w:r>
              <w:rPr>
                <w:rFonts w:ascii="TH Sarabun New" w:hAnsi="TH Sarabun New"/>
                <w:sz w:val="28"/>
              </w:rPr>
              <w:t>11569.67063439</w:t>
            </w:r>
          </w:p>
        </w:tc>
        <w:tc>
          <w:tcPr>
            <w:tcW w:type="dxa" w:w="1500"/>
          </w:tcPr>
          <w:p>
            <w:pPr>
              <w:jc w:val="center"/>
            </w:pPr>
            <w:r>
              <w:rPr>
                <w:rFonts w:ascii="TH Sarabun New" w:hAnsi="TH Sarabun New"/>
                <w:sz w:val="28"/>
              </w:rPr>
              <w:t>0.9988</w:t>
            </w:r>
          </w:p>
        </w:tc>
        <w:tc>
          <w:tcPr>
            <w:tcW w:type="dxa" w:w="1500"/>
          </w:tcPr>
          <w:p>
            <w:pPr>
              <w:jc w:val="center"/>
            </w:pPr>
            <w:r>
              <w:rPr>
                <w:rFonts w:ascii="TH Sarabun New" w:hAnsi="TH Sarabun New"/>
                <w:sz w:val="28"/>
              </w:rPr>
              <w:t>0.3823</w:t>
            </w:r>
          </w:p>
        </w:tc>
        <w:tc>
          <w:tcPr>
            <w:tcW w:type="dxa" w:w="1500"/>
          </w:tcPr>
          <w:p>
            <w:pPr>
              <w:jc w:val="center"/>
            </w:pPr>
            <w:r>
              <w:rPr>
                <w:rFonts w:ascii="TH Sarabun New" w:hAnsi="TH Sarabun New"/>
                <w:sz w:val="28"/>
              </w:rPr>
              <w:t>0.5530</w:t>
            </w:r>
          </w:p>
        </w:tc>
        <w:tc>
          <w:tcPr>
            <w:tcW w:type="dxa" w:w="1500"/>
          </w:tcPr>
          <w:p>
            <w:pPr>
              <w:jc w:val="center"/>
            </w:pPr>
            <w:r>
              <w:rPr>
                <w:rFonts w:ascii="TH Sarabun New" w:hAnsi="TH Sarabun New"/>
                <w:sz w:val="28"/>
              </w:rPr>
              <w:t>0.0005</w:t>
            </w:r>
          </w:p>
        </w:tc>
      </w:tr>
      <w:tr>
        <w:tc>
          <w:tcPr>
            <w:tcW w:type="dxa" w:w="1500"/>
          </w:tcPr>
          <w:p>
            <w:pPr>
              <w:jc w:val="center"/>
            </w:pPr>
            <w:r>
              <w:rPr>
                <w:rFonts w:ascii="TH Sarabun New" w:hAnsi="TH Sarabun New"/>
                <w:sz w:val="28"/>
              </w:rPr>
              <w:t>P99</w:t>
            </w:r>
          </w:p>
        </w:tc>
        <w:tc>
          <w:tcPr>
            <w:tcW w:type="dxa" w:w="1500"/>
          </w:tcPr>
          <w:p>
            <w:pPr>
              <w:jc w:val="center"/>
            </w:pPr>
            <w:r>
              <w:rPr>
                <w:rFonts w:ascii="TH Sarabun New" w:hAnsi="TH Sarabun New"/>
                <w:sz w:val="28"/>
              </w:rPr>
              <w:t>27570.99512413</w:t>
            </w:r>
          </w:p>
        </w:tc>
        <w:tc>
          <w:tcPr>
            <w:tcW w:type="dxa" w:w="1500"/>
          </w:tcPr>
          <w:p>
            <w:pPr>
              <w:jc w:val="center"/>
            </w:pPr>
            <w:r>
              <w:rPr>
                <w:rFonts w:ascii="TH Sarabun New" w:hAnsi="TH Sarabun New"/>
                <w:sz w:val="28"/>
              </w:rPr>
              <w:t>0.0000</w:t>
            </w:r>
          </w:p>
        </w:tc>
        <w:tc>
          <w:tcPr>
            <w:tcW w:type="dxa" w:w="1500"/>
          </w:tcPr>
          <w:p>
            <w:pPr>
              <w:jc w:val="center"/>
            </w:pPr>
            <w:r>
              <w:rPr>
                <w:rFonts w:ascii="TH Sarabun New" w:hAnsi="TH Sarabun New"/>
                <w:sz w:val="28"/>
              </w:rPr>
              <w:t>0.0000</w:t>
            </w:r>
          </w:p>
        </w:tc>
        <w:tc>
          <w:tcPr>
            <w:tcW w:type="dxa" w:w="1500"/>
          </w:tcPr>
          <w:p>
            <w:pPr>
              <w:jc w:val="center"/>
            </w:pPr>
            <w:r>
              <w:rPr>
                <w:rFonts w:ascii="TH Sarabun New" w:hAnsi="TH Sarabun New"/>
                <w:sz w:val="28"/>
              </w:rPr>
              <w:t>0.0000</w:t>
            </w:r>
          </w:p>
        </w:tc>
        <w:tc>
          <w:tcPr>
            <w:tcW w:type="dxa" w:w="1500"/>
          </w:tcPr>
          <w:p>
            <w:pPr>
              <w:jc w:val="center"/>
            </w:pPr>
            <w:r>
              <w:rPr>
                <w:rFonts w:ascii="TH Sarabun New" w:hAnsi="TH Sarabun New"/>
                <w:sz w:val="28"/>
              </w:rPr>
              <w:t>0.0002</w:t>
            </w:r>
          </w:p>
        </w:tc>
      </w:tr>
    </w:tbl>
    <w:p/>
    <w:p>
      <w:pPr>
        <w:spacing w:line="276" w:lineRule="auto"/>
        <w:ind w:firstLine="720"/>
        <w:jc w:val="both"/>
      </w:pPr>
      <w:r>
        <w:t>Configuration ที่เลือกคือ P97 โดย Locked Threshold = 11569.6706343868 และ Validation F1 = 0.5530 เมื่อนำไปประเมิน Final Test ได้ Accuracy 0.8366, Precision 0.7600, Recall 0.0124, F1 0.0245, FAR 0.0008, ROC-AUC 0.9043 และ PR-AUC 0.6182 โดยมี TN=7,742, FP=6, FN=1,510 และ TP=19</w:t>
      </w:r>
    </w:p>
    <w:p>
      <w:pPr>
        <w:pStyle w:val="Heading2"/>
      </w:pPr>
      <w:r>
        <w:t>4.x.6 Risk / Emotion</w:t>
      </w:r>
    </w:p>
    <w:p>
      <w:pPr>
        <w:spacing w:line="276" w:lineRule="auto"/>
        <w:ind w:firstLine="720"/>
        <w:jc w:val="both"/>
      </w:pPr>
      <w:r>
        <w:t>สำหรับ Risk/Emotion Mapping ของโมเดลที่แก้ไขล่าสุด ใช้ Validation BENIGN anomaly scores เป็นแหล่งกำหนด P60, P80, P90 และ P95 แล้วนำ Threshold ที่ล็อกไปใช้กับ Final Test เท่านั้น โดย One-Class SVM Stage 21 ที่แก้ไขล่าสุดใช้ Validation BENIGN เป็นแหล่ง Threshold เช่นเดียวกับ LOF Stage 28</w:t>
      </w:r>
    </w:p>
    <w:p>
      <w:pPr>
        <w:spacing w:line="276" w:lineRule="auto"/>
        <w:ind w:firstLine="720"/>
        <w:jc w:val="both"/>
      </w:pPr>
      <w:r>
        <w:t>Risk Name ที่ใช้คือ Calm, Tension, Alert, High Risk และ Critical และ Network Emotion คือ Happy, Anxious, Alert, Stressed และ Angry ตามลำดับ</w:t>
      </w:r>
    </w:p>
    <w:p>
      <w:r>
        <w:br w:type="page"/>
      </w:r>
    </w:p>
    <w:p>
      <w:pPr>
        <w:pStyle w:val="Heading1"/>
      </w:pPr>
      <w:r>
        <w:t>บทที่ 5 การอภิปรายผลเพิ่มเติม: CIC-IDS2017</w:t>
      </w:r>
    </w:p>
    <w:p>
      <w:pPr>
        <w:pStyle w:val="Heading2"/>
      </w:pPr>
      <w:r>
        <w:t>5.x.1 การเปรียบเทียบภายใน CIC-IDS2017</w:t>
      </w:r>
    </w:p>
    <w:p>
      <w:pPr>
        <w:spacing w:line="276" w:lineRule="auto"/>
        <w:ind w:firstLine="720"/>
        <w:jc w:val="both"/>
      </w:pPr>
      <w:r>
        <w:t>ผล Final Test แสดงให้เห็นว่าแบบจำลองแต่ละวิธีให้ค่าประสิทธิภาพแตกต่างกัน One-Class SVM มี Recall 0.8561 และ F1-score 0.7878, LOF มี Recall 0.7999 และ F1-score 0.7577, Isolation Forest มี Recall 0.7057 และ F1-score 0.7099 ส่วน Statistical Threshold มี FAR 0.0008 แต่ Recall 0.0124 และ F1-score 0.0245</w:t>
      </w:r>
    </w:p>
    <w:p>
      <w:pPr>
        <w:pStyle w:val="Heading2"/>
      </w:pPr>
      <w:r>
        <w:t>5.x.2 การเปรียบเทียบกับ Dataset ที่สร้างขึ้นเอง</w:t>
      </w:r>
    </w:p>
    <w:p>
      <w:pPr>
        <w:spacing w:line="276" w:lineRule="auto"/>
        <w:ind w:firstLine="720"/>
        <w:jc w:val="both"/>
      </w:pPr>
      <w:r>
        <w:t>การเปรียบเทียบข้าม Dataset ใช้เพื่อดูการเปลี่ยนแปลงของประสิทธิภาพของโมเดลเมื่อเปลี่ยนบริบทของข้อมูล ไม่ใช่การจับคู่ Attack แบบหนึ่งต่อหนึ่ง เนื่องจากประเภท Attack, Feature ที่สังเกตได้, วิธีสร้าง Window และ Distribution แตกต่างกัน</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AF7"/>
          </w:tcPr>
          <w:p>
            <w:pPr>
              <w:jc w:val="center"/>
            </w:pPr>
            <w:r>
              <w:rPr>
                <w:rFonts w:ascii="TH Sarabun New" w:hAnsi="TH Sarabun New"/>
                <w:b/>
                <w:sz w:val="28"/>
              </w:rPr>
              <w:t>Model</w:t>
            </w:r>
          </w:p>
        </w:tc>
        <w:tc>
          <w:tcPr>
            <w:tcW w:type="dxa" w:w="3001"/>
            <w:shd w:fill="D9EAF7"/>
          </w:tcPr>
          <w:p>
            <w:pPr>
              <w:jc w:val="center"/>
            </w:pPr>
            <w:r>
              <w:rPr>
                <w:rFonts w:ascii="TH Sarabun New" w:hAnsi="TH Sarabun New"/>
                <w:b/>
                <w:sz w:val="28"/>
              </w:rPr>
              <w:t>F1 Dataset สร้างเอง</w:t>
            </w:r>
          </w:p>
        </w:tc>
        <w:tc>
          <w:tcPr>
            <w:tcW w:type="dxa" w:w="3001"/>
            <w:shd w:fill="D9EAF7"/>
          </w:tcPr>
          <w:p>
            <w:pPr>
              <w:jc w:val="center"/>
            </w:pPr>
            <w:r>
              <w:rPr>
                <w:rFonts w:ascii="TH Sarabun New" w:hAnsi="TH Sarabun New"/>
                <w:b/>
                <w:sz w:val="28"/>
              </w:rPr>
              <w:t>F1 CIC-IDS2017</w:t>
            </w:r>
          </w:p>
        </w:tc>
      </w:tr>
      <w:tr>
        <w:tc>
          <w:tcPr>
            <w:tcW w:type="dxa" w:w="3001"/>
          </w:tcPr>
          <w:p>
            <w:pPr>
              <w:jc w:val="center"/>
            </w:pPr>
            <w:r>
              <w:rPr>
                <w:rFonts w:ascii="TH Sarabun New" w:hAnsi="TH Sarabun New"/>
                <w:sz w:val="28"/>
              </w:rPr>
              <w:t>Statistical Threshold</w:t>
            </w:r>
          </w:p>
        </w:tc>
        <w:tc>
          <w:tcPr>
            <w:tcW w:type="dxa" w:w="3001"/>
          </w:tcPr>
          <w:p>
            <w:pPr>
              <w:jc w:val="center"/>
            </w:pPr>
            <w:r>
              <w:rPr>
                <w:rFonts w:ascii="TH Sarabun New" w:hAnsi="TH Sarabun New"/>
                <w:sz w:val="28"/>
              </w:rPr>
              <w:t>0.6101</w:t>
            </w:r>
          </w:p>
        </w:tc>
        <w:tc>
          <w:tcPr>
            <w:tcW w:type="dxa" w:w="3001"/>
          </w:tcPr>
          <w:p>
            <w:pPr>
              <w:jc w:val="center"/>
            </w:pPr>
            <w:r>
              <w:rPr>
                <w:rFonts w:ascii="TH Sarabun New" w:hAnsi="TH Sarabun New"/>
                <w:sz w:val="28"/>
              </w:rPr>
              <w:t>0.0245</w:t>
            </w:r>
          </w:p>
        </w:tc>
      </w:tr>
      <w:tr>
        <w:tc>
          <w:tcPr>
            <w:tcW w:type="dxa" w:w="3001"/>
          </w:tcPr>
          <w:p>
            <w:pPr>
              <w:jc w:val="center"/>
            </w:pPr>
            <w:r>
              <w:rPr>
                <w:rFonts w:ascii="TH Sarabun New" w:hAnsi="TH Sarabun New"/>
                <w:sz w:val="28"/>
              </w:rPr>
              <w:t>Isolation Forest</w:t>
            </w:r>
          </w:p>
        </w:tc>
        <w:tc>
          <w:tcPr>
            <w:tcW w:type="dxa" w:w="3001"/>
          </w:tcPr>
          <w:p>
            <w:pPr>
              <w:jc w:val="center"/>
            </w:pPr>
            <w:r>
              <w:rPr>
                <w:rFonts w:ascii="TH Sarabun New" w:hAnsi="TH Sarabun New"/>
                <w:sz w:val="28"/>
              </w:rPr>
              <w:t>0.7760</w:t>
            </w:r>
          </w:p>
        </w:tc>
        <w:tc>
          <w:tcPr>
            <w:tcW w:type="dxa" w:w="3001"/>
          </w:tcPr>
          <w:p>
            <w:pPr>
              <w:jc w:val="center"/>
            </w:pPr>
            <w:r>
              <w:rPr>
                <w:rFonts w:ascii="TH Sarabun New" w:hAnsi="TH Sarabun New"/>
                <w:sz w:val="28"/>
              </w:rPr>
              <w:t>0.7099</w:t>
            </w:r>
          </w:p>
        </w:tc>
      </w:tr>
      <w:tr>
        <w:tc>
          <w:tcPr>
            <w:tcW w:type="dxa" w:w="3001"/>
          </w:tcPr>
          <w:p>
            <w:pPr>
              <w:jc w:val="center"/>
            </w:pPr>
            <w:r>
              <w:rPr>
                <w:rFonts w:ascii="TH Sarabun New" w:hAnsi="TH Sarabun New"/>
                <w:sz w:val="28"/>
              </w:rPr>
              <w:t>One-Class SVM</w:t>
            </w:r>
          </w:p>
        </w:tc>
        <w:tc>
          <w:tcPr>
            <w:tcW w:type="dxa" w:w="3001"/>
          </w:tcPr>
          <w:p>
            <w:pPr>
              <w:jc w:val="center"/>
            </w:pPr>
            <w:r>
              <w:rPr>
                <w:rFonts w:ascii="TH Sarabun New" w:hAnsi="TH Sarabun New"/>
                <w:sz w:val="28"/>
              </w:rPr>
              <w:t>0.7915</w:t>
            </w:r>
          </w:p>
        </w:tc>
        <w:tc>
          <w:tcPr>
            <w:tcW w:type="dxa" w:w="3001"/>
          </w:tcPr>
          <w:p>
            <w:pPr>
              <w:jc w:val="center"/>
            </w:pPr>
            <w:r>
              <w:rPr>
                <w:rFonts w:ascii="TH Sarabun New" w:hAnsi="TH Sarabun New"/>
                <w:sz w:val="28"/>
              </w:rPr>
              <w:t>0.7878</w:t>
            </w:r>
          </w:p>
        </w:tc>
      </w:tr>
      <w:tr>
        <w:tc>
          <w:tcPr>
            <w:tcW w:type="dxa" w:w="3001"/>
          </w:tcPr>
          <w:p>
            <w:pPr>
              <w:jc w:val="center"/>
            </w:pPr>
            <w:r>
              <w:rPr>
                <w:rFonts w:ascii="TH Sarabun New" w:hAnsi="TH Sarabun New"/>
                <w:sz w:val="28"/>
              </w:rPr>
              <w:t>LOF</w:t>
            </w:r>
          </w:p>
        </w:tc>
        <w:tc>
          <w:tcPr>
            <w:tcW w:type="dxa" w:w="3001"/>
          </w:tcPr>
          <w:p>
            <w:pPr>
              <w:jc w:val="center"/>
            </w:pPr>
            <w:r>
              <w:rPr>
                <w:rFonts w:ascii="TH Sarabun New" w:hAnsi="TH Sarabun New"/>
                <w:sz w:val="28"/>
              </w:rPr>
              <w:t>0.9404</w:t>
            </w:r>
          </w:p>
        </w:tc>
        <w:tc>
          <w:tcPr>
            <w:tcW w:type="dxa" w:w="3001"/>
          </w:tcPr>
          <w:p>
            <w:pPr>
              <w:jc w:val="center"/>
            </w:pPr>
            <w:r>
              <w:rPr>
                <w:rFonts w:ascii="TH Sarabun New" w:hAnsi="TH Sarabun New"/>
                <w:sz w:val="28"/>
              </w:rPr>
              <w:t>0.7577</w:t>
            </w:r>
          </w:p>
        </w:tc>
      </w:tr>
    </w:tbl>
    <w:p/>
    <w:p>
      <w:pPr>
        <w:spacing w:line="276" w:lineRule="auto"/>
        <w:ind w:firstLine="720"/>
        <w:jc w:val="both"/>
      </w:pPr>
      <w:r>
        <w:t>ทั้งสอง Dataset ใช้แนวคิดและกระบวนการเดียวกัน ได้แก่ เรียนรู้จาก BENIGN/legitimate traffic, ใช้ Validation เลือก Configuration และ Threshold และใช้ Final Test สำหรับ Final Evaluation แต่ค่าพารามิเตอร์และ Threshold ไม่จำเป็นต้องเท่ากัน เพราะต้องปรับตามการกระจายของแต่ละ Dataset</w:t>
      </w:r>
    </w:p>
    <w:p>
      <w:pPr>
        <w:pStyle w:val="Heading2"/>
      </w:pPr>
      <w:r>
        <w:t>5.x.3 ข้อจำกัด</w:t>
      </w:r>
    </w:p>
    <w:p>
      <w:pPr>
        <w:pStyle w:val="ListBullet"/>
      </w:pPr>
      <w:r>
        <w:t>CIC-IDS2017 เป็น Flow-level Dataset จึงไม่สามารถสร้าง Behavioral Features ทั้ง 13 รายการให้เหมือน Dataset Web Service ได้</w:t>
      </w:r>
    </w:p>
    <w:p>
      <w:pPr>
        <w:pStyle w:val="ListBullet"/>
      </w:pPr>
      <w:r>
        <w:t>Feature เช่น Error Rate, 4xx Count, 5xx Count, Unique IP Count, New IP Ratio และ Active Sessions ไม่สามารถคำนวณได้จากข้อมูล CIC ที่ใช้ใน Pipeline</w:t>
      </w:r>
    </w:p>
    <w:p>
      <w:pPr>
        <w:pStyle w:val="ListBullet"/>
      </w:pPr>
      <w:r>
        <w:t>CIC ใช้ 50 flows ต่อ Behavior Window ขณะที่ Dataset ที่สร้างเองใช้ 10-second windows</w:t>
      </w:r>
    </w:p>
    <w:p>
      <w:pPr>
        <w:pStyle w:val="ListBullet"/>
      </w:pPr>
      <w:r>
        <w:t>ประเภทและการกระจายของ Attack แตกต่างกัน จึงไม่ควรตีความผลข้าม Dataset แบบ Attack-to-Attack</w:t>
      </w:r>
    </w:p>
    <w:p>
      <w:pPr>
        <w:pStyle w:val="ListBullet"/>
      </w:pPr>
      <w:r>
        <w:t>Statistical Threshold มี FAR ต่ำมากแต่ Recall ต่ำมากใน Final Test จึงควรรายงานทั้ง Detection และ False Alarm</w:t>
      </w:r>
    </w:p>
    <w:p>
      <w:pPr>
        <w:pStyle w:val="ListBullet"/>
      </w:pPr>
      <w:r>
        <w:t>Risk/Emotion เป็นการตีความจาก Anomaly Score และควรแยกออกจาก Detection Threshold</w:t>
      </w:r>
    </w:p>
    <w:p>
      <w:pPr>
        <w:pStyle w:val="Heading2"/>
      </w:pPr>
      <w:r>
        <w:t>5.x.4 สรุปผล CIC-IDS2017</w:t>
      </w:r>
    </w:p>
    <w:p>
      <w:pPr>
        <w:spacing w:line="276" w:lineRule="auto"/>
        <w:ind w:firstLine="720"/>
        <w:jc w:val="both"/>
      </w:pPr>
      <w:r>
        <w:t>การทดลอง CIC-IDS2017 ทำหน้าที่เป็น External Dataset สำหรับตรวจสอบและเปรียบเทียบกระบวนการ Behavior-Based Anomaly Detection โดยใช้หลักการเดียวกับ Dataset ที่สร้างขึ้นเองในด้านการแบ่ง Train, Validation และ Final Test การเรียนรู้จาก BENIGN การเลือก Configuration จาก Validation และการประเมิน Final Test หลังจากล็อก Configuration แล้ว ผลการทดลองแสดงว่าแบบจำลองทั้ง 4 วิธีมีพฤติกรรมแตกต่างกัน และโมเดลเดียวกันสามารถให้ผลแตกต่างกันเมื่อเปลี่ยน Dataset</w:t>
      </w:r>
    </w:p>
    <w:p>
      <w:pPr>
        <w:spacing w:line="276" w:lineRule="auto"/>
        <w:ind w:firstLine="720"/>
        <w:jc w:val="both"/>
      </w:pPr>
      <w:r>
        <w:t>ดังนั้นผล CIC ควรใช้เพื่อสนับสนุนการอภิปรายเรื่องความแตกต่างของ Data Distribution และการทำงานของโมเดลข้ามบริบท มากกว่าการนำค่าผลลัพธ์ของสอง Dataset มาจัดอันดับรวมกัน</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 New" w:hAnsi="TH Sarabun New" w:eastAsia="TH Sarabun New"/>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 New" w:hAnsi="TH Sarabun New" w:eastAsia="TH Sarabun New"/>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 New" w:hAnsi="TH Sarabun New" w:eastAsia="TH Sarabun New"/>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