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77EA57" w14:textId="77777777" w:rsidR="00AF6382" w:rsidRDefault="00AF6382" w:rsidP="00AF6382">
      <w:pPr>
        <w:pStyle w:val="CommentText"/>
        <w:spacing w:line="360" w:lineRule="auto"/>
        <w:jc w:val="both"/>
        <w:rPr>
          <w:rFonts w:asciiTheme="majorBidi" w:hAnsiTheme="majorBidi" w:cstheme="majorBidi"/>
          <w:color w:val="000000" w:themeColor="text1"/>
          <w:sz w:val="22"/>
          <w:szCs w:val="22"/>
        </w:rPr>
      </w:pPr>
      <w:r>
        <w:rPr>
          <w:rFonts w:asciiTheme="majorBidi" w:hAnsiTheme="majorBidi" w:cstheme="majorBidi"/>
          <w:noProof/>
          <w:color w:val="000000" w:themeColor="text1"/>
          <w:sz w:val="22"/>
          <w:szCs w:val="22"/>
        </w:rPr>
        <w:drawing>
          <wp:inline distT="0" distB="0" distL="0" distR="0" wp14:anchorId="5D29929F" wp14:editId="23F314F1">
            <wp:extent cx="5943600" cy="44373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F747" w14:textId="77777777" w:rsidR="00AF6382" w:rsidRDefault="00AF6382" w:rsidP="00AF6382">
      <w:pPr>
        <w:jc w:val="both"/>
        <w:rPr>
          <w:rFonts w:ascii="Times New Roman" w:eastAsia="Times New Roman" w:hAnsi="Times New Roman" w:cs="Times New Roman"/>
          <w:sz w:val="24"/>
          <w:szCs w:val="24"/>
          <w:lang w:bidi="fa-IR"/>
        </w:rPr>
      </w:pPr>
      <w:r w:rsidRPr="0013124D">
        <w:rPr>
          <w:rFonts w:asciiTheme="majorBidi" w:hAnsiTheme="majorBidi" w:cstheme="majorBidi"/>
          <w:b/>
          <w:bCs/>
          <w:color w:val="000000" w:themeColor="text1"/>
        </w:rPr>
        <w:t>Figure S1</w:t>
      </w:r>
      <w:r>
        <w:rPr>
          <w:rFonts w:asciiTheme="majorBidi" w:hAnsiTheme="majorBidi" w:cstheme="majorBidi"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bidi="fa-IR"/>
        </w:rPr>
        <w:t>shows predicted protein secondary structure of Poly1 (A) and Poly2 (B). The protein sequence is at the top, with single-letter amino acid residue codes. Below the sequence are blue and red alpha helices and beta sheets, the expected secondary structure elements. Taller bars indicate higher prediction confidence.</w:t>
      </w:r>
    </w:p>
    <w:p w14:paraId="08CC394F" w14:textId="77777777" w:rsidR="00AF6382" w:rsidRDefault="00AF6382" w:rsidP="00AF6382">
      <w:pPr>
        <w:jc w:val="both"/>
        <w:rPr>
          <w:rFonts w:ascii="Times New Roman" w:eastAsia="Times New Roman" w:hAnsi="Times New Roman" w:cs="Times New Roman"/>
          <w:sz w:val="24"/>
          <w:szCs w:val="24"/>
          <w:lang w:bidi="fa-IR"/>
        </w:rPr>
      </w:pPr>
      <w:r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3288F518" wp14:editId="4B2F62E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24D">
        <w:rPr>
          <w:rFonts w:ascii="Times New Roman" w:eastAsia="Times New Roman" w:hAnsi="Times New Roman" w:cs="Times New Roman"/>
          <w:b/>
          <w:bCs/>
          <w:sz w:val="24"/>
          <w:szCs w:val="24"/>
          <w:lang w:bidi="fa-IR"/>
        </w:rPr>
        <w:t>Figure 2S</w:t>
      </w:r>
      <w:r w:rsidRPr="0013124D">
        <w:rPr>
          <w:rFonts w:ascii="Times New Roman" w:eastAsia="Times New Roman" w:hAnsi="Times New Roman" w:cs="Times New Roman"/>
          <w:sz w:val="24"/>
          <w:szCs w:val="24"/>
          <w:lang w:bidi="fa-IR"/>
        </w:rPr>
        <w:t xml:space="preserve">. The pHEN4 plasmids. (A)1- undigested pHEN4 2- digested with </w:t>
      </w:r>
      <w:proofErr w:type="spellStart"/>
      <w:r w:rsidRPr="0013124D">
        <w:rPr>
          <w:rFonts w:ascii="Times New Roman" w:eastAsia="Times New Roman" w:hAnsi="Times New Roman" w:cs="Times New Roman"/>
          <w:sz w:val="24"/>
          <w:szCs w:val="24"/>
          <w:lang w:bidi="fa-IR"/>
        </w:rPr>
        <w:t>SalI</w:t>
      </w:r>
      <w:proofErr w:type="spellEnd"/>
      <w:r w:rsidRPr="0013124D">
        <w:rPr>
          <w:rFonts w:ascii="Times New Roman" w:eastAsia="Times New Roman" w:hAnsi="Times New Roman" w:cs="Times New Roman"/>
          <w:sz w:val="24"/>
          <w:szCs w:val="24"/>
          <w:lang w:bidi="fa-IR"/>
        </w:rPr>
        <w:t xml:space="preserve"> and </w:t>
      </w:r>
      <w:proofErr w:type="spellStart"/>
      <w:r w:rsidRPr="0013124D">
        <w:rPr>
          <w:rFonts w:ascii="Times New Roman" w:eastAsia="Times New Roman" w:hAnsi="Times New Roman" w:cs="Times New Roman"/>
          <w:sz w:val="24"/>
          <w:szCs w:val="24"/>
          <w:lang w:bidi="fa-IR"/>
        </w:rPr>
        <w:t>XbaI</w:t>
      </w:r>
      <w:proofErr w:type="spellEnd"/>
      <w:r w:rsidRPr="0013124D">
        <w:rPr>
          <w:rFonts w:ascii="Times New Roman" w:eastAsia="Times New Roman" w:hAnsi="Times New Roman" w:cs="Times New Roman"/>
          <w:sz w:val="24"/>
          <w:szCs w:val="24"/>
          <w:lang w:bidi="fa-IR"/>
        </w:rPr>
        <w:t xml:space="preserve"> lane 2. </w:t>
      </w:r>
      <w:r>
        <w:rPr>
          <w:rFonts w:ascii="Times New Roman" w:eastAsia="Times New Roman" w:hAnsi="Times New Roman" w:cs="Times New Roman"/>
          <w:sz w:val="24"/>
          <w:szCs w:val="24"/>
          <w:lang w:bidi="fa-IR"/>
        </w:rPr>
        <w:t xml:space="preserve"> </w:t>
      </w:r>
      <w:r w:rsidRPr="0013124D">
        <w:rPr>
          <w:rFonts w:ascii="Times New Roman" w:eastAsia="Times New Roman" w:hAnsi="Times New Roman" w:cs="Times New Roman"/>
          <w:sz w:val="24"/>
          <w:szCs w:val="24"/>
          <w:lang w:bidi="fa-IR"/>
        </w:rPr>
        <w:t>(B) Analyzing the of Poly 1 and Poly 2 fragment replication outcomes. Lanes 1–5 are poly 1 band, and lanes 6–10 are poly 2 band.</w:t>
      </w:r>
    </w:p>
    <w:p w14:paraId="1DBF4F5D" w14:textId="77777777" w:rsidR="00AF6382" w:rsidRDefault="00AF6382" w:rsidP="00AF6382">
      <w:pPr>
        <w:rPr>
          <w:rFonts w:ascii="Times New Roman" w:eastAsia="Times New Roman" w:hAnsi="Times New Roman" w:cs="Times New Roman"/>
          <w:sz w:val="24"/>
          <w:szCs w:val="24"/>
          <w:lang w:bidi="fa-IR"/>
        </w:rPr>
      </w:pPr>
      <w:r>
        <w:rPr>
          <w:rFonts w:ascii="Times New Roman" w:eastAsia="Times New Roman" w:hAnsi="Times New Roman" w:cs="Times New Roman"/>
          <w:sz w:val="24"/>
          <w:szCs w:val="24"/>
          <w:lang w:bidi="fa-IR"/>
        </w:rPr>
        <w:br w:type="page"/>
      </w:r>
    </w:p>
    <w:p w14:paraId="4F545716" w14:textId="77777777" w:rsidR="00AF6382" w:rsidRPr="0013124D" w:rsidRDefault="00AF6382" w:rsidP="00AF6382">
      <w:pPr>
        <w:jc w:val="both"/>
        <w:rPr>
          <w:rFonts w:ascii="Times New Roman" w:eastAsia="Times New Roman" w:hAnsi="Times New Roman" w:cs="Times New Roman"/>
          <w:sz w:val="24"/>
          <w:szCs w:val="24"/>
          <w:lang w:bidi="fa-IR"/>
        </w:rPr>
      </w:pPr>
    </w:p>
    <w:p w14:paraId="719DB896" w14:textId="77777777" w:rsidR="00AF6382" w:rsidRDefault="00AF6382" w:rsidP="00AF6382">
      <w:pPr>
        <w:pStyle w:val="CommentText"/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3F2E354" wp14:editId="4808076C">
            <wp:simplePos x="0" y="0"/>
            <wp:positionH relativeFrom="column">
              <wp:posOffset>1924050</wp:posOffset>
            </wp:positionH>
            <wp:positionV relativeFrom="paragraph">
              <wp:posOffset>1905</wp:posOffset>
            </wp:positionV>
            <wp:extent cx="2092960" cy="2914650"/>
            <wp:effectExtent l="0" t="0" r="2540" b="0"/>
            <wp:wrapTight wrapText="bothSides">
              <wp:wrapPolygon edited="0">
                <wp:start x="0" y="0"/>
                <wp:lineTo x="0" y="21459"/>
                <wp:lineTo x="21430" y="21459"/>
                <wp:lineTo x="21430" y="0"/>
                <wp:lineTo x="0" y="0"/>
              </wp:wrapPolygon>
            </wp:wrapTight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96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F4B47" w14:textId="77777777" w:rsidR="00AF6382" w:rsidRPr="001C5B60" w:rsidRDefault="00AF6382" w:rsidP="00AF6382"/>
    <w:p w14:paraId="27B7B524" w14:textId="77777777" w:rsidR="00AF6382" w:rsidRPr="001C5B60" w:rsidRDefault="00AF6382" w:rsidP="00AF6382"/>
    <w:p w14:paraId="4DACF175" w14:textId="77777777" w:rsidR="00AF6382" w:rsidRPr="001C5B60" w:rsidRDefault="00AF6382" w:rsidP="00AF6382"/>
    <w:p w14:paraId="7EB7E500" w14:textId="77777777" w:rsidR="00AF6382" w:rsidRPr="001C5B60" w:rsidRDefault="00AF6382" w:rsidP="00AF6382"/>
    <w:p w14:paraId="6FD9267C" w14:textId="77777777" w:rsidR="00AF6382" w:rsidRPr="001C5B60" w:rsidRDefault="00AF6382" w:rsidP="00AF6382"/>
    <w:p w14:paraId="78A65C0E" w14:textId="77777777" w:rsidR="00AF6382" w:rsidRPr="001C5B60" w:rsidRDefault="00AF6382" w:rsidP="00AF6382"/>
    <w:p w14:paraId="21266C6A" w14:textId="77777777" w:rsidR="00AF6382" w:rsidRPr="001C5B60" w:rsidRDefault="00AF6382" w:rsidP="00AF6382"/>
    <w:p w14:paraId="5A19E491" w14:textId="77777777" w:rsidR="00AF6382" w:rsidRPr="001C5B60" w:rsidRDefault="00AF6382" w:rsidP="00AF6382"/>
    <w:p w14:paraId="2E626226" w14:textId="77777777" w:rsidR="00AF6382" w:rsidRPr="001C5B60" w:rsidRDefault="00AF6382" w:rsidP="00AF6382"/>
    <w:p w14:paraId="0F5C0C9F" w14:textId="77777777" w:rsidR="00AF6382" w:rsidRDefault="00AF6382" w:rsidP="00AF6382">
      <w:pPr>
        <w:rPr>
          <w:sz w:val="20"/>
          <w:szCs w:val="20"/>
        </w:rPr>
      </w:pPr>
    </w:p>
    <w:p w14:paraId="595CE7CF" w14:textId="77777777" w:rsidR="00AF6382" w:rsidRDefault="00AF6382" w:rsidP="00AF6382">
      <w:pPr>
        <w:jc w:val="both"/>
        <w:rPr>
          <w:sz w:val="28"/>
          <w:szCs w:val="28"/>
        </w:rPr>
      </w:pPr>
      <w:r w:rsidRPr="0013124D">
        <w:rPr>
          <w:rStyle w:val="rynqvb"/>
          <w:rFonts w:asciiTheme="majorBidi" w:hAnsiTheme="majorBidi" w:cstheme="majorBidi"/>
          <w:b/>
          <w:bCs/>
          <w:color w:val="000000" w:themeColor="text1"/>
          <w:sz w:val="24"/>
          <w:szCs w:val="24"/>
          <w:lang w:val="en"/>
        </w:rPr>
        <w:t>Figure 3S.</w:t>
      </w:r>
      <w:r w:rsidRPr="0013124D">
        <w:rPr>
          <w:rStyle w:val="rynqvb"/>
          <w:rFonts w:asciiTheme="majorBidi" w:hAnsiTheme="majorBidi" w:cstheme="majorBidi"/>
          <w:b/>
          <w:bCs/>
          <w:color w:val="000000" w:themeColor="text1"/>
          <w:sz w:val="20"/>
          <w:szCs w:val="20"/>
          <w:lang w:val="en"/>
        </w:rPr>
        <w:t xml:space="preserve"> </w:t>
      </w:r>
      <w:r w:rsidRPr="0013124D">
        <w:rPr>
          <w:rFonts w:ascii="Times New Roman" w:hAnsi="Times New Roman" w:cs="Times New Roman"/>
          <w:sz w:val="24"/>
          <w:szCs w:val="24"/>
        </w:rPr>
        <w:t xml:space="preserve">Enzymatic digestion of the Poly 1 and Poly 2 fragment PCR products. Lane 1: Biofact company 1kb ladder, Lane 2: undigested sample of Poly 1 fragment, lane 3: undigested sample of Poly 2 fragment, lane 4: digest result of Poly 1 fragment with </w:t>
      </w:r>
      <w:proofErr w:type="spellStart"/>
      <w:r w:rsidRPr="0013124D">
        <w:rPr>
          <w:rFonts w:ascii="Times New Roman" w:hAnsi="Times New Roman" w:cs="Times New Roman"/>
          <w:i/>
          <w:iCs/>
          <w:sz w:val="24"/>
          <w:szCs w:val="24"/>
        </w:rPr>
        <w:t>Sal</w:t>
      </w:r>
      <w:r w:rsidRPr="0013124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3124D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13124D">
        <w:rPr>
          <w:rFonts w:ascii="Times New Roman" w:hAnsi="Times New Roman" w:cs="Times New Roman"/>
          <w:i/>
          <w:iCs/>
          <w:sz w:val="24"/>
          <w:szCs w:val="24"/>
        </w:rPr>
        <w:t>Xba</w:t>
      </w:r>
      <w:r w:rsidRPr="0013124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3124D">
        <w:rPr>
          <w:rFonts w:ascii="Times New Roman" w:hAnsi="Times New Roman" w:cs="Times New Roman"/>
          <w:sz w:val="24"/>
          <w:szCs w:val="24"/>
        </w:rPr>
        <w:t xml:space="preserve">, lane 5: digest result of Poly 2 fragment with </w:t>
      </w:r>
      <w:proofErr w:type="spellStart"/>
      <w:r w:rsidRPr="0013124D">
        <w:rPr>
          <w:rFonts w:ascii="Times New Roman" w:hAnsi="Times New Roman" w:cs="Times New Roman"/>
          <w:i/>
          <w:iCs/>
          <w:sz w:val="24"/>
          <w:szCs w:val="24"/>
        </w:rPr>
        <w:t>Sal</w:t>
      </w:r>
      <w:r w:rsidRPr="0013124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3124D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13124D">
        <w:rPr>
          <w:rFonts w:ascii="Times New Roman" w:hAnsi="Times New Roman" w:cs="Times New Roman"/>
          <w:i/>
          <w:iCs/>
          <w:sz w:val="24"/>
          <w:szCs w:val="24"/>
        </w:rPr>
        <w:t>Xba</w:t>
      </w:r>
      <w:r w:rsidRPr="0013124D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5C35C4F1" w14:textId="77777777" w:rsidR="00AF6382" w:rsidRDefault="00AF6382" w:rsidP="00AF638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5D13C1A" w14:textId="77777777" w:rsidR="00AF6382" w:rsidRDefault="00AF6382" w:rsidP="00AF6382">
      <w:pPr>
        <w:jc w:val="both"/>
        <w:rPr>
          <w:sz w:val="28"/>
          <w:szCs w:val="28"/>
        </w:rPr>
      </w:pPr>
    </w:p>
    <w:p w14:paraId="16FB702A" w14:textId="77777777" w:rsidR="00AF6382" w:rsidRDefault="00AF6382" w:rsidP="00AF638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711A873" wp14:editId="7B784B65">
            <wp:extent cx="3938905" cy="2408555"/>
            <wp:effectExtent l="0" t="0" r="4445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B002" w14:textId="4FF264F1" w:rsidR="00AF6382" w:rsidRPr="0013124D" w:rsidRDefault="00AF6382" w:rsidP="00AF6382">
      <w:pPr>
        <w:pStyle w:val="ListParagraph"/>
        <w:spacing w:after="0" w:line="240" w:lineRule="auto"/>
        <w:ind w:left="0"/>
        <w:jc w:val="both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13124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Figure 4S.</w:t>
      </w:r>
      <w:r w:rsidRPr="0013124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Analysis of positive clones using colony PCR. Lane 1: Biofact Company 1kb Ladder, lanes 2–</w:t>
      </w:r>
      <w:r w:rsidR="00DD0FC1">
        <w:rPr>
          <w:rFonts w:asciiTheme="majorBidi" w:hAnsiTheme="majorBidi" w:cstheme="majorBidi"/>
          <w:color w:val="000000" w:themeColor="text1"/>
          <w:sz w:val="24"/>
          <w:szCs w:val="24"/>
        </w:rPr>
        <w:t>8</w:t>
      </w:r>
      <w:r w:rsidRPr="0013124D">
        <w:rPr>
          <w:rFonts w:asciiTheme="majorBidi" w:hAnsiTheme="majorBidi" w:cstheme="majorBidi"/>
          <w:color w:val="000000" w:themeColor="text1"/>
          <w:sz w:val="24"/>
          <w:szCs w:val="24"/>
        </w:rPr>
        <w:t>: colonies containing pHEN4–Poly</w:t>
      </w:r>
      <w:r w:rsidR="00DD0FC1">
        <w:rPr>
          <w:rFonts w:asciiTheme="majorBidi" w:hAnsiTheme="majorBidi" w:cstheme="majorBidi"/>
          <w:color w:val="000000" w:themeColor="text1"/>
          <w:sz w:val="24"/>
          <w:szCs w:val="24"/>
        </w:rPr>
        <w:t>2</w:t>
      </w:r>
      <w:r w:rsidRPr="0013124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recombinant phagemid vector, lanes </w:t>
      </w:r>
      <w:r w:rsidR="00DD0FC1">
        <w:rPr>
          <w:rFonts w:asciiTheme="majorBidi" w:hAnsiTheme="majorBidi" w:cstheme="majorBidi"/>
          <w:color w:val="000000" w:themeColor="text1"/>
          <w:sz w:val="24"/>
          <w:szCs w:val="24"/>
        </w:rPr>
        <w:t>9</w:t>
      </w:r>
      <w:r w:rsidRPr="0013124D">
        <w:rPr>
          <w:rFonts w:asciiTheme="majorBidi" w:hAnsiTheme="majorBidi" w:cstheme="majorBidi"/>
          <w:color w:val="000000" w:themeColor="text1"/>
          <w:sz w:val="24"/>
          <w:szCs w:val="24"/>
        </w:rPr>
        <w:t>–13: colonies containing pHEN4–Poly</w:t>
      </w:r>
      <w:r w:rsidR="00DD0FC1">
        <w:rPr>
          <w:rFonts w:asciiTheme="majorBidi" w:hAnsiTheme="majorBidi" w:cstheme="majorBidi"/>
          <w:color w:val="000000" w:themeColor="text1"/>
          <w:sz w:val="24"/>
          <w:szCs w:val="24"/>
        </w:rPr>
        <w:t>1</w:t>
      </w:r>
      <w:r w:rsidRPr="0013124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recombinant phagemid vector, and lane 14: negative control. </w:t>
      </w:r>
    </w:p>
    <w:p w14:paraId="5F43C53A" w14:textId="21718F47" w:rsidR="00DD0FC1" w:rsidRDefault="00DD0FC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926B3D" w14:textId="77777777" w:rsidR="00AD019F" w:rsidRDefault="00AD019F" w:rsidP="00DD0FC1">
      <w:pPr>
        <w:rPr>
          <w:sz w:val="28"/>
          <w:szCs w:val="28"/>
        </w:rPr>
      </w:pPr>
    </w:p>
    <w:p w14:paraId="62C1E189" w14:textId="2DD839C1" w:rsidR="00DD0FC1" w:rsidRDefault="00DD0FC1" w:rsidP="00DD0FC1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14:ligatures w14:val="standardContextual"/>
        </w:rPr>
        <w:drawing>
          <wp:inline distT="0" distB="0" distL="0" distR="0" wp14:anchorId="5B2C612D" wp14:editId="36AA7C9D">
            <wp:extent cx="4190476" cy="4809524"/>
            <wp:effectExtent l="0" t="0" r="635" b="0"/>
            <wp:docPr id="166467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76651" name="Picture 166467665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4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CDF2" w14:textId="5FE1B996" w:rsidR="00DD0FC1" w:rsidRPr="00DD0FC1" w:rsidRDefault="00DD0FC1" w:rsidP="00DD0FC1">
      <w:pPr>
        <w:pStyle w:val="ListParagraph"/>
        <w:spacing w:after="0" w:line="240" w:lineRule="auto"/>
        <w:ind w:left="0"/>
        <w:jc w:val="center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DD0FC1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Figure 5S</w:t>
      </w:r>
      <w:r w:rsidRPr="00DD0FC1">
        <w:rPr>
          <w:rFonts w:asciiTheme="majorBidi" w:hAnsiTheme="majorBidi" w:cstheme="majorBidi"/>
          <w:color w:val="000000" w:themeColor="text1"/>
          <w:sz w:val="24"/>
          <w:szCs w:val="24"/>
        </w:rPr>
        <w:t>. Colony PCR was performed on grown colonies to confirm the presence of two plasmids. Lane 1: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D0FC1">
        <w:rPr>
          <w:rFonts w:asciiTheme="majorBidi" w:hAnsiTheme="majorBidi" w:cstheme="majorBidi"/>
          <w:color w:val="000000" w:themeColor="text1"/>
          <w:sz w:val="24"/>
          <w:szCs w:val="24"/>
        </w:rPr>
        <w:t>Fermentas</w:t>
      </w:r>
      <w:proofErr w:type="spellEnd"/>
      <w:r w:rsidRPr="00DD0FC1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company 1kb ladder, lanes 2 and 3: related to pHEN-Poly2, lane 4: related to pHEN-Poly1, and lanes 5,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Pr="00DD0FC1">
        <w:rPr>
          <w:rFonts w:asciiTheme="majorBidi" w:hAnsiTheme="majorBidi" w:cstheme="majorBidi"/>
          <w:color w:val="000000" w:themeColor="text1"/>
          <w:sz w:val="24"/>
          <w:szCs w:val="24"/>
        </w:rPr>
        <w:t>6, and 7: related to the plasmid pM13delpIII.</w:t>
      </w:r>
    </w:p>
    <w:sectPr w:rsidR="00DD0FC1" w:rsidRPr="00DD0F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86A"/>
    <w:rsid w:val="000224C0"/>
    <w:rsid w:val="000C163F"/>
    <w:rsid w:val="00126DC1"/>
    <w:rsid w:val="001C7910"/>
    <w:rsid w:val="00285A52"/>
    <w:rsid w:val="002A2256"/>
    <w:rsid w:val="002B387F"/>
    <w:rsid w:val="002F1148"/>
    <w:rsid w:val="0036186A"/>
    <w:rsid w:val="00456A21"/>
    <w:rsid w:val="00575068"/>
    <w:rsid w:val="0059606D"/>
    <w:rsid w:val="005F6470"/>
    <w:rsid w:val="006D304D"/>
    <w:rsid w:val="006D67A4"/>
    <w:rsid w:val="0070495D"/>
    <w:rsid w:val="00876A79"/>
    <w:rsid w:val="008B3DEB"/>
    <w:rsid w:val="009E6804"/>
    <w:rsid w:val="00A72C40"/>
    <w:rsid w:val="00AD019F"/>
    <w:rsid w:val="00AF6382"/>
    <w:rsid w:val="00B53AB0"/>
    <w:rsid w:val="00BA2A48"/>
    <w:rsid w:val="00C75444"/>
    <w:rsid w:val="00C80608"/>
    <w:rsid w:val="00DD0FC1"/>
    <w:rsid w:val="00EC3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6F2BCFD0"/>
  <w15:chartTrackingRefBased/>
  <w15:docId w15:val="{BCB8AD2D-CD8B-45AE-B37B-12444CC14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606D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متن"/>
    <w:basedOn w:val="Normal"/>
    <w:link w:val="Char"/>
    <w:qFormat/>
    <w:rsid w:val="00C80608"/>
    <w:pPr>
      <w:bidi/>
      <w:spacing w:before="160" w:line="264" w:lineRule="auto"/>
      <w:jc w:val="both"/>
    </w:pPr>
    <w:rPr>
      <w:rFonts w:eastAsia="Times New Roman" w:cs="B Mitra"/>
      <w:kern w:val="2"/>
      <w:sz w:val="24"/>
      <w:szCs w:val="28"/>
      <w:lang w:val="en-GB"/>
      <w14:ligatures w14:val="standardContextual"/>
    </w:rPr>
  </w:style>
  <w:style w:type="character" w:customStyle="1" w:styleId="Char">
    <w:name w:val="متن Char"/>
    <w:link w:val="a"/>
    <w:rsid w:val="00C80608"/>
    <w:rPr>
      <w:rFonts w:eastAsia="Times New Roman" w:cs="B Mitra"/>
      <w:sz w:val="24"/>
      <w:szCs w:val="28"/>
      <w:lang w:val="en-GB"/>
    </w:rPr>
  </w:style>
  <w:style w:type="paragraph" w:styleId="ListParagraph">
    <w:name w:val="List Paragraph"/>
    <w:basedOn w:val="Normal"/>
    <w:link w:val="ListParagraphChar"/>
    <w:uiPriority w:val="34"/>
    <w:qFormat/>
    <w:rsid w:val="0059606D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59606D"/>
    <w:rPr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59606D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59606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9606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9606D"/>
    <w:rPr>
      <w:kern w:val="0"/>
      <w:sz w:val="20"/>
      <w:szCs w:val="20"/>
      <w14:ligatures w14:val="none"/>
    </w:rPr>
  </w:style>
  <w:style w:type="character" w:customStyle="1" w:styleId="rynqvb">
    <w:name w:val="rynqvb"/>
    <w:basedOn w:val="DefaultParagraphFont"/>
    <w:rsid w:val="0059606D"/>
  </w:style>
  <w:style w:type="paragraph" w:styleId="BalloonText">
    <w:name w:val="Balloon Text"/>
    <w:basedOn w:val="Normal"/>
    <w:link w:val="BalloonTextChar"/>
    <w:uiPriority w:val="99"/>
    <w:semiHidden/>
    <w:unhideWhenUsed/>
    <w:rsid w:val="009E68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6804"/>
    <w:rPr>
      <w:rFonts w:ascii="Segoe UI" w:hAnsi="Segoe UI" w:cs="Segoe UI"/>
      <w:kern w:val="0"/>
      <w:sz w:val="18"/>
      <w:szCs w:val="18"/>
      <w14:ligatures w14:val="none"/>
    </w:rPr>
  </w:style>
  <w:style w:type="paragraph" w:styleId="Revision">
    <w:name w:val="Revision"/>
    <w:hidden/>
    <w:uiPriority w:val="99"/>
    <w:semiHidden/>
    <w:rsid w:val="0070495D"/>
    <w:pPr>
      <w:spacing w:after="0" w:line="240" w:lineRule="auto"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045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214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Erfan Zaker</dc:creator>
  <cp:keywords/>
  <dc:description/>
  <cp:lastModifiedBy>Erfan Zaker</cp:lastModifiedBy>
  <cp:revision>8</cp:revision>
  <dcterms:created xsi:type="dcterms:W3CDTF">2024-05-02T12:12:00Z</dcterms:created>
  <dcterms:modified xsi:type="dcterms:W3CDTF">2024-07-23T08:34:00Z</dcterms:modified>
</cp:coreProperties>
</file>