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552EB0">
      <w:pPr>
        <w:pStyle w:val="2"/>
      </w:pPr>
      <w:r>
        <w:t>PBIS Policy - Calculation Guide with Examples</w:t>
      </w:r>
    </w:p>
    <w:p w14:paraId="74209CAB">
      <w:pPr>
        <w:pStyle w:val="3"/>
      </w:pPr>
      <w:r>
        <w:t>1. Overview of PBIS Structure</w:t>
      </w:r>
    </w:p>
    <w:p w14:paraId="7D387DE0">
      <w:r>
        <w:t>PBIS (Performance-Based Incentive Scheme) is designed to reward the sales team based on multiple performance metrics.</w:t>
      </w:r>
    </w:p>
    <w:p w14:paraId="16E38B5E">
      <w:r>
        <w:t>The incentive structure is split into two parts:</w:t>
      </w:r>
    </w:p>
    <w:p w14:paraId="104FA999">
      <w:r>
        <w:t>- Monthly Incentives</w:t>
      </w:r>
    </w:p>
    <w:p w14:paraId="0F3A4A0E">
      <w:r>
        <w:t>- Quarterly Incentives</w:t>
      </w:r>
    </w:p>
    <w:p w14:paraId="49476793">
      <w:pPr>
        <w:pStyle w:val="3"/>
      </w:pPr>
      <w:r>
        <w:t>2. Key Components of Incentive Calculation</w:t>
      </w:r>
    </w:p>
    <w:p w14:paraId="104905C8">
      <w:r>
        <w:t>- Achievement of sales budget</w:t>
      </w:r>
    </w:p>
    <w:p w14:paraId="2691D0DB">
      <w:r>
        <w:t>- Achievement of key S&amp;D parameters (e.g., outlet expansion, visibility)</w:t>
      </w:r>
    </w:p>
    <w:p w14:paraId="70729F2F">
      <w:r>
        <w:t>- Sales performance on Focus Brands</w:t>
      </w:r>
    </w:p>
    <w:p w14:paraId="08A017D2">
      <w:r>
        <w:t>- Bonus for consistent performance across quarters</w:t>
      </w:r>
    </w:p>
    <w:p w14:paraId="26CD1951">
      <w:pPr>
        <w:pStyle w:val="3"/>
      </w:pPr>
      <w:r>
        <w:t>3. Monthly Incentive Slabs</w:t>
      </w:r>
    </w:p>
    <w:p w14:paraId="544F2AE9">
      <w:r>
        <w:t>The monthly incentive is based on performance slabs. The percentage of incentive depends on the achievement level:</w:t>
      </w:r>
    </w:p>
    <w:p w14:paraId="38A5C176">
      <w:r>
        <w:t>Achievement Range | Incentive % on Salary | Example</w:t>
      </w:r>
    </w:p>
    <w:p w14:paraId="421F45BD">
      <w:r>
        <w:t>90% - 94.99% | 3% | Rs.30,000 -&gt; Rs.900</w:t>
      </w:r>
    </w:p>
    <w:p w14:paraId="4B223B5D">
      <w:r>
        <w:t>95% - 99.99% | 8% | Rs.30,000 -&gt; Rs.2,400</w:t>
      </w:r>
    </w:p>
    <w:p w14:paraId="7E2F23CC">
      <w:r>
        <w:t>100% &amp; above | 15% | Rs.30,000 -&gt; Rs.4,500</w:t>
      </w:r>
    </w:p>
    <w:p w14:paraId="516A846C">
      <w:pPr>
        <w:pStyle w:val="3"/>
      </w:pPr>
      <w:r>
        <w:t>4. Quarterly Incentive Calculation</w:t>
      </w:r>
    </w:p>
    <w:p w14:paraId="3E97F5A2">
      <w:r>
        <w:t>Quarterly incentives are calculated on a cumulative performance basis.</w:t>
      </w:r>
    </w:p>
    <w:p w14:paraId="34FA56B6">
      <w:r>
        <w:t>For example, Q2 performance includes cumulative results of Q1 + Q2.</w:t>
      </w:r>
    </w:p>
    <w:p w14:paraId="2BCCC19D">
      <w:r>
        <w:t>Example:</w:t>
      </w:r>
    </w:p>
    <w:p w14:paraId="71B9B276">
      <w:r>
        <w:t>Target: Rs.10 Lakhs, Achievement: Rs.10.5 Lakhs -&gt; Slab: 100% &amp; above -&gt; 15% incentive</w:t>
      </w:r>
    </w:p>
    <w:p w14:paraId="7A631983">
      <w:pPr>
        <w:pStyle w:val="3"/>
      </w:pPr>
      <w:r>
        <w:t>5. Annual Bonus</w:t>
      </w:r>
    </w:p>
    <w:p w14:paraId="243FED4B">
      <w:r>
        <w:t>If an employee achieves 3 out of 4 quarterly targets, a bonus is awarded equal to the average of the 3 quarterly incentives.</w:t>
      </w:r>
    </w:p>
    <w:p w14:paraId="05504AE7">
      <w:r>
        <w:t>Example:</w:t>
      </w:r>
    </w:p>
    <w:p w14:paraId="591E4664">
      <w:r>
        <w:t>Q1: Rs.6,000, Q2: Rs.7,000, Q3: Rs.5,500 -&gt; Bonus = Rs.6,166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234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Arun Kumar</cp:lastModifiedBy>
  <dcterms:modified xsi:type="dcterms:W3CDTF">2025-03-31T17:01:40Z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8E621556C2274AE38ED70257E6583CFF_12</vt:lpwstr>
  </property>
</Properties>
</file>