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Reactive Dog Assessment San Jacinto | Good Doggos </w:t>
      </w:r>
      <w:r w:rsidDel="00000000" w:rsidR="00000000" w:rsidRPr="00000000">
        <w:rPr>
          <w:b w:val="1"/>
          <w:bCs w:val="1"/>
          <w:rtl w:val="0"/>
        </w:rPr>
        <w:t xml:space="preserve">H1:</w:t>
      </w:r>
      <w:r w:rsidDel="00000000" w:rsidR="00000000" w:rsidRPr="00000000">
        <w:rPr>
          <w:rtl w:val="0"/>
        </w:rPr>
        <w:t xml:space="preserve"> Reactive Dog Evaluation &amp; Assessment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you’ve spent the last few months (or years) guessing why your dog "snaps," you’re likely exhausted. You’ve probably read ten different blogs and watched twenty different YouTube trainers, all giving you conflicting advice. One says it’s "dominance," another says it’s "fear," and a third tells you to just keep feeding them treats until the problem goes away. Meanwhile, your dog is still lunging at every neighbor on </w:t>
      </w:r>
      <w:r w:rsidDel="00000000" w:rsidR="00000000" w:rsidRPr="00000000">
        <w:rPr>
          <w:b w:val="1"/>
          <w:bCs w:val="1"/>
          <w:rtl w:val="0"/>
        </w:rPr>
        <w:t xml:space="preserve">State Street</w:t>
      </w:r>
      <w:r w:rsidDel="00000000" w:rsidR="00000000" w:rsidRPr="00000000">
        <w:rPr>
          <w:rtl w:val="0"/>
        </w:rPr>
        <w:t xml:space="preserve">. You don't need more guesses; you need a professional to look at your dog in the real-world conditions of </w:t>
      </w:r>
      <w:r w:rsidDel="00000000" w:rsidR="00000000" w:rsidRPr="00000000">
        <w:rPr>
          <w:b w:val="1"/>
          <w:bCs w:val="1"/>
          <w:rtl w:val="0"/>
        </w:rPr>
        <w:t xml:space="preserve">San Jacinto</w:t>
      </w:r>
      <w:r w:rsidDel="00000000" w:rsidR="00000000" w:rsidRPr="00000000">
        <w:rPr>
          <w:rtl w:val="0"/>
        </w:rPr>
        <w:t xml:space="preserve"> and tell you exactly what is going on. You can't fix a problem you haven't actually diagnosed.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lan62dy528q" w:id="0"/>
      <w:bookmarkEnd w:id="0"/>
      <w:r w:rsidDel="00000000" w:rsidR="00000000" w:rsidRPr="00000000">
        <w:rPr>
          <w:b w:val="1"/>
          <w:bCs w:val="1"/>
          <w:color w:val="000000"/>
          <w:sz w:val="26"/>
          <w:szCs w:val="26"/>
          <w:rtl w:val="0"/>
        </w:rPr>
        <w:t xml:space="preserve">Getting Under the Hood of the Behavior</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our evaluation isn't a "sales pitch"—it’s a deep dive into your dog’s psychology. For 8 years, we’ve been the go-to for </w:t>
      </w:r>
      <w:r w:rsidDel="00000000" w:rsidR="00000000" w:rsidRPr="00000000">
        <w:rPr>
          <w:b w:val="1"/>
          <w:bCs w:val="1"/>
          <w:rtl w:val="0"/>
        </w:rPr>
        <w:t xml:space="preserve">Riverside County</w:t>
      </w:r>
      <w:r w:rsidDel="00000000" w:rsidR="00000000" w:rsidRPr="00000000">
        <w:rPr>
          <w:rtl w:val="0"/>
        </w:rPr>
        <w:t xml:space="preserve"> owners with dogs that the "positive-only" shops won't touch. We look at the "why" behind the reactivity. Is it genuine aggression, or is it a lack of impulse control? Are they terrified of the world, or have they simply learned that screaming at the end of a leash gets them what they want? Our balanced approach starts here: by understanding the dog’s threshold and identifying exactly where the communication is breaking down.</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just assess your dog in a quiet living room. We want to see how they handle the actual triggers of </w:t>
      </w:r>
      <w:r w:rsidDel="00000000" w:rsidR="00000000" w:rsidRPr="00000000">
        <w:rPr>
          <w:b w:val="1"/>
          <w:bCs w:val="1"/>
          <w:rtl w:val="0"/>
        </w:rPr>
        <w:t xml:space="preserve">San Jacinto</w:t>
      </w:r>
      <w:r w:rsidDel="00000000" w:rsidR="00000000" w:rsidRPr="00000000">
        <w:rPr>
          <w:rtl w:val="0"/>
        </w:rPr>
        <w:t xml:space="preserve">. We might walk the perimeter of </w:t>
      </w:r>
      <w:r w:rsidDel="00000000" w:rsidR="00000000" w:rsidRPr="00000000">
        <w:rPr>
          <w:b w:val="1"/>
          <w:bCs w:val="1"/>
          <w:rtl w:val="0"/>
        </w:rPr>
        <w:t xml:space="preserve">Hiram Deville Park</w:t>
      </w:r>
      <w:r w:rsidDel="00000000" w:rsidR="00000000" w:rsidRPr="00000000">
        <w:rPr>
          <w:rtl w:val="0"/>
        </w:rPr>
        <w:t xml:space="preserve"> or observe their reaction to the local traffic and environmental noise that makes the Inland Empire a challenge for reactive pets. We evaluate your handling skills, your dog’s response to leash pressure, and their ability to "reset" after a stressful event. By the time we’re done, you won't just have a list of problems—you’ll have a clear, balanced roadmap to a calmer life. No fluff, no buzzwords, just an honest look at what it’s going to take to get your dog to a neutral state.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professional reactive dog evaluations for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guessing and start training with a plan that actually works.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