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Territorial Aggression Management San Jacinto | Good Doggos </w:t>
      </w:r>
      <w:r w:rsidDel="00000000" w:rsidR="00000000" w:rsidRPr="00000000">
        <w:rPr>
          <w:b w:val="1"/>
          <w:bCs w:val="1"/>
          <w:rtl w:val="0"/>
        </w:rPr>
        <w:t xml:space="preserve">H1:</w:t>
      </w:r>
      <w:r w:rsidDel="00000000" w:rsidR="00000000" w:rsidRPr="00000000">
        <w:rPr>
          <w:rtl w:val="0"/>
        </w:rPr>
        <w:t xml:space="preserve"> Territorial Aggression Management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your front window has become a war zone and you’re tired of apologizing to the Amazon driver, you’re dealing with territorial aggression. It’s that explosive reaction the second someone dares to breathe near your property line in </w:t>
      </w:r>
      <w:r w:rsidDel="00000000" w:rsidR="00000000" w:rsidRPr="00000000">
        <w:rPr>
          <w:b w:val="1"/>
          <w:bCs w:val="1"/>
          <w:rtl w:val="0"/>
        </w:rPr>
        <w:t xml:space="preserve">San Jacinto</w:t>
      </w:r>
      <w:r w:rsidDel="00000000" w:rsidR="00000000" w:rsidRPr="00000000">
        <w:rPr>
          <w:rtl w:val="0"/>
        </w:rPr>
        <w:t xml:space="preserve">. Whether it’s fence-fighting with the neighbor’s dog along your backyard or lunging at guests the moment they step through the front door, it makes living in a quiet </w:t>
      </w:r>
      <w:r w:rsidDel="00000000" w:rsidR="00000000" w:rsidRPr="00000000">
        <w:rPr>
          <w:b w:val="1"/>
          <w:bCs w:val="1"/>
          <w:rtl w:val="0"/>
        </w:rPr>
        <w:t xml:space="preserve">Riverside County</w:t>
      </w:r>
      <w:r w:rsidDel="00000000" w:rsidR="00000000" w:rsidRPr="00000000">
        <w:rPr>
          <w:rtl w:val="0"/>
        </w:rPr>
        <w:t xml:space="preserve"> neighborhood feel impossible. You’ve probably tried shouting, closing the blinds, or putting the dog in another room, but those are just Band-Aids. You don’t have a "protective" dog; you have a dog that thinks they own the sidewalk, and that’s a liability you can't afford.</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hlq2u34iowfh" w:id="0"/>
      <w:bookmarkEnd w:id="0"/>
      <w:r w:rsidDel="00000000" w:rsidR="00000000" w:rsidRPr="00000000">
        <w:rPr>
          <w:b w:val="1"/>
          <w:bCs w:val="1"/>
          <w:color w:val="000000"/>
          <w:sz w:val="26"/>
          <w:szCs w:val="26"/>
          <w:rtl w:val="0"/>
        </w:rPr>
        <w:t xml:space="preserve">Reclaiming Your Property and Your Peace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don't buy into the "he's just protecting the house" excuse. For 8 years, we’ve specialized in dismantling the entitlement that drives territorial outbursts. Our balanced approach is built on the reality that your dog needs to understand that </w:t>
      </w:r>
      <w:r w:rsidDel="00000000" w:rsidR="00000000" w:rsidRPr="00000000">
        <w:rPr>
          <w:i w:val="1"/>
          <w:iCs w:val="1"/>
          <w:rtl w:val="0"/>
        </w:rPr>
        <w:t xml:space="preserve">you</w:t>
      </w:r>
      <w:r w:rsidDel="00000000" w:rsidR="00000000" w:rsidRPr="00000000">
        <w:rPr>
          <w:rtl w:val="0"/>
        </w:rPr>
        <w:t xml:space="preserve"> own the house, not them. We use high-value rewards and heavy engagement to reward calm, neutral behavior when the doorbell rings or a car pulls up. However, we also believe in clear, physical boundaries. We use calibrated leash corrections to interrupt the "loading" phase—that moment they stiffen and stare before the first bark—to show them that acting like a maniac is no longer an option.</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bring the training directly to your "hot zones." We’ll work the front door of your </w:t>
      </w:r>
      <w:r w:rsidDel="00000000" w:rsidR="00000000" w:rsidRPr="00000000">
        <w:rPr>
          <w:b w:val="1"/>
          <w:bCs w:val="1"/>
          <w:rtl w:val="0"/>
        </w:rPr>
        <w:t xml:space="preserve">San Jacinto</w:t>
      </w:r>
      <w:r w:rsidDel="00000000" w:rsidR="00000000" w:rsidRPr="00000000">
        <w:rPr>
          <w:rtl w:val="0"/>
        </w:rPr>
        <w:t xml:space="preserve"> home, the side fence near the neighbors, and even the driveway where the distractions of the </w:t>
      </w:r>
      <w:r w:rsidDel="00000000" w:rsidR="00000000" w:rsidRPr="00000000">
        <w:rPr>
          <w:b w:val="1"/>
          <w:bCs w:val="1"/>
          <w:rtl w:val="0"/>
        </w:rPr>
        <w:t xml:space="preserve">Ramona Expressway</w:t>
      </w:r>
      <w:r w:rsidDel="00000000" w:rsidR="00000000" w:rsidRPr="00000000">
        <w:rPr>
          <w:rtl w:val="0"/>
        </w:rPr>
        <w:t xml:space="preserve"> or local foot traffic are highest. Whether it's the peak of the Inland Empire heat or a busy weekend morning, your dog needs to know that you are the one who decides who is a threat and who isn't. We teach you how to use spatial pressure to back your dog off the door, turning a high-stress confrontation into a controlled, neutral interaction.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territorial aggression management for homeowners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Stop letting your dog dictate who is allowed on your property and start taking back control.</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