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Link Manager</w:t>
      </w:r>
    </w:p>
    <w:p>
      <w:pPr>
        <w:pStyle w:val="Subtitle"/>
      </w:pPr>
      <w:r>
        <w:t>Backend Database Schema &amp; Integration Handoff</w:t>
      </w:r>
    </w:p>
    <w:p>
      <w:r>
        <w:t>Version 1.0 | PostgreSQL 16+ | September 2026</w:t>
      </w:r>
    </w:p>
    <w:p>
      <w:pPr>
        <w:pStyle w:val="Heading1"/>
      </w:pPr>
      <w:r>
        <w:t>1. Architecture</w:t>
      </w:r>
    </w:p>
    <w:p>
      <w:r>
        <w:t>Publisher → Redirect API → Click event → Approved website or WhatsApp → Verified lead/registration/FTD → Attribution → Reporting. All integrations are proposed until provider documentation and access are verified.</w:t>
      </w:r>
    </w:p>
    <w:p>
      <w:pPr>
        <w:pStyle w:val="Heading1"/>
      </w:pPr>
      <w:r>
        <w:t>2. Core database tables</w:t>
      </w:r>
    </w:p>
    <w:p>
      <w:pPr>
        <w:pStyle w:val="Heading2"/>
      </w:pPr>
      <w:r>
        <w:t>publishers</w:t>
      </w:r>
    </w:p>
    <w:p>
      <w:r>
        <w:t>id UUID PK; name TEXT; status TEXT; external_reference TEXT; created_at TIMESTAMPTZ</w:t>
      </w:r>
    </w:p>
    <w:p>
      <w:pPr>
        <w:pStyle w:val="Heading2"/>
      </w:pPr>
      <w:r>
        <w:t>campaigns</w:t>
      </w:r>
    </w:p>
    <w:p>
      <w:r>
        <w:t>id UUID PK; publisher_id UUID FK; name TEXT; status TEXT; starts_at TIMESTAMPTZ; ends_at TIMESTAMPTZ; currency CHAR(3); attribution_window_days INT; created_at TIMESTAMPTZ</w:t>
      </w:r>
    </w:p>
    <w:p>
      <w:pPr>
        <w:pStyle w:val="Heading2"/>
      </w:pPr>
      <w:r>
        <w:t>creatives</w:t>
      </w:r>
    </w:p>
    <w:p>
      <w:r>
        <w:t>id UUID PK; campaign_id UUID FK; name TEXT; format TEXT; asset_reference TEXT; approval_status TEXT</w:t>
      </w:r>
    </w:p>
    <w:p>
      <w:pPr>
        <w:pStyle w:val="Heading2"/>
      </w:pPr>
      <w:r>
        <w:t>smart_links</w:t>
      </w:r>
    </w:p>
    <w:p>
      <w:r>
        <w:t>id UUID PK; campaign_id UUID FK; creative_id UUID FK NULL; slug TEXT UNIQUE; destination_type TEXT; active_destination_id UUID FK; status TEXT; created_at TIMESTAMPTZ</w:t>
      </w:r>
    </w:p>
    <w:p>
      <w:pPr>
        <w:pStyle w:val="Heading2"/>
      </w:pPr>
      <w:r>
        <w:t>destinations</w:t>
      </w:r>
    </w:p>
    <w:p>
      <w:r>
        <w:t>id UUID PK; type TEXT; url TEXT; approval_status TEXT; approved_by UUID NULL; approved_at TIMESTAMPTZ NULL; created_at TIMESTAMPTZ</w:t>
      </w:r>
    </w:p>
    <w:p>
      <w:pPr>
        <w:pStyle w:val="Heading2"/>
      </w:pPr>
      <w:r>
        <w:t>destination_versions</w:t>
      </w:r>
    </w:p>
    <w:p>
      <w:r>
        <w:t>id UUID PK; smart_link_id UUID FK; destination_id UUID FK; version INT; effective_at TIMESTAMPTZ; changed_by UUID; approval_reference TEXT</w:t>
      </w:r>
    </w:p>
    <w:p>
      <w:pPr>
        <w:pStyle w:val="Heading2"/>
      </w:pPr>
      <w:r>
        <w:t>click_events</w:t>
      </w:r>
    </w:p>
    <w:p>
      <w:r>
        <w:t>id UUID PK; click_id TEXT UNIQUE; smart_link_id UUID FK; campaign_id UUID FK; publisher_id UUID FK; creative_id UUID NULL; destination_version_id UUID FK; occurred_at TIMESTAMPTZ; visitor_token_hash TEXT NULL; publisher_click_id TEXT NULL; device_type TEXT; os TEXT; referrer TEXT NULL; ip_hash TEXT NULL; geo_country TEXT NULL; bot_score NUMERIC NULL</w:t>
      </w:r>
    </w:p>
    <w:p>
      <w:pPr>
        <w:pStyle w:val="Heading2"/>
      </w:pPr>
      <w:r>
        <w:t>website_sessions</w:t>
      </w:r>
    </w:p>
    <w:p>
      <w:r>
        <w:t>id UUID PK; click_id TEXT NULL; session_token_hash TEXT; started_at TIMESTAMPTZ; landing_url TEXT; consent_status TEXT; attribution_status TEXT</w:t>
      </w:r>
    </w:p>
    <w:p>
      <w:pPr>
        <w:pStyle w:val="Heading2"/>
      </w:pPr>
      <w:r>
        <w:t>website_events</w:t>
      </w:r>
    </w:p>
    <w:p>
      <w:r>
        <w:t>id UUID PK; session_id UUID FK; event_type TEXT; occurred_at TIMESTAMPTZ; event_key TEXT UNIQUE; metadata JSONB</w:t>
      </w:r>
    </w:p>
    <w:p>
      <w:pPr>
        <w:pStyle w:val="Heading2"/>
      </w:pPr>
      <w:r>
        <w:t>whatsapp_events</w:t>
      </w:r>
    </w:p>
    <w:p>
      <w:r>
        <w:t>id UUID PK; provider TEXT; provider_event_id TEXT; provider_message_id TEXT NULL; event_type TEXT; contact_id TEXT NULL; occurred_at TIMESTAMPTZ; payload_reference TEXT; UNIQUE(provider,provider_event_id)</w:t>
      </w:r>
    </w:p>
    <w:p>
      <w:pPr>
        <w:pStyle w:val="Heading2"/>
      </w:pPr>
      <w:r>
        <w:t>leads</w:t>
      </w:r>
    </w:p>
    <w:p>
      <w:r>
        <w:t>id UUID PK; contact_key TEXT UNIQUE; first_message_at TIMESTAMPTZ; status TEXT; created_at TIMESTAMPTZ</w:t>
      </w:r>
    </w:p>
    <w:p>
      <w:pPr>
        <w:pStyle w:val="Heading2"/>
      </w:pPr>
      <w:r>
        <w:t>lead_attributions</w:t>
      </w:r>
    </w:p>
    <w:p>
      <w:r>
        <w:t>id UUID PK; lead_id UUID FK; click_id TEXT NULL; campaign_id UUID NULL; method TEXT; confidence TEXT; reference_token TEXT NULL; attributed_at TIMESTAMPTZ; evidence_reference TEXT NULL</w:t>
      </w:r>
    </w:p>
    <w:p>
      <w:pPr>
        <w:pStyle w:val="Heading2"/>
      </w:pPr>
      <w:r>
        <w:t>registrations</w:t>
      </w:r>
    </w:p>
    <w:p>
      <w:r>
        <w:t>id UUID PK; source_system TEXT; external_user_id TEXT; registered_at TIMESTAMPTZ; contact_key TEXT NULL; source_event_id TEXT; UNIQUE(source_system,external_user_id)</w:t>
      </w:r>
    </w:p>
    <w:p>
      <w:pPr>
        <w:pStyle w:val="Heading2"/>
      </w:pPr>
      <w:r>
        <w:t>conversion_attributions</w:t>
      </w:r>
    </w:p>
    <w:p>
      <w:r>
        <w:t>id UUID PK; registration_id UUID FK; click_id TEXT NULL; lead_id UUID NULL; campaign_id UUID NULL; model TEXT; confidence TEXT; attributed_at TIMESTAMPTZ; evidence_reference TEXT NULL</w:t>
      </w:r>
    </w:p>
    <w:p>
      <w:pPr>
        <w:pStyle w:val="Heading2"/>
      </w:pPr>
      <w:r>
        <w:t>ftd_events</w:t>
      </w:r>
    </w:p>
    <w:p>
      <w:r>
        <w:t>id UUID PK; registration_id UUID FK; source_system TEXT; external_transaction_id TEXT; amount NUMERIC(18,2); currency CHAR(3); completed_at TIMESTAMPTZ; status TEXT; UNIQUE(source_system,external_transaction_id)</w:t>
      </w:r>
    </w:p>
    <w:p>
      <w:pPr>
        <w:pStyle w:val="Heading2"/>
      </w:pPr>
      <w:r>
        <w:t>campaign_costs</w:t>
      </w:r>
    </w:p>
    <w:p>
      <w:r>
        <w:t>id UUID PK; campaign_id UUID FK; cost_date DATE; amount NUMERIC(18,2); currency CHAR(3); source TEXT; external_reference TEXT NULL</w:t>
      </w:r>
    </w:p>
    <w:p>
      <w:pPr>
        <w:pStyle w:val="Heading2"/>
      </w:pPr>
      <w:r>
        <w:t>publisher_reports</w:t>
      </w:r>
    </w:p>
    <w:p>
      <w:r>
        <w:t>id UUID PK; publisher_id UUID FK; campaign_id UUID FK; report_date DATE; impressions BIGINT NULL; clicks BIGINT NULL; source_reference TEXT; imported_at TIMESTAMPTZ</w:t>
      </w:r>
    </w:p>
    <w:p>
      <w:pPr>
        <w:pStyle w:val="Heading2"/>
      </w:pPr>
      <w:r>
        <w:t>webhook_inbox</w:t>
      </w:r>
    </w:p>
    <w:p>
      <w:r>
        <w:t>id UUID PK; provider TEXT; external_event_id TEXT; payload JSONB; received_at TIMESTAMPTZ; processed_at TIMESTAMPTZ NULL; status TEXT; attempts INT; UNIQUE(provider,external_event_id)</w:t>
      </w:r>
    </w:p>
    <w:p>
      <w:pPr>
        <w:pStyle w:val="Heading2"/>
      </w:pPr>
      <w:r>
        <w:t>admin_users</w:t>
      </w:r>
    </w:p>
    <w:p>
      <w:r>
        <w:t>id UUID PK; email TEXT UNIQUE; role TEXT; status TEXT; created_at TIMESTAMPTZ</w:t>
      </w:r>
    </w:p>
    <w:p>
      <w:pPr>
        <w:pStyle w:val="Heading2"/>
      </w:pPr>
      <w:r>
        <w:t>audit_logs</w:t>
      </w:r>
    </w:p>
    <w:p>
      <w:r>
        <w:t>id UUID PK; actor_id UUID NULL; action TEXT; entity_type TEXT; entity_id UUID; before_data JSONB NULL; after_data JSONB NULL; occurred_at TIMESTAMPTZ</w:t>
      </w:r>
    </w:p>
    <w:p>
      <w:pPr>
        <w:pStyle w:val="Heading1"/>
      </w:pPr>
      <w:r>
        <w:t>3. Relationship &amp; integrity rules</w:t>
      </w:r>
    </w:p>
    <w:p>
      <w:pPr>
        <w:pStyle w:val="ListBullet"/>
      </w:pPr>
      <w:r>
        <w:t>Use UUID primary keys, explicit foreign keys, UTC timestamps and immutable raw event IDs.</w:t>
      </w:r>
    </w:p>
    <w:p>
      <w:pPr>
        <w:pStyle w:val="ListBullet"/>
      </w:pPr>
      <w:r>
        <w:t>A campaign belongs to one publisher; a link belongs to one campaign and has one active approved destination.</w:t>
      </w:r>
    </w:p>
    <w:p>
      <w:pPr>
        <w:pStyle w:val="ListBullet"/>
      </w:pPr>
      <w:r>
        <w:t>Store destination version on each click so later changes never rewrite historical attribution.</w:t>
      </w:r>
    </w:p>
    <w:p>
      <w:pPr>
        <w:pStyle w:val="ListBullet"/>
      </w:pPr>
      <w:r>
        <w:t>External user IDs and transaction IDs are unique within their source system. FTD is the first eligible completed genuine deposit, not a pending payment or promotional credit.</w:t>
      </w:r>
    </w:p>
    <w:p>
      <w:pPr>
        <w:pStyle w:val="ListBullet"/>
      </w:pPr>
      <w:r>
        <w:t>Keep raw events separate from deduplicated leads and verified conversions. Never infer a confirmed lead from a redirect.</w:t>
      </w:r>
    </w:p>
    <w:p>
      <w:pPr>
        <w:pStyle w:val="Heading1"/>
      </w:pPr>
      <w:r>
        <w:t>4. Attribution logic</w:t>
      </w:r>
    </w:p>
    <w:p>
      <w:r>
        <w:t>Generate a cryptographically random click ID. Preserve it through first-party website sessions when permitted. For WhatsApp, validate a supported campaign-reference mechanism against actual Interakt webhook payloads. Do not assume the Click ID survives a WhatsApp redirect. Store exact, campaign-level, or unknown confidence. Define first-click/last-click rules and attribution windows before launch. Keep original and selected attribution separately. Match registrations through authorized identifiers; do not use phone number alone as proof of a click.</w:t>
      </w:r>
    </w:p>
    <w:p>
      <w:pPr>
        <w:pStyle w:val="Heading1"/>
      </w:pPr>
      <w:r>
        <w:t>5. API contracts (proposed)</w:t>
      </w:r>
    </w:p>
    <w:p>
      <w:pPr>
        <w:pStyle w:val="ListBullet"/>
      </w:pPr>
      <w:r>
        <w:t>GET /c/{slug}: validate active link, record click, return approved redirect; no arbitrary destination URL parameter.</w:t>
      </w:r>
    </w:p>
    <w:p>
      <w:pPr>
        <w:pStyle w:val="ListBullet"/>
      </w:pPr>
      <w:r>
        <w:t>POST /api/admin/campaigns and /smart-links: authenticated create/update with validation and audit logs.</w:t>
      </w:r>
    </w:p>
    <w:p>
      <w:pPr>
        <w:pStyle w:val="ListBullet"/>
      </w:pPr>
      <w:r>
        <w:t>POST /api/webhooks/interakt: verify provider authentication/signature as documented, enqueue raw event, acknowledge safely.</w:t>
      </w:r>
    </w:p>
    <w:p>
      <w:pPr>
        <w:pStyle w:val="ListBullet"/>
      </w:pPr>
      <w:r>
        <w:t>POST /api/integrations/registrations and /ftd: authorized signed ingestion or scheduled import with source IDs and idempotency.</w:t>
      </w:r>
    </w:p>
    <w:p>
      <w:pPr>
        <w:pStyle w:val="ListBullet"/>
      </w:pPr>
      <w:r>
        <w:t>GET /api/reports/funnel: date range, publisher, campaign, creative, destination and attribution model filters.</w:t>
      </w:r>
    </w:p>
    <w:p>
      <w:pPr>
        <w:pStyle w:val="ListBullet"/>
      </w:pPr>
      <w:r>
        <w:t>GET /api/reports/export: permission-controlled CSV export with personal-data minimization.</w:t>
      </w:r>
    </w:p>
    <w:p>
      <w:pPr>
        <w:pStyle w:val="Heading1"/>
      </w:pPr>
      <w:r>
        <w:t>6. Indexes &amp; performance</w:t>
      </w:r>
    </w:p>
    <w:p>
      <w:r>
        <w:t>Index click_events(campaign_id, occurred_at), click_events(publisher_id, occurred_at), click_events(visitor_token_hash, occurred_at), website_sessions(click_id), lead_attributions(click_id), registrations(source_system, external_user_id), ftd_events(registration_id, completed_at), and webhook_inbox(status, received_at). Partition high-volume event tables by month when justified by measured volume. Use asynchronous ingestion and materialized reporting aggregates without losing raw records.</w:t>
      </w:r>
    </w:p>
    <w:p>
      <w:pPr>
        <w:pStyle w:val="Heading1"/>
      </w:pPr>
      <w:r>
        <w:t>7. Reporting definitions</w:t>
      </w:r>
    </w:p>
    <w:p>
      <w:r>
        <w:t>Clicks = recorded valid click events. Unique visitors = privacy-conscious deduplicated estimate. Website visits = observed sessions. WhatsApp opens = only measurable open events, otherwise unavailable/estimated. WhatsApp leads = distinct contacts with valid incoming message events. Registrations and FTD = verified source records. Ratios use matching cohorts and attribution windows. Publisher impressions/clicks remain separate from first-party counts. Spend and conversions must use consistent date/currency rules.</w:t>
      </w:r>
    </w:p>
    <w:p>
      <w:pPr>
        <w:pStyle w:val="Heading1"/>
      </w:pPr>
      <w:r>
        <w:t>8. Security &amp; operations</w:t>
      </w:r>
    </w:p>
    <w:p>
      <w:r>
        <w:t>Use HTTPS, RBAC, encrypted secrets, least-privilege database accounts, webhook verification, replay protection, idempotent consumers, retry queues, monitoring, backups and restore tests. Restrict destination hosts and schemes; prevent open redirects and SSRF. Minimize and protect phone/IP data, define retention and deletion policies, and review applicable privacy and advertising requirements. Never store API credentials in source code or audit logs.</w:t>
      </w:r>
    </w:p>
    <w:p>
      <w:pPr>
        <w:pStyle w:val="Heading1"/>
      </w:pPr>
      <w:r>
        <w:t>9. Acceptance tests</w:t>
      </w:r>
    </w:p>
    <w:p>
      <w:pPr>
        <w:pStyle w:val="ListBullet"/>
      </w:pPr>
      <w:r>
        <w:t>One click creates one unique click ID and redirects only to its approved destination.</w:t>
      </w:r>
    </w:p>
    <w:p>
      <w:pPr>
        <w:pStyle w:val="ListBullet"/>
      </w:pPr>
      <w:r>
        <w:t>Changing a destination creates an audit/version record and does not alter historical clicks.</w:t>
      </w:r>
    </w:p>
    <w:p>
      <w:pPr>
        <w:pStyle w:val="ListBullet"/>
      </w:pPr>
      <w:r>
        <w:t>Duplicate webhook delivery does not duplicate a lead, registration or FTD.</w:t>
      </w:r>
    </w:p>
    <w:p>
      <w:pPr>
        <w:pStyle w:val="ListBullet"/>
      </w:pPr>
      <w:r>
        <w:t>WhatsApp redirect without incoming message does not create a lead.</w:t>
      </w:r>
    </w:p>
    <w:p>
      <w:pPr>
        <w:pStyle w:val="ListBullet"/>
      </w:pPr>
      <w:r>
        <w:t>Unknown attribution remains unknown; direct and WhatsApp funnels are not mixed.</w:t>
      </w:r>
    </w:p>
    <w:p>
      <w:pPr>
        <w:pStyle w:val="ListBullet"/>
      </w:pPr>
      <w:r>
        <w:t>Pending/failed deposits are excluded; verified first eligible deposit is counted once.</w:t>
      </w:r>
    </w:p>
    <w:p>
      <w:pPr>
        <w:pStyle w:val="ListBullet"/>
      </w:pPr>
      <w:r>
        <w:t>Reports reconcile against raw events and source-system totals; permissions and exports are tested.</w:t>
      </w:r>
    </w:p>
    <w:p>
      <w:pPr>
        <w:pStyle w:val="Heading1"/>
      </w:pPr>
      <w:r>
        <w:t>10. Required integration confirmations</w:t>
      </w:r>
    </w:p>
    <w:p>
      <w:r>
        <w:t>Developer must obtain actual Interakt webhook documentation and sample payloads, registration and transaction API specifications, publisher macros/postback requirements, approved destinations, hosting access, and agreed attribution rules. No integration is represented as already available.</w:t>
      </w: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BETINDIA  / 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