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Fonts w:ascii="Arial" w:cs="Arial" w:eastAsia="Arial" w:hAnsi="Arial"/>
          <w:b w:val="1"/>
          <w:bCs w:val="1"/>
          <w:color w:val="18324a"/>
          <w:sz w:val="52"/>
          <w:szCs w:val="52"/>
          <w:rtl w:val="0"/>
        </w:rPr>
        <w:t xml:space="preserve">11 — Abonnements et pricing</w:t>
      </w:r>
      <w:r w:rsidDel="00000000" w:rsidR="00000000" w:rsidRPr="00000000">
        <w:rPr>
          <w:rtl w:val="0"/>
        </w:rPr>
      </w:r>
    </w:p>
    <w:p w:rsidR="00000000" w:rsidDel="00000000" w:rsidP="00000000" w:rsidRDefault="00000000" w:rsidRPr="00000000" w14:paraId="00000002">
      <w:pPr>
        <w:spacing w:after="360" w:lineRule="auto"/>
        <w:rPr/>
      </w:pPr>
      <w:r w:rsidDel="00000000" w:rsidR="00000000" w:rsidRPr="00000000">
        <w:rPr>
          <w:rFonts w:ascii="Arial" w:cs="Arial" w:eastAsia="Arial" w:hAnsi="Arial"/>
          <w:color w:val="66727e"/>
          <w:sz w:val="24"/>
          <w:szCs w:val="24"/>
          <w:rtl w:val="0"/>
        </w:rPr>
        <w:t xml:space="preserve">Formation opérateur • SaaS, applications mobiles et jeux • Marchés USA &amp; France</w:t>
      </w:r>
      <w:r w:rsidDel="00000000" w:rsidR="00000000" w:rsidRPr="00000000">
        <w:rPr>
          <w:rtl w:val="0"/>
        </w:rPr>
      </w:r>
    </w:p>
    <w:tbl>
      <w:tblPr>
        <w:tblStyle w:val="Table1"/>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03">
            <w:pPr>
              <w:spacing w:after="40" w:lineRule="auto"/>
              <w:rPr/>
            </w:pPr>
            <w:r w:rsidDel="00000000" w:rsidR="00000000" w:rsidRPr="00000000">
              <w:rPr>
                <w:rFonts w:ascii="Arial" w:cs="Arial" w:eastAsia="Arial" w:hAnsi="Arial"/>
                <w:b w:val="1"/>
                <w:bCs w:val="1"/>
                <w:color w:val="147d7e"/>
                <w:sz w:val="18"/>
                <w:szCs w:val="18"/>
                <w:rtl w:val="0"/>
              </w:rPr>
              <w:t xml:space="preserve">MODE D’EMPLOI</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tl w:val="0"/>
              </w:rPr>
              <w:t xml:space="preserve">Lisez un module, réalisez son exercice sur un projet réel, puis consignez la décision. Les benchmarks orientent; vos cohortes décident.</w:t>
            </w:r>
          </w:p>
        </w:tc>
      </w:tr>
    </w:tbl>
    <w:p w:rsidR="00000000" w:rsidDel="00000000" w:rsidP="00000000" w:rsidRDefault="00000000" w:rsidRPr="00000000" w14:paraId="00000005">
      <w:pPr>
        <w:spacing w:after="20" w:lineRule="auto"/>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Parcours de la catégorie</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1. Architecture de valeur et prix</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2. Construire un bon paywall</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d2733"/>
          <w:sz w:val="21"/>
          <w:szCs w:val="21"/>
          <w:u w:val="none"/>
          <w:shd w:fill="auto" w:val="clear"/>
          <w:vertAlign w:val="baseline"/>
          <w:rtl w:val="0"/>
        </w:rPr>
        <w:t xml:space="preserve">3. Psychologie gratuit → payant</w:t>
      </w:r>
    </w:p>
    <w:p w:rsidR="00000000" w:rsidDel="00000000" w:rsidP="00000000" w:rsidRDefault="00000000" w:rsidRPr="00000000" w14:paraId="0000000A">
      <w:pPr>
        <w:pStyle w:val="Heading1"/>
        <w:rPr/>
      </w:pPr>
      <w:r w:rsidDel="00000000" w:rsidR="00000000" w:rsidRPr="00000000">
        <w:rPr>
          <w:rtl w:val="0"/>
        </w:rPr>
        <w:t xml:space="preserve">Standard de preuve</w:t>
      </w:r>
    </w:p>
    <w:p w:rsidR="00000000" w:rsidDel="00000000" w:rsidP="00000000" w:rsidRDefault="00000000" w:rsidRPr="00000000" w14:paraId="0000000B">
      <w:pPr>
        <w:rPr/>
      </w:pPr>
      <w:r w:rsidDel="00000000" w:rsidR="00000000" w:rsidRPr="00000000">
        <w:rPr>
          <w:rtl w:val="0"/>
        </w:rPr>
        <w:t xml:space="preserve">Chaque recommandation est à traiter comme principe établi, tendance observée ou hypothèse à tester. Les règles légales, stores et plateformes doivent être revérifiées au moment d’agir. Les chiffres sans source, date, pays, catégorie et fenêtre ne deviennent jamais des objectifs automatiques.</w:t>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Module 1 — Architecture de valeur et prix</w:t>
      </w:r>
    </w:p>
    <w:tbl>
      <w:tblPr>
        <w:tblStyle w:val="Table2"/>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0E">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tl w:val="0"/>
              </w:rPr>
              <w:t xml:space="preserve">À la fin de ce module, vous saurez appliquer architecture de valeur et prix à un SaaS, une application mobile par abonnement ou un jeu mobile, puis décider à partir de preuves.</w:t>
            </w:r>
          </w:p>
        </w:tc>
      </w:tr>
    </w:tbl>
    <w:p w:rsidR="00000000" w:rsidDel="00000000" w:rsidP="00000000" w:rsidRDefault="00000000" w:rsidRPr="00000000" w14:paraId="00000010">
      <w:pPr>
        <w:spacing w:after="20" w:lineRule="auto"/>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Pourquoi ce module est important</w:t>
      </w:r>
    </w:p>
    <w:p w:rsidR="00000000" w:rsidDel="00000000" w:rsidP="00000000" w:rsidRDefault="00000000" w:rsidRPr="00000000" w14:paraId="00000012">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13">
      <w:pPr>
        <w:pStyle w:val="Heading2"/>
        <w:rPr/>
      </w:pPr>
      <w:r w:rsidDel="00000000" w:rsidR="00000000" w:rsidRPr="00000000">
        <w:rPr>
          <w:rtl w:val="0"/>
        </w:rPr>
        <w:t xml:space="preserve">Le cours</w:t>
      </w:r>
    </w:p>
    <w:p w:rsidR="00000000" w:rsidDel="00000000" w:rsidP="00000000" w:rsidRDefault="00000000" w:rsidRPr="00000000" w14:paraId="00000014">
      <w:pPr>
        <w:pStyle w:val="Heading3"/>
        <w:rPr/>
      </w:pPr>
      <w:r w:rsidDel="00000000" w:rsidR="00000000" w:rsidRPr="00000000">
        <w:rPr>
          <w:rtl w:val="0"/>
        </w:rPr>
        <w:t xml:space="preserve">1. Définir métrique de valeur et packaging</w:t>
      </w:r>
    </w:p>
    <w:p w:rsidR="00000000" w:rsidDel="00000000" w:rsidP="00000000" w:rsidRDefault="00000000" w:rsidRPr="00000000" w14:paraId="00000015">
      <w:pPr>
        <w:rPr/>
      </w:pPr>
      <w:r w:rsidDel="00000000" w:rsidR="00000000" w:rsidRPr="00000000">
        <w:rPr>
          <w:rtl w:val="0"/>
        </w:rPr>
        <w:t xml:space="preserve">Définir métrique de valeur et packaging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6">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3"/>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17">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tl w:val="0"/>
              </w:rPr>
              <w:t xml:space="preserve">Le prix capture une part de la valeur perçue.</w:t>
            </w:r>
          </w:p>
        </w:tc>
      </w:tr>
    </w:tbl>
    <w:p w:rsidR="00000000" w:rsidDel="00000000" w:rsidP="00000000" w:rsidRDefault="00000000" w:rsidRPr="00000000" w14:paraId="00000019">
      <w:pPr>
        <w:spacing w:after="20" w:lineRule="auto"/>
        <w:rPr/>
      </w:pPr>
      <w:r w:rsidDel="00000000" w:rsidR="00000000" w:rsidRPr="00000000">
        <w:rPr>
          <w:rtl w:val="0"/>
        </w:rPr>
      </w:r>
    </w:p>
    <w:p w:rsidR="00000000" w:rsidDel="00000000" w:rsidP="00000000" w:rsidRDefault="00000000" w:rsidRPr="00000000" w14:paraId="0000001A">
      <w:pPr>
        <w:pStyle w:val="Heading3"/>
        <w:rPr/>
      </w:pPr>
      <w:r w:rsidDel="00000000" w:rsidR="00000000" w:rsidRPr="00000000">
        <w:rPr>
          <w:rtl w:val="0"/>
        </w:rPr>
        <w:t xml:space="preserve">2. Tester willingness-to-pay et prix réels</w:t>
      </w:r>
    </w:p>
    <w:p w:rsidR="00000000" w:rsidDel="00000000" w:rsidP="00000000" w:rsidRDefault="00000000" w:rsidRPr="00000000" w14:paraId="0000001B">
      <w:pPr>
        <w:rPr/>
      </w:pPr>
      <w:r w:rsidDel="00000000" w:rsidR="00000000" w:rsidRPr="00000000">
        <w:rPr>
          <w:rtl w:val="0"/>
        </w:rPr>
        <w:t xml:space="preserve">Tester willingness-to-pay et prix réels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C">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1D">
      <w:pPr>
        <w:pStyle w:val="Heading3"/>
        <w:rPr/>
      </w:pPr>
      <w:r w:rsidDel="00000000" w:rsidR="00000000" w:rsidRPr="00000000">
        <w:rPr>
          <w:rtl w:val="0"/>
        </w:rPr>
        <w:t xml:space="preserve">3. Séparer prix, durée, trial et remise</w:t>
      </w:r>
    </w:p>
    <w:p w:rsidR="00000000" w:rsidDel="00000000" w:rsidP="00000000" w:rsidRDefault="00000000" w:rsidRPr="00000000" w14:paraId="0000001E">
      <w:pPr>
        <w:rPr/>
      </w:pPr>
      <w:r w:rsidDel="00000000" w:rsidR="00000000" w:rsidRPr="00000000">
        <w:rPr>
          <w:rtl w:val="0"/>
        </w:rPr>
        <w:t xml:space="preserve">Séparer prix, durée, trial et remise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F">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20">
      <w:pPr>
        <w:pStyle w:val="Heading2"/>
        <w:rPr/>
      </w:pPr>
      <w:r w:rsidDel="00000000" w:rsidR="00000000" w:rsidRPr="00000000">
        <w:rPr>
          <w:rtl w:val="0"/>
        </w:rPr>
        <w:t xml:space="preserve">Méthode opérationnelle</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28">
      <w:pPr>
        <w:pStyle w:val="Heading2"/>
        <w:rPr/>
      </w:pPr>
      <w:r w:rsidDel="00000000" w:rsidR="00000000" w:rsidRPr="00000000">
        <w:rPr>
          <w:rtl w:val="0"/>
        </w:rPr>
        <w:t xml:space="preserve">Tableau de décision</w:t>
      </w:r>
    </w:p>
    <w:tbl>
      <w:tblPr>
        <w:tblStyle w:val="Table4"/>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D">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2E">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2F">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30">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31">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32">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33">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34">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35">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36">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37">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38">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39">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3A">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3B">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3C">
            <w:pPr>
              <w:rPr/>
            </w:pPr>
            <w:r w:rsidDel="00000000" w:rsidR="00000000" w:rsidRPr="00000000">
              <w:rPr>
                <w:rtl w:val="0"/>
              </w:rPr>
              <w:t xml:space="preserve">Renforcer la boucle</w:t>
            </w:r>
          </w:p>
        </w:tc>
      </w:tr>
    </w:tbl>
    <w:p w:rsidR="00000000" w:rsidDel="00000000" w:rsidP="00000000" w:rsidRDefault="00000000" w:rsidRPr="00000000" w14:paraId="0000003D">
      <w:pPr>
        <w:pStyle w:val="Heading2"/>
        <w:rPr/>
      </w:pPr>
      <w:r w:rsidDel="00000000" w:rsidR="00000000" w:rsidRPr="00000000">
        <w:rPr>
          <w:rtl w:val="0"/>
        </w:rPr>
        <w:t xml:space="preserve">Exemple concret</w:t>
      </w:r>
    </w:p>
    <w:p w:rsidR="00000000" w:rsidDel="00000000" w:rsidP="00000000" w:rsidRDefault="00000000" w:rsidRPr="00000000" w14:paraId="0000003E">
      <w:pPr>
        <w:rPr/>
      </w:pPr>
      <w:r w:rsidDel="00000000" w:rsidR="00000000" w:rsidRPr="00000000">
        <w:rPr>
          <w:rtl w:val="0"/>
        </w:rPr>
        <w:t xml:space="preserve">Un plan annuel optimise cash et engagement mais doit être jugé sur renouvellement et remboursements.</w:t>
      </w:r>
    </w:p>
    <w:p w:rsidR="00000000" w:rsidDel="00000000" w:rsidP="00000000" w:rsidRDefault="00000000" w:rsidRPr="00000000" w14:paraId="0000003F">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5"/>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40">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42">
      <w:pPr>
        <w:spacing w:after="20" w:lineRule="auto"/>
        <w:rPr/>
      </w:pPr>
      <w:r w:rsidDel="00000000" w:rsidR="00000000" w:rsidRPr="00000000">
        <w:rPr>
          <w:rtl w:val="0"/>
        </w:rPr>
      </w:r>
    </w:p>
    <w:tbl>
      <w:tblPr>
        <w:tblStyle w:val="Table6"/>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43">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45">
      <w:pPr>
        <w:spacing w:after="20" w:lineRule="auto"/>
        <w:rPr/>
      </w:pP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Checklist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Architecture de valeur et prix » est écrit en langage utilisateur.</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4D">
      <w:pPr>
        <w:pStyle w:val="Heading2"/>
        <w:rPr/>
      </w:pPr>
      <w:r w:rsidDel="00000000" w:rsidR="00000000" w:rsidRPr="00000000">
        <w:rPr>
          <w:rtl w:val="0"/>
        </w:rPr>
        <w:t xml:space="preserve">Exercice pratique</w:t>
      </w:r>
    </w:p>
    <w:p w:rsidR="00000000" w:rsidDel="00000000" w:rsidP="00000000" w:rsidRDefault="00000000" w:rsidRPr="00000000" w14:paraId="0000004E">
      <w:pPr>
        <w:rPr/>
      </w:pPr>
      <w:r w:rsidDel="00000000" w:rsidR="00000000" w:rsidRPr="00000000">
        <w:rPr>
          <w:rtl w:val="0"/>
        </w:rPr>
        <w:t xml:space="preserve">Choisissez un projet réel. Écrivez une page intitulée « Architecture de valeur et prix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4F">
      <w:pPr>
        <w:pStyle w:val="Heading2"/>
        <w:rPr/>
      </w:pPr>
      <w:r w:rsidDel="00000000" w:rsidR="00000000" w:rsidRPr="00000000">
        <w:rPr>
          <w:rtl w:val="0"/>
        </w:rPr>
        <w:t xml:space="preserve">Résumé</w:t>
      </w:r>
    </w:p>
    <w:p w:rsidR="00000000" w:rsidDel="00000000" w:rsidP="00000000" w:rsidRDefault="00000000" w:rsidRPr="00000000" w14:paraId="00000050">
      <w:pPr>
        <w:rPr/>
      </w:pPr>
      <w:r w:rsidDel="00000000" w:rsidR="00000000" w:rsidRPr="00000000">
        <w:rPr>
          <w:rtl w:val="0"/>
        </w:rPr>
        <w:t xml:space="preserve">Architecture de valeur et prix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51">
      <w:pPr>
        <w:pStyle w:val="Heading2"/>
        <w:rPr/>
      </w:pPr>
      <w:r w:rsidDel="00000000" w:rsidR="00000000" w:rsidRPr="00000000">
        <w:rPr>
          <w:rtl w:val="0"/>
        </w:rPr>
        <w:t xml:space="preserve">Action suivante</w:t>
      </w:r>
    </w:p>
    <w:p w:rsidR="00000000" w:rsidDel="00000000" w:rsidP="00000000" w:rsidRDefault="00000000" w:rsidRPr="00000000" w14:paraId="00000052">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53">
      <w:pPr>
        <w:pStyle w:val="Heading2"/>
        <w:rPr/>
      </w:pPr>
      <w:r w:rsidDel="00000000" w:rsidR="00000000" w:rsidRPr="00000000">
        <w:rPr>
          <w:rtl w:val="0"/>
        </w:rPr>
        <w:t xml:space="preserve">Ressources de travail</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Module 2 — Construire un bon paywall</w:t>
      </w:r>
    </w:p>
    <w:tbl>
      <w:tblPr>
        <w:tblStyle w:val="Table7"/>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5A">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tl w:val="0"/>
              </w:rPr>
              <w:t xml:space="preserve">À la fin de ce module, vous saurez appliquer construire un bon paywall à un SaaS, une application mobile par abonnement ou un jeu mobile, puis décider à partir de preuves.</w:t>
            </w:r>
          </w:p>
        </w:tc>
      </w:tr>
    </w:tbl>
    <w:p w:rsidR="00000000" w:rsidDel="00000000" w:rsidP="00000000" w:rsidRDefault="00000000" w:rsidRPr="00000000" w14:paraId="0000005C">
      <w:pPr>
        <w:spacing w:after="20" w:lineRule="auto"/>
        <w:rPr/>
      </w:pP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Pourquoi ce module est important</w:t>
      </w:r>
    </w:p>
    <w:p w:rsidR="00000000" w:rsidDel="00000000" w:rsidP="00000000" w:rsidRDefault="00000000" w:rsidRPr="00000000" w14:paraId="0000005E">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5F">
      <w:pPr>
        <w:pStyle w:val="Heading2"/>
        <w:rPr/>
      </w:pPr>
      <w:r w:rsidDel="00000000" w:rsidR="00000000" w:rsidRPr="00000000">
        <w:rPr>
          <w:rtl w:val="0"/>
        </w:rPr>
        <w:t xml:space="preserve">Le cours</w:t>
      </w:r>
    </w:p>
    <w:p w:rsidR="00000000" w:rsidDel="00000000" w:rsidP="00000000" w:rsidRDefault="00000000" w:rsidRPr="00000000" w14:paraId="00000060">
      <w:pPr>
        <w:pStyle w:val="Heading3"/>
        <w:rPr/>
      </w:pPr>
      <w:r w:rsidDel="00000000" w:rsidR="00000000" w:rsidRPr="00000000">
        <w:rPr>
          <w:rtl w:val="0"/>
        </w:rPr>
        <w:t xml:space="preserve">1. Aligner promesse, bénéfices, preuve, offres et conditions</w:t>
      </w:r>
    </w:p>
    <w:p w:rsidR="00000000" w:rsidDel="00000000" w:rsidP="00000000" w:rsidRDefault="00000000" w:rsidRPr="00000000" w14:paraId="00000061">
      <w:pPr>
        <w:rPr/>
      </w:pPr>
      <w:r w:rsidDel="00000000" w:rsidR="00000000" w:rsidRPr="00000000">
        <w:rPr>
          <w:rtl w:val="0"/>
        </w:rPr>
        <w:t xml:space="preserve">Aligner promesse, bénéfices, preuve, offres et conditions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2">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8"/>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63">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tl w:val="0"/>
              </w:rPr>
              <w:t xml:space="preserve">Optimiser revenu et confiance, pas seulement taps.</w:t>
            </w:r>
          </w:p>
        </w:tc>
      </w:tr>
    </w:tbl>
    <w:p w:rsidR="00000000" w:rsidDel="00000000" w:rsidP="00000000" w:rsidRDefault="00000000" w:rsidRPr="00000000" w14:paraId="00000065">
      <w:pPr>
        <w:spacing w:after="20" w:lineRule="auto"/>
        <w:rPr/>
      </w:pPr>
      <w:r w:rsidDel="00000000" w:rsidR="00000000" w:rsidRPr="00000000">
        <w:rPr>
          <w:rtl w:val="0"/>
        </w:rPr>
      </w:r>
    </w:p>
    <w:p w:rsidR="00000000" w:rsidDel="00000000" w:rsidP="00000000" w:rsidRDefault="00000000" w:rsidRPr="00000000" w14:paraId="00000066">
      <w:pPr>
        <w:pStyle w:val="Heading3"/>
        <w:rPr/>
      </w:pPr>
      <w:r w:rsidDel="00000000" w:rsidR="00000000" w:rsidRPr="00000000">
        <w:rPr>
          <w:rtl w:val="0"/>
        </w:rPr>
        <w:t xml:space="preserve">2. Choisir placement hard, soft ou metered</w:t>
      </w:r>
    </w:p>
    <w:p w:rsidR="00000000" w:rsidDel="00000000" w:rsidP="00000000" w:rsidRDefault="00000000" w:rsidRPr="00000000" w14:paraId="00000067">
      <w:pPr>
        <w:rPr/>
      </w:pPr>
      <w:r w:rsidDel="00000000" w:rsidR="00000000" w:rsidRPr="00000000">
        <w:rPr>
          <w:rtl w:val="0"/>
        </w:rPr>
        <w:t xml:space="preserve">Choisir placement hard, soft ou metered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8">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69">
      <w:pPr>
        <w:pStyle w:val="Heading3"/>
        <w:rPr/>
      </w:pPr>
      <w:r w:rsidDel="00000000" w:rsidR="00000000" w:rsidRPr="00000000">
        <w:rPr>
          <w:rtl w:val="0"/>
        </w:rPr>
        <w:t xml:space="preserve">3. Rendre prix, trial, renouvellement et restauration explicites</w:t>
      </w:r>
    </w:p>
    <w:p w:rsidR="00000000" w:rsidDel="00000000" w:rsidP="00000000" w:rsidRDefault="00000000" w:rsidRPr="00000000" w14:paraId="0000006A">
      <w:pPr>
        <w:rPr/>
      </w:pPr>
      <w:r w:rsidDel="00000000" w:rsidR="00000000" w:rsidRPr="00000000">
        <w:rPr>
          <w:rtl w:val="0"/>
        </w:rPr>
        <w:t xml:space="preserve">Rendre prix, trial, renouvellement et restauration explicites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B">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6C">
      <w:pPr>
        <w:pStyle w:val="Heading2"/>
        <w:rPr/>
      </w:pPr>
      <w:r w:rsidDel="00000000" w:rsidR="00000000" w:rsidRPr="00000000">
        <w:rPr>
          <w:rtl w:val="0"/>
        </w:rPr>
        <w:t xml:space="preserve">Méthode opérationnelle</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74">
      <w:pPr>
        <w:pStyle w:val="Heading2"/>
        <w:rPr/>
      </w:pPr>
      <w:r w:rsidDel="00000000" w:rsidR="00000000" w:rsidRPr="00000000">
        <w:rPr>
          <w:rtl w:val="0"/>
        </w:rPr>
        <w:t xml:space="preserve">Tableau de décision</w:t>
      </w:r>
    </w:p>
    <w:tbl>
      <w:tblPr>
        <w:tblStyle w:val="Table9"/>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9">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7A">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7B">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7C">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7D">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7E">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7F">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80">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81">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82">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83">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84">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85">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86">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87">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88">
            <w:pPr>
              <w:rPr/>
            </w:pPr>
            <w:r w:rsidDel="00000000" w:rsidR="00000000" w:rsidRPr="00000000">
              <w:rPr>
                <w:rtl w:val="0"/>
              </w:rPr>
              <w:t xml:space="preserve">Renforcer la boucle</w:t>
            </w:r>
          </w:p>
        </w:tc>
      </w:tr>
    </w:tbl>
    <w:p w:rsidR="00000000" w:rsidDel="00000000" w:rsidP="00000000" w:rsidRDefault="00000000" w:rsidRPr="00000000" w14:paraId="00000089">
      <w:pPr>
        <w:pStyle w:val="Heading2"/>
        <w:rPr/>
      </w:pPr>
      <w:r w:rsidDel="00000000" w:rsidR="00000000" w:rsidRPr="00000000">
        <w:rPr>
          <w:rtl w:val="0"/>
        </w:rPr>
        <w:t xml:space="preserve">Exemple concret</w:t>
      </w:r>
    </w:p>
    <w:p w:rsidR="00000000" w:rsidDel="00000000" w:rsidP="00000000" w:rsidRDefault="00000000" w:rsidRPr="00000000" w14:paraId="0000008A">
      <w:pPr>
        <w:rPr/>
      </w:pPr>
      <w:r w:rsidDel="00000000" w:rsidR="00000000" w:rsidRPr="00000000">
        <w:rPr>
          <w:rtl w:val="0"/>
        </w:rPr>
        <w:t xml:space="preserve">Le paywall arrive quand la valeur est comprise ou au moment d’une intention premium.</w:t>
      </w:r>
    </w:p>
    <w:p w:rsidR="00000000" w:rsidDel="00000000" w:rsidP="00000000" w:rsidRDefault="00000000" w:rsidRPr="00000000" w14:paraId="0000008B">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10"/>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8C">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8D">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8E">
      <w:pPr>
        <w:spacing w:after="20" w:lineRule="auto"/>
        <w:rPr/>
      </w:pPr>
      <w:r w:rsidDel="00000000" w:rsidR="00000000" w:rsidRPr="00000000">
        <w:rPr>
          <w:rtl w:val="0"/>
        </w:rPr>
      </w:r>
    </w:p>
    <w:tbl>
      <w:tblPr>
        <w:tblStyle w:val="Table11"/>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8F">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90">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91">
      <w:pPr>
        <w:spacing w:after="20" w:lineRule="auto"/>
        <w:rPr/>
      </w:pP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tl w:val="0"/>
        </w:rPr>
        <w:t xml:space="preserve">Checklist</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Construire un bon paywall » est écrit en langage utilisateur.</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99">
      <w:pPr>
        <w:pStyle w:val="Heading2"/>
        <w:rPr/>
      </w:pPr>
      <w:r w:rsidDel="00000000" w:rsidR="00000000" w:rsidRPr="00000000">
        <w:rPr>
          <w:rtl w:val="0"/>
        </w:rPr>
        <w:t xml:space="preserve">Exercice pratique</w:t>
      </w:r>
    </w:p>
    <w:p w:rsidR="00000000" w:rsidDel="00000000" w:rsidP="00000000" w:rsidRDefault="00000000" w:rsidRPr="00000000" w14:paraId="0000009A">
      <w:pPr>
        <w:rPr/>
      </w:pPr>
      <w:r w:rsidDel="00000000" w:rsidR="00000000" w:rsidRPr="00000000">
        <w:rPr>
          <w:rtl w:val="0"/>
        </w:rPr>
        <w:t xml:space="preserve">Choisissez un projet réel. Écrivez une page intitulée « Construire un bon paywall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9B">
      <w:pPr>
        <w:pStyle w:val="Heading2"/>
        <w:rPr/>
      </w:pPr>
      <w:r w:rsidDel="00000000" w:rsidR="00000000" w:rsidRPr="00000000">
        <w:rPr>
          <w:rtl w:val="0"/>
        </w:rPr>
        <w:t xml:space="preserve">Résumé</w:t>
      </w:r>
    </w:p>
    <w:p w:rsidR="00000000" w:rsidDel="00000000" w:rsidP="00000000" w:rsidRDefault="00000000" w:rsidRPr="00000000" w14:paraId="0000009C">
      <w:pPr>
        <w:rPr/>
      </w:pPr>
      <w:r w:rsidDel="00000000" w:rsidR="00000000" w:rsidRPr="00000000">
        <w:rPr>
          <w:rtl w:val="0"/>
        </w:rPr>
        <w:t xml:space="preserve">Construire un bon paywall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9D">
      <w:pPr>
        <w:pStyle w:val="Heading2"/>
        <w:rPr/>
      </w:pPr>
      <w:r w:rsidDel="00000000" w:rsidR="00000000" w:rsidRPr="00000000">
        <w:rPr>
          <w:rtl w:val="0"/>
        </w:rPr>
        <w:t xml:space="preserve">Action suivante</w:t>
      </w:r>
    </w:p>
    <w:p w:rsidR="00000000" w:rsidDel="00000000" w:rsidP="00000000" w:rsidRDefault="00000000" w:rsidRPr="00000000" w14:paraId="0000009E">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9F">
      <w:pPr>
        <w:pStyle w:val="Heading2"/>
        <w:rPr/>
      </w:pPr>
      <w:r w:rsidDel="00000000" w:rsidR="00000000" w:rsidRPr="00000000">
        <w:rPr>
          <w:rtl w:val="0"/>
        </w:rPr>
        <w:t xml:space="preserve">Ressources de travail</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rPr/>
      </w:pPr>
      <w:r w:rsidDel="00000000" w:rsidR="00000000" w:rsidRPr="00000000">
        <w:rPr>
          <w:rFonts w:ascii="Arial Unicode MS" w:cs="Arial Unicode MS" w:eastAsia="Arial Unicode MS" w:hAnsi="Arial Unicode MS"/>
          <w:rtl w:val="0"/>
        </w:rPr>
        <w:t xml:space="preserve">Module 3 — Psychologie gratuit → payant</w:t>
      </w:r>
    </w:p>
    <w:tbl>
      <w:tblPr>
        <w:tblStyle w:val="Table12"/>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A6">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Fonts w:ascii="Arial Unicode MS" w:cs="Arial Unicode MS" w:eastAsia="Arial Unicode MS" w:hAnsi="Arial Unicode MS"/>
                <w:rtl w:val="0"/>
              </w:rPr>
              <w:t xml:space="preserve">À la fin de ce module, vous saurez appliquer psychologie gratuit → payant à un SaaS, une application mobile par abonnement ou un jeu mobile, puis décider à partir de preuves.</w:t>
            </w:r>
          </w:p>
        </w:tc>
      </w:tr>
    </w:tbl>
    <w:p w:rsidR="00000000" w:rsidDel="00000000" w:rsidP="00000000" w:rsidRDefault="00000000" w:rsidRPr="00000000" w14:paraId="000000A8">
      <w:pPr>
        <w:spacing w:after="20" w:lineRule="auto"/>
        <w:rPr/>
      </w:pP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t xml:space="preserve">Pourquoi ce module est important</w:t>
      </w:r>
    </w:p>
    <w:p w:rsidR="00000000" w:rsidDel="00000000" w:rsidP="00000000" w:rsidRDefault="00000000" w:rsidRPr="00000000" w14:paraId="000000AA">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AB">
      <w:pPr>
        <w:pStyle w:val="Heading2"/>
        <w:rPr/>
      </w:pPr>
      <w:r w:rsidDel="00000000" w:rsidR="00000000" w:rsidRPr="00000000">
        <w:rPr>
          <w:rtl w:val="0"/>
        </w:rPr>
        <w:t xml:space="preserve">Le cours</w:t>
      </w:r>
    </w:p>
    <w:p w:rsidR="00000000" w:rsidDel="00000000" w:rsidP="00000000" w:rsidRDefault="00000000" w:rsidRPr="00000000" w14:paraId="000000AC">
      <w:pPr>
        <w:pStyle w:val="Heading3"/>
        <w:rPr/>
      </w:pPr>
      <w:r w:rsidDel="00000000" w:rsidR="00000000" w:rsidRPr="00000000">
        <w:rPr>
          <w:rtl w:val="0"/>
        </w:rPr>
        <w:t xml:space="preserve">1. Appliquer 16 principes sans dark patterns</w:t>
      </w:r>
    </w:p>
    <w:p w:rsidR="00000000" w:rsidDel="00000000" w:rsidP="00000000" w:rsidRDefault="00000000" w:rsidRPr="00000000" w14:paraId="000000AD">
      <w:pPr>
        <w:rPr/>
      </w:pPr>
      <w:r w:rsidDel="00000000" w:rsidR="00000000" w:rsidRPr="00000000">
        <w:rPr>
          <w:rtl w:val="0"/>
        </w:rPr>
        <w:t xml:space="preserve">Appliquer 16 principes sans dark patterns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AE">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13"/>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AF">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B0">
            <w:pPr>
              <w:spacing w:after="0" w:lineRule="auto"/>
              <w:rPr/>
            </w:pPr>
            <w:r w:rsidDel="00000000" w:rsidR="00000000" w:rsidRPr="00000000">
              <w:rPr>
                <w:rtl w:val="0"/>
              </w:rPr>
              <w:t xml:space="preserve">Une persuasion durable reste vraie, claire et réversible.</w:t>
            </w:r>
          </w:p>
        </w:tc>
      </w:tr>
    </w:tbl>
    <w:p w:rsidR="00000000" w:rsidDel="00000000" w:rsidP="00000000" w:rsidRDefault="00000000" w:rsidRPr="00000000" w14:paraId="000000B1">
      <w:pPr>
        <w:spacing w:after="20" w:lineRule="auto"/>
        <w:rPr/>
      </w:pPr>
      <w:r w:rsidDel="00000000" w:rsidR="00000000" w:rsidRPr="00000000">
        <w:rPr>
          <w:rtl w:val="0"/>
        </w:rPr>
      </w:r>
    </w:p>
    <w:p w:rsidR="00000000" w:rsidDel="00000000" w:rsidP="00000000" w:rsidRDefault="00000000" w:rsidRPr="00000000" w14:paraId="000000B2">
      <w:pPr>
        <w:pStyle w:val="Heading3"/>
        <w:rPr/>
      </w:pPr>
      <w:r w:rsidDel="00000000" w:rsidR="00000000" w:rsidRPr="00000000">
        <w:rPr>
          <w:rtl w:val="0"/>
        </w:rPr>
        <w:t xml:space="preserve">2. Combiner réciprocité, propriété, ancrage et continuité</w:t>
      </w:r>
    </w:p>
    <w:p w:rsidR="00000000" w:rsidDel="00000000" w:rsidP="00000000" w:rsidRDefault="00000000" w:rsidRPr="00000000" w14:paraId="000000B3">
      <w:pPr>
        <w:rPr/>
      </w:pPr>
      <w:r w:rsidDel="00000000" w:rsidR="00000000" w:rsidRPr="00000000">
        <w:rPr>
          <w:rtl w:val="0"/>
        </w:rPr>
        <w:t xml:space="preserve">Combiner réciprocité, propriété, ancrage et continuité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B4">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B5">
      <w:pPr>
        <w:pStyle w:val="Heading3"/>
        <w:rPr/>
      </w:pPr>
      <w:r w:rsidDel="00000000" w:rsidR="00000000" w:rsidRPr="00000000">
        <w:rPr>
          <w:rtl w:val="0"/>
        </w:rPr>
        <w:t xml:space="preserve">3. Tester garde-fous : refunds, support, rétention</w:t>
      </w:r>
    </w:p>
    <w:p w:rsidR="00000000" w:rsidDel="00000000" w:rsidP="00000000" w:rsidRDefault="00000000" w:rsidRPr="00000000" w14:paraId="000000B6">
      <w:pPr>
        <w:rPr/>
      </w:pPr>
      <w:r w:rsidDel="00000000" w:rsidR="00000000" w:rsidRPr="00000000">
        <w:rPr>
          <w:rtl w:val="0"/>
        </w:rPr>
        <w:t xml:space="preserve">Tester garde-fous : refunds, support, rétention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B7">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B8">
      <w:pPr>
        <w:pStyle w:val="Heading2"/>
        <w:rPr/>
      </w:pPr>
      <w:r w:rsidDel="00000000" w:rsidR="00000000" w:rsidRPr="00000000">
        <w:rPr>
          <w:rtl w:val="0"/>
        </w:rPr>
        <w:t xml:space="preserve">Méthode opérationnelle</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C0">
      <w:pPr>
        <w:pStyle w:val="Heading2"/>
        <w:rPr/>
      </w:pPr>
      <w:r w:rsidDel="00000000" w:rsidR="00000000" w:rsidRPr="00000000">
        <w:rPr>
          <w:rtl w:val="0"/>
        </w:rPr>
        <w:t xml:space="preserve">Tableau de décision</w:t>
      </w:r>
    </w:p>
    <w:tbl>
      <w:tblPr>
        <w:tblStyle w:val="Table14"/>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5">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C6">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C7">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C8">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C9">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CA">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CB">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CC">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CD">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CE">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CF">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D0">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D1">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D2">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D3">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D4">
            <w:pPr>
              <w:rPr/>
            </w:pPr>
            <w:r w:rsidDel="00000000" w:rsidR="00000000" w:rsidRPr="00000000">
              <w:rPr>
                <w:rtl w:val="0"/>
              </w:rPr>
              <w:t xml:space="preserve">Renforcer la boucle</w:t>
            </w:r>
          </w:p>
        </w:tc>
      </w:tr>
    </w:tbl>
    <w:p w:rsidR="00000000" w:rsidDel="00000000" w:rsidP="00000000" w:rsidRDefault="00000000" w:rsidRPr="00000000" w14:paraId="000000D5">
      <w:pPr>
        <w:pStyle w:val="Heading2"/>
        <w:rPr/>
      </w:pPr>
      <w:r w:rsidDel="00000000" w:rsidR="00000000" w:rsidRPr="00000000">
        <w:rPr>
          <w:rtl w:val="0"/>
        </w:rPr>
        <w:t xml:space="preserve">Exemple concret</w:t>
      </w:r>
    </w:p>
    <w:p w:rsidR="00000000" w:rsidDel="00000000" w:rsidP="00000000" w:rsidRDefault="00000000" w:rsidRPr="00000000" w14:paraId="000000D6">
      <w:pPr>
        <w:rPr/>
      </w:pPr>
      <w:r w:rsidDel="00000000" w:rsidR="00000000" w:rsidRPr="00000000">
        <w:rPr>
          <w:rtl w:val="0"/>
        </w:rPr>
        <w:t xml:space="preserve">Un résultat gratuit utile crée réciprocité; sa sauvegarde crée propriété; l’offre prolonge la valeur.</w:t>
      </w:r>
    </w:p>
    <w:p w:rsidR="00000000" w:rsidDel="00000000" w:rsidP="00000000" w:rsidRDefault="00000000" w:rsidRPr="00000000" w14:paraId="000000D7">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15"/>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D8">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D9">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DA">
      <w:pPr>
        <w:spacing w:after="20" w:lineRule="auto"/>
        <w:rPr/>
      </w:pPr>
      <w:r w:rsidDel="00000000" w:rsidR="00000000" w:rsidRPr="00000000">
        <w:rPr>
          <w:rtl w:val="0"/>
        </w:rPr>
      </w:r>
    </w:p>
    <w:tbl>
      <w:tblPr>
        <w:tblStyle w:val="Table16"/>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DB">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DC">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DD">
      <w:pPr>
        <w:spacing w:after="20" w:lineRule="auto"/>
        <w:rPr/>
      </w:pPr>
      <w:r w:rsidDel="00000000" w:rsidR="00000000" w:rsidRPr="00000000">
        <w:rPr>
          <w:rtl w:val="0"/>
        </w:rPr>
      </w:r>
    </w:p>
    <w:p w:rsidR="00000000" w:rsidDel="00000000" w:rsidP="00000000" w:rsidRDefault="00000000" w:rsidRPr="00000000" w14:paraId="000000DE">
      <w:pPr>
        <w:pStyle w:val="Heading2"/>
        <w:rPr/>
      </w:pPr>
      <w:r w:rsidDel="00000000" w:rsidR="00000000" w:rsidRPr="00000000">
        <w:rPr>
          <w:rtl w:val="0"/>
        </w:rPr>
        <w:t xml:space="preserve">Checklist</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1d2733"/>
          <w:sz w:val="21"/>
          <w:szCs w:val="21"/>
          <w:u w:val="none"/>
          <w:shd w:fill="auto" w:val="clear"/>
          <w:vertAlign w:val="baseline"/>
          <w:rtl w:val="0"/>
        </w:rPr>
        <w:t xml:space="preserve">Le résultat attendu de « Psychologie gratuit → payant » est écrit en langage utilisateur.</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E5">
      <w:pPr>
        <w:pStyle w:val="Heading2"/>
        <w:rPr/>
      </w:pPr>
      <w:r w:rsidDel="00000000" w:rsidR="00000000" w:rsidRPr="00000000">
        <w:rPr>
          <w:rtl w:val="0"/>
        </w:rPr>
        <w:t xml:space="preserve">Exercice pratique</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Choisissez un projet réel. Écrivez une page intitulée « Psychologie gratuit → payant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E7">
      <w:pPr>
        <w:pStyle w:val="Heading2"/>
        <w:rPr/>
      </w:pPr>
      <w:r w:rsidDel="00000000" w:rsidR="00000000" w:rsidRPr="00000000">
        <w:rPr>
          <w:rtl w:val="0"/>
        </w:rPr>
        <w:t xml:space="preserve">Résumé</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Psychologie gratuit → payant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E9">
      <w:pPr>
        <w:pStyle w:val="Heading2"/>
        <w:rPr/>
      </w:pPr>
      <w:r w:rsidDel="00000000" w:rsidR="00000000" w:rsidRPr="00000000">
        <w:rPr>
          <w:rtl w:val="0"/>
        </w:rPr>
        <w:t xml:space="preserve">Action suivante</w:t>
      </w:r>
    </w:p>
    <w:p w:rsidR="00000000" w:rsidDel="00000000" w:rsidP="00000000" w:rsidRDefault="00000000" w:rsidRPr="00000000" w14:paraId="000000EA">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EB">
      <w:pPr>
        <w:pStyle w:val="Heading2"/>
        <w:rPr/>
      </w:pPr>
      <w:r w:rsidDel="00000000" w:rsidR="00000000" w:rsidRPr="00000000">
        <w:rPr>
          <w:rtl w:val="0"/>
        </w:rPr>
        <w:t xml:space="preserve">Ressources de travail</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rPr/>
      </w:pPr>
      <w:r w:rsidDel="00000000" w:rsidR="00000000" w:rsidRPr="00000000">
        <w:rPr>
          <w:rtl w:val="0"/>
        </w:rPr>
        <w:t xml:space="preserve">Scorecard de fin de catégorie</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peux expliquer chaque mécanisme sans jargon.</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sais adapter chaque méthode aux trois modèles.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dispose d’une preuve qualitative et d’une preuve quantitative.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et définitions sont documentés.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J’ai une décision explicite et une prochaine expérience.</w:t>
      </w:r>
    </w:p>
    <w:sectPr>
      <w:footerReference r:id="rId6" w:type="default"/>
      <w:pgSz w:h="15840" w:w="12240" w:orient="portrait"/>
      <w:pgMar w:bottom="1123" w:top="1123" w:left="1181" w:right="11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1d27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6727e"/>
        <w:sz w:val="16"/>
        <w:szCs w:val="16"/>
        <w:u w:val="none"/>
        <w:shd w:fill="auto" w:val="clear"/>
        <w:vertAlign w:val="baseline"/>
        <w:rtl w:val="0"/>
      </w:rPr>
      <w:t xml:space="preserve">Abonnements et pricing  •  Édition 1.0  •  Août 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d2733"/>
        <w:sz w:val="21"/>
        <w:szCs w:val="21"/>
        <w:lang w:val="en"/>
      </w:rPr>
    </w:rPrDefault>
    <w:pPrDefault>
      <w:pPr>
        <w:spacing w:after="12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360" w:lineRule="auto"/>
    </w:pPr>
    <w:rPr>
      <w:rFonts w:ascii="Arial" w:cs="Arial" w:eastAsia="Arial" w:hAnsi="Arial"/>
      <w:b w:val="1"/>
      <w:bCs w:val="1"/>
      <w:color w:val="18324a"/>
      <w:sz w:val="38"/>
      <w:szCs w:val="38"/>
    </w:rPr>
  </w:style>
  <w:style w:type="paragraph" w:styleId="Heading2">
    <w:name w:val="heading 2"/>
    <w:basedOn w:val="Normal"/>
    <w:next w:val="Normal"/>
    <w:pPr>
      <w:keepNext w:val="1"/>
      <w:keepLines w:val="1"/>
      <w:spacing w:after="100" w:before="280" w:lineRule="auto"/>
    </w:pPr>
    <w:rPr>
      <w:rFonts w:ascii="Arial" w:cs="Arial" w:eastAsia="Arial" w:hAnsi="Arial"/>
      <w:b w:val="1"/>
      <w:bCs w:val="1"/>
      <w:color w:val="147d7e"/>
      <w:sz w:val="28"/>
      <w:szCs w:val="28"/>
    </w:rPr>
  </w:style>
  <w:style w:type="paragraph" w:styleId="Heading3">
    <w:name w:val="heading 3"/>
    <w:basedOn w:val="Normal"/>
    <w:next w:val="Normal"/>
    <w:pPr>
      <w:keepNext w:val="1"/>
      <w:keepLines w:val="1"/>
      <w:spacing w:after="60" w:before="200" w:lineRule="auto"/>
    </w:pPr>
    <w:rPr>
      <w:rFonts w:ascii="Arial" w:cs="Arial" w:eastAsia="Arial" w:hAnsi="Arial"/>
      <w:b w:val="1"/>
      <w:bCs w:val="1"/>
      <w:color w:val="18324a"/>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