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12 — Acquisition</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Système de canaux</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Usine créative et UGC</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Distribution USA et France</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Système de canaux</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système de canaux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Choisir canal selon audience, marge et vitesse de feedback</w:t>
      </w:r>
    </w:p>
    <w:p w:rsidR="00000000" w:rsidDel="00000000" w:rsidP="00000000" w:rsidRDefault="00000000" w:rsidRPr="00000000" w14:paraId="00000015">
      <w:pPr>
        <w:rPr/>
      </w:pPr>
      <w:r w:rsidDel="00000000" w:rsidR="00000000" w:rsidRPr="00000000">
        <w:rPr>
          <w:rtl w:val="0"/>
        </w:rPr>
        <w:t xml:space="preserve">Choisir canal selon audience, marge et vitesse de feedback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L’acquisition commence par une promesse qui correspond au produit.</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Distinguer organique, paid, sales et partenariats</w:t>
      </w:r>
    </w:p>
    <w:p w:rsidR="00000000" w:rsidDel="00000000" w:rsidP="00000000" w:rsidRDefault="00000000" w:rsidRPr="00000000" w14:paraId="0000001B">
      <w:pPr>
        <w:rPr/>
      </w:pPr>
      <w:r w:rsidDel="00000000" w:rsidR="00000000" w:rsidRPr="00000000">
        <w:rPr>
          <w:rtl w:val="0"/>
        </w:rPr>
        <w:t xml:space="preserve">Distinguer organique, paid, sales et partenariats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Éviter la dépendance à un seul canal</w:t>
      </w:r>
    </w:p>
    <w:p w:rsidR="00000000" w:rsidDel="00000000" w:rsidP="00000000" w:rsidRDefault="00000000" w:rsidRPr="00000000" w14:paraId="0000001E">
      <w:pPr>
        <w:rPr/>
      </w:pPr>
      <w:r w:rsidDel="00000000" w:rsidR="00000000" w:rsidRPr="00000000">
        <w:rPr>
          <w:rtl w:val="0"/>
        </w:rPr>
        <w:t xml:space="preserve">Éviter la dépendance à un seul canal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Le canal est évalué jusqu’à la LTV de cohorte, pas au clic.</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Système de canaux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Système de canaux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Système de canaux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Usine créative et UGC</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usine créative et ugc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Construire angles, hooks, scripts, variantes et droits</w:t>
      </w:r>
    </w:p>
    <w:p w:rsidR="00000000" w:rsidDel="00000000" w:rsidP="00000000" w:rsidRDefault="00000000" w:rsidRPr="00000000" w14:paraId="00000061">
      <w:pPr>
        <w:rPr/>
      </w:pPr>
      <w:r w:rsidDel="00000000" w:rsidR="00000000" w:rsidRPr="00000000">
        <w:rPr>
          <w:rtl w:val="0"/>
        </w:rPr>
        <w:t xml:space="preserve">Construire angles, hooks, scripts, variantes et droits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Le volume d’apprentissage créatif crée l’avantage.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Briefer micro-influenceurs avec résultat démontrable</w:t>
      </w:r>
    </w:p>
    <w:p w:rsidR="00000000" w:rsidDel="00000000" w:rsidP="00000000" w:rsidRDefault="00000000" w:rsidRPr="00000000" w14:paraId="00000067">
      <w:pPr>
        <w:rPr/>
      </w:pPr>
      <w:r w:rsidDel="00000000" w:rsidR="00000000" w:rsidRPr="00000000">
        <w:rPr>
          <w:rtl w:val="0"/>
        </w:rPr>
        <w:t xml:space="preserve">Briefer micro-influenceurs avec résultat démontrable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Mesurer fatigue et itérer les gagnants</w:t>
      </w:r>
    </w:p>
    <w:p w:rsidR="00000000" w:rsidDel="00000000" w:rsidP="00000000" w:rsidRDefault="00000000" w:rsidRPr="00000000" w14:paraId="0000006A">
      <w:pPr>
        <w:rPr/>
      </w:pPr>
      <w:r w:rsidDel="00000000" w:rsidR="00000000" w:rsidRPr="00000000">
        <w:rPr>
          <w:rtl w:val="0"/>
        </w:rPr>
        <w:t xml:space="preserve">Mesurer fatigue et itérer les gagnants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template précise hook, scène, preuve, CTA et variantes.</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Usine créative et UGC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Usine créative et UGC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Usine créative et UGC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Distribution USA et France</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distribution usa et france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Localiser codes culturels, preuve, prix et créateurs</w:t>
      </w:r>
    </w:p>
    <w:p w:rsidR="00000000" w:rsidDel="00000000" w:rsidP="00000000" w:rsidRDefault="00000000" w:rsidRPr="00000000" w14:paraId="000000AD">
      <w:pPr>
        <w:rPr/>
      </w:pPr>
      <w:r w:rsidDel="00000000" w:rsidR="00000000" w:rsidRPr="00000000">
        <w:rPr>
          <w:rtl w:val="0"/>
        </w:rPr>
        <w:t xml:space="preserve">Localiser codes culturels, preuve, prix et créateurs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La pertinence culturelle dépasse la traduction.</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Séparer infrastructure de comptes et stratégie éditoriale</w:t>
      </w:r>
    </w:p>
    <w:p w:rsidR="00000000" w:rsidDel="00000000" w:rsidP="00000000" w:rsidRDefault="00000000" w:rsidRPr="00000000" w14:paraId="000000B3">
      <w:pPr>
        <w:rPr/>
      </w:pPr>
      <w:r w:rsidDel="00000000" w:rsidR="00000000" w:rsidRPr="00000000">
        <w:rPr>
          <w:rtl w:val="0"/>
        </w:rPr>
        <w:t xml:space="preserve">Séparer infrastructure de comptes et stratégie éditoriale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Traiter warm-up et configuration comme hypothèses</w:t>
      </w:r>
    </w:p>
    <w:p w:rsidR="00000000" w:rsidDel="00000000" w:rsidP="00000000" w:rsidRDefault="00000000" w:rsidRPr="00000000" w14:paraId="000000B6">
      <w:pPr>
        <w:rPr/>
      </w:pPr>
      <w:r w:rsidDel="00000000" w:rsidR="00000000" w:rsidRPr="00000000">
        <w:rPr>
          <w:rtl w:val="0"/>
        </w:rPr>
        <w:t xml:space="preserve">Traiter warm-up et configuration comme hypothèses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compte US utilise anglais, références et rythme américains sans promettre qu’un VPN garantit la portée.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Distribution USA et France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Distribution USA et France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Distribution USA et France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Acquisition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