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8A6D1F"/>
          <w:sz w:val="28"/>
        </w:rPr>
        <w:t>VERTEX INTERNATIONAL RECRUITMENT</w:t>
      </w:r>
    </w:p>
    <w:p>
      <w:pPr>
        <w:jc w:val="center"/>
      </w:pPr>
      <w:r>
        <w:rPr>
          <w:b/>
          <w:color w:val="0A1F1A"/>
          <w:sz w:val="56"/>
        </w:rPr>
        <w:t>HR Portal</w:t>
      </w:r>
    </w:p>
    <w:p>
      <w:pPr>
        <w:jc w:val="center"/>
      </w:pPr>
      <w:r>
        <w:rPr>
          <w:i/>
          <w:color w:val="555555"/>
          <w:sz w:val="26"/>
        </w:rPr>
        <w:t>A Guide for Human Resources — Reviewing and Approving Candidates</w:t>
      </w:r>
    </w:p>
    <w:p/>
    <w:p>
      <w:pPr>
        <w:pStyle w:val="Heading1"/>
      </w:pPr>
      <w:r>
        <w:rPr>
          <w:color w:val="0A1F1A"/>
          <w:sz w:val="36"/>
        </w:rPr>
        <w:t>1. Getting Started</w:t>
      </w:r>
    </w:p>
    <w:p>
      <w:pPr>
        <w:pStyle w:val="ListNumber"/>
      </w:pPr>
      <w:r>
        <w:rPr>
          <w:b/>
        </w:rPr>
        <w:t xml:space="preserve">Go to </w:t>
      </w:r>
      <w:r>
        <w:t>https://www.vertexintern.com/auth/login</w:t>
      </w:r>
    </w:p>
    <w:p>
      <w:pPr>
        <w:pStyle w:val="ListNumber"/>
      </w:pPr>
      <w:r>
        <w:rPr>
          <w:b/>
        </w:rPr>
        <w:t xml:space="preserve">Enter your </w:t>
      </w:r>
      <w:r>
        <w:t>email address and password, then click “Sign In.”</w:t>
      </w:r>
    </w:p>
    <w:p>
      <w:pPr>
        <w:pStyle w:val="ListNumber"/>
      </w:pPr>
      <w:r>
        <w:rPr>
          <w:b/>
        </w:rPr>
        <w:t xml:space="preserve">If you are not taken straight to your dashboard, go directly to </w:t>
      </w:r>
      <w:r>
        <w:t>https://www.vertexintern.com/hr — this is your HR Portal home.</w:t>
      </w:r>
    </w:p>
    <w:p>
      <w:r>
        <w:rPr>
          <w:b/>
          <w:color w:val="8A6D1F"/>
        </w:rPr>
        <w:t xml:space="preserve">Logging out: </w:t>
      </w:r>
      <w:r>
        <w:rPr>
          <w:i/>
        </w:rPr>
        <w:t>Click “Log out” at the bottom of the left-hand menu at any time.</w:t>
      </w:r>
    </w:p>
    <w:p>
      <w:pPr>
        <w:pStyle w:val="Heading1"/>
      </w:pPr>
      <w:r>
        <w:rPr>
          <w:color w:val="0A1F1A"/>
          <w:sz w:val="36"/>
        </w:rPr>
        <w:t>2. Your Portal at a Glance</w:t>
      </w:r>
    </w:p>
    <w:p>
      <w:r>
        <w:rPr>
          <w:b w:val="0"/>
          <w:i w:val="0"/>
          <w:sz w:val="22"/>
        </w:rPr>
        <w:t>HR owns two independent review queues:</w:t>
      </w:r>
    </w:p>
    <w:p>
      <w:pPr>
        <w:pStyle w:val="ListBullet"/>
      </w:pPr>
      <w:r>
        <w:rPr>
          <w:b/>
        </w:rPr>
        <w:t xml:space="preserve">Partner Submissions — </w:t>
      </w:r>
      <w:r>
        <w:t>candidates submitted directly by partner agencies. Partners have already screened and verified these themselves; your job is to review documents, resolve anything outstanding, and create the Case that hands the candidate to Operations.</w:t>
      </w:r>
    </w:p>
    <w:p>
      <w:pPr>
        <w:pStyle w:val="ListBullet"/>
      </w:pPr>
      <w:r>
        <w:rPr>
          <w:b/>
        </w:rPr>
        <w:t xml:space="preserve">Self Applications — </w:t>
      </w:r>
      <w:r>
        <w:t>candidates who applied themselves through the public website (vertexintern.com/apply), with no recruiter or partner involved. You own this pipeline end to end — no country supervisor or in-house supervisor is ever involved for these.</w:t>
      </w:r>
    </w:p>
    <w:p>
      <w:r>
        <w:rPr>
          <w:b w:val="0"/>
          <w:i/>
          <w:sz w:val="22"/>
        </w:rPr>
        <w:t>A candidate only ever appears in one of these two queues — never both, and never in the internal recruiter/supervisor pipeline used for recruiter-sourced candidates.</w:t>
      </w:r>
    </w:p>
    <w:p>
      <w:pPr>
        <w:pStyle w:val="Heading1"/>
      </w:pPr>
      <w:r>
        <w:rPr>
          <w:color w:val="0A1F1A"/>
          <w:sz w:val="36"/>
        </w:rPr>
        <w:t>3. Reviewing a Partner Submission</w:t>
      </w:r>
    </w:p>
    <w:p>
      <w:r>
        <w:rPr>
          <w:b w:val="0"/>
          <w:i w:val="0"/>
          <w:sz w:val="22"/>
        </w:rPr>
        <w:t>Open “Partner Submissions.” Two tiles at the top tell you how many submissions currently have documents awaiting your review, and how many are waiting on a reply from your team on the message thread. Use the search box or status filter to find a specific candidate.</w:t>
      </w:r>
    </w:p>
    <w:p>
      <w:r>
        <w:rPr>
          <w:b w:val="0"/>
          <w:i w:val="0"/>
          <w:sz w:val="22"/>
        </w:rPr>
        <w:t>Click into a candidate to see:</w:t>
      </w:r>
    </w:p>
    <w:p>
      <w:pPr>
        <w:pStyle w:val="ListBullet"/>
      </w:pPr>
      <w:r>
        <w:t>Their full Candidate Information Form answers — programme, destination, service fee, personal details, and visa &amp; travel readiness answers.</w:t>
      </w:r>
    </w:p>
    <w:p>
      <w:pPr>
        <w:pStyle w:val="ListBullet"/>
      </w:pPr>
      <w:r>
        <w:t>Every uploaded document, each with its own “Verify” / “Reject” buttons.</w:t>
      </w:r>
    </w:p>
    <w:p>
      <w:pPr>
        <w:pStyle w:val="ListBullet"/>
      </w:pPr>
      <w:r>
        <w:t>The sourcing Partner's details (agency, contact, email, phone).</w:t>
      </w:r>
    </w:p>
    <w:p>
      <w:pPr>
        <w:pStyle w:val="ListBullet"/>
      </w:pPr>
      <w:r>
        <w:t>A message thread with the partner, open regardless of the submission's status.</w:t>
      </w:r>
    </w:p>
    <w:p>
      <w:pPr>
        <w:pStyle w:val="Heading2"/>
      </w:pPr>
      <w:r>
        <w:rPr>
          <w:color w:val="8A6D1F"/>
          <w:sz w:val="26"/>
        </w:rPr>
        <w:t>Verifying or Rejecting a Document</w:t>
      </w:r>
    </w:p>
    <w:p>
      <w:r>
        <w:rPr>
          <w:b w:val="0"/>
          <w:i w:val="0"/>
          <w:sz w:val="22"/>
        </w:rPr>
        <w:t>Click “Verify” once you've checked a document is correct and legible, or “Reject” if it isn't — the partner will see the rejection and can upload a replacement themselves.</w:t>
      </w:r>
    </w:p>
    <w:p>
      <w:pPr>
        <w:pStyle w:val="Heading2"/>
      </w:pPr>
      <w:r>
        <w:rPr>
          <w:color w:val="8A6D1F"/>
          <w:sz w:val="26"/>
        </w:rPr>
        <w:t>Deciding the Submission</w:t>
      </w:r>
    </w:p>
    <w:p>
      <w:r>
        <w:rPr>
          <w:b w:val="0"/>
          <w:i w:val="0"/>
          <w:sz w:val="22"/>
        </w:rPr>
        <w:t>Once you've reviewed everything, you have two options:</w:t>
      </w:r>
    </w:p>
    <w:p>
      <w:pPr>
        <w:pStyle w:val="ListBullet"/>
      </w:pPr>
      <w:r>
        <w:rPr>
          <w:b/>
        </w:rPr>
        <w:t xml:space="preserve">Create Case — </w:t>
      </w:r>
      <w:r>
        <w:t>approves the candidate and immediately opens a Case, starting at Stage 1 (Candidate Registration &amp; Document Submission). The candidate is handed to Operations from this point; the partner is emailed to let them know. This skips the internal recruiter/supervisor steps entirely — the partner has already done that work.</w:t>
      </w:r>
    </w:p>
    <w:p>
      <w:pPr>
        <w:pStyle w:val="ListBullet"/>
      </w:pPr>
      <w:r>
        <w:rPr>
          <w:b/>
        </w:rPr>
        <w:t xml:space="preserve">Reject — </w:t>
      </w:r>
      <w:r>
        <w:t>type what needs to change before this can proceed, then confirm. This is not a dead end: message the partner, they can attach corrected documents, and you can review it again.</w:t>
      </w:r>
    </w:p>
    <w:p>
      <w:r>
        <w:rPr>
          <w:b w:val="0"/>
          <w:i w:val="0"/>
          <w:sz w:val="22"/>
        </w:rPr>
        <w:t>Once a Case exists, the submission's page shows “A case has been created for this candidate” with a link straight to it. Your view of that Case afterward is read-only — stage, document, and payment updates from that point on are Operations' and Finance's job.</w:t>
      </w:r>
    </w:p>
    <w:p>
      <w:pPr>
        <w:pStyle w:val="Heading1"/>
      </w:pPr>
      <w:r>
        <w:rPr>
          <w:color w:val="0A1F1A"/>
          <w:sz w:val="36"/>
        </w:rPr>
        <w:t>4. Reviewing a Self-Application</w:t>
      </w:r>
    </w:p>
    <w:p>
      <w:r>
        <w:rPr>
          <w:b w:val="0"/>
          <w:i w:val="0"/>
          <w:sz w:val="22"/>
        </w:rPr>
        <w:t>Open “Self Applications.” The two tiles here mean something different from the Partner queue:</w:t>
      </w:r>
    </w:p>
    <w:p>
      <w:pPr>
        <w:pStyle w:val="ListBullet"/>
      </w:pPr>
      <w:r>
        <w:rPr>
          <w:b/>
        </w:rPr>
        <w:t xml:space="preserve">Ready for your approval — </w:t>
      </w:r>
      <w:r>
        <w:t>candidates who have completed their own account and document upload, and are waiting on your final approval.</w:t>
      </w:r>
    </w:p>
    <w:p>
      <w:pPr>
        <w:pStyle w:val="ListBullet"/>
      </w:pPr>
      <w:r>
        <w:rPr>
          <w:b/>
        </w:rPr>
        <w:t xml:space="preserve">Awaiting your reply — </w:t>
      </w:r>
      <w:r>
        <w:t>candidates who messaged you and are waiting on a response.</w:t>
      </w:r>
    </w:p>
    <w:p>
      <w:r>
        <w:rPr>
          <w:b w:val="0"/>
          <w:i w:val="0"/>
          <w:sz w:val="22"/>
        </w:rPr>
        <w:t>A self-application moves through several stages, but you only ever take two actions yourself — everything in between happens automatically as the candidate completes steps on their own: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F1A"/>
          </w:tcPr>
          <w:p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120"/>
            <w:shd w:fill="0A1F1A"/>
          </w:tcPr>
          <w:p>
            <w:r/>
            <w:r>
              <w:rPr>
                <w:b/>
                <w:color w:val="FFFFFF"/>
              </w:rPr>
              <w:t>What's happening</w:t>
            </w:r>
          </w:p>
        </w:tc>
        <w:tc>
          <w:tcPr>
            <w:tcW w:type="dxa" w:w="3120"/>
            <w:shd w:fill="0A1F1A"/>
          </w:tcPr>
          <w:p>
            <w:r/>
            <w:r>
              <w:rPr>
                <w:b/>
                <w:color w:val="FFFFFF"/>
              </w:rPr>
              <w:t>Your action</w:t>
            </w:r>
          </w:p>
        </w:tc>
      </w:tr>
      <w:tr>
        <w:tc>
          <w:tcPr>
            <w:tcW w:type="dxa" w:w="3120"/>
          </w:tcPr>
          <w:p>
            <w:r>
              <w:t>Identified</w:t>
            </w:r>
          </w:p>
        </w:tc>
        <w:tc>
          <w:tcPr>
            <w:tcW w:type="dxa" w:w="3120"/>
          </w:tcPr>
          <w:p>
            <w:r>
              <w:t>Candidate submitted the form on the public website.</w:t>
            </w:r>
          </w:p>
        </w:tc>
        <w:tc>
          <w:tcPr>
            <w:tcW w:type="dxa" w:w="3120"/>
          </w:tcPr>
          <w:p>
            <w:r>
              <w:t>Click “Approve for Account Creation” once you've reviewed it.</w:t>
            </w:r>
          </w:p>
        </w:tc>
      </w:tr>
      <w:tr>
        <w:tc>
          <w:tcPr>
            <w:tcW w:type="dxa" w:w="3120"/>
          </w:tcPr>
          <w:p>
            <w:r>
              <w:t>Screened</w:t>
            </w:r>
          </w:p>
        </w:tc>
        <w:tc>
          <w:tcPr>
            <w:tcW w:type="dxa" w:w="3120"/>
          </w:tcPr>
          <w:p>
            <w:r>
              <w:t>System-checked automatically (age, passport validity, contact details, programme selection). If it passes, an invite email is sent automatically.</w:t>
            </w:r>
          </w:p>
        </w:tc>
        <w:tc>
          <w:tcPr>
            <w:tcW w:type="dxa" w:w="3120"/>
          </w:tcPr>
          <w:p>
            <w:r>
              <w:t>None — wait for the candidate.</w:t>
            </w:r>
          </w:p>
        </w:tc>
      </w:tr>
      <w:tr>
        <w:tc>
          <w:tcPr>
            <w:tcW w:type="dxa" w:w="3120"/>
          </w:tcPr>
          <w:p>
            <w:r>
              <w:t>Guided to Apply</w:t>
            </w:r>
          </w:p>
        </w:tc>
        <w:tc>
          <w:tcPr>
            <w:tcW w:type="dxa" w:w="3120"/>
          </w:tcPr>
          <w:p>
            <w:r>
              <w:t>Candidate has created their account and is uploading documents.</w:t>
            </w:r>
          </w:p>
        </w:tc>
        <w:tc>
          <w:tcPr>
            <w:tcW w:type="dxa" w:w="3120"/>
          </w:tcPr>
          <w:p>
            <w:r>
              <w:t>None — automatic once documents are complete.</w:t>
            </w:r>
          </w:p>
        </w:tc>
      </w:tr>
      <w:tr>
        <w:tc>
          <w:tcPr>
            <w:tcW w:type="dxa" w:w="3120"/>
          </w:tcPr>
          <w:p>
            <w:r>
              <w:t>Submitted</w:t>
            </w:r>
          </w:p>
        </w:tc>
        <w:tc>
          <w:tcPr>
            <w:tcW w:type="dxa" w:w="3120"/>
          </w:tcPr>
          <w:p>
            <w:r>
              <w:t>All required documents uploaded. Shows “Ready for your approval.”</w:t>
            </w:r>
          </w:p>
        </w:tc>
        <w:tc>
          <w:tcPr>
            <w:tcW w:type="dxa" w:w="3120"/>
          </w:tcPr>
          <w:p>
            <w:r>
              <w:t>Click “Approve” to finish.</w:t>
            </w:r>
          </w:p>
        </w:tc>
      </w:tr>
      <w:tr>
        <w:tc>
          <w:tcPr>
            <w:tcW w:type="dxa" w:w="3120"/>
          </w:tcPr>
          <w:p>
            <w:r>
              <w:t>Approved</w:t>
            </w:r>
          </w:p>
        </w:tc>
        <w:tc>
          <w:tcPr>
            <w:tcW w:type="dxa" w:w="3120"/>
          </w:tcPr>
          <w:p>
            <w:r>
              <w:t>Case opens automatically. A “View Case” link appears.</w:t>
            </w:r>
          </w:p>
        </w:tc>
        <w:tc>
          <w:tcPr>
            <w:tcW w:type="dxa" w:w="3120"/>
          </w:tcPr>
          <w:p>
            <w:r>
              <w:t>None.</w:t>
            </w:r>
          </w:p>
        </w:tc>
      </w:tr>
    </w:tbl>
    <w:p/>
    <w:p>
      <w:r>
        <w:rPr>
          <w:b w:val="0"/>
          <w:i/>
          <w:sz w:val="22"/>
        </w:rPr>
        <w:t>If “Approve for Account Creation” is blocked, it means the candidate's own form answers didn't pass Vertex's basic eligibility checks (for example: under 18, a passport expiring within 6 months, or a missing contact detail) — the specific reason is shown so you can decide whether to follow up with the candidate directly.</w:t>
      </w:r>
    </w:p>
    <w:p>
      <w:r>
        <w:rPr>
          <w:b w:val="0"/>
          <w:i w:val="0"/>
          <w:sz w:val="22"/>
        </w:rPr>
        <w:t>You can also edit a candidate's personal details directly from their page, verify/reject their uploaded documents the same way as the Partner queue, and message them at any time via the thread at the bottom of the page.</w:t>
      </w:r>
    </w:p>
    <w:p>
      <w:pPr>
        <w:pStyle w:val="Heading1"/>
      </w:pPr>
      <w:r>
        <w:rPr>
          <w:color w:val="0A1F1A"/>
          <w:sz w:val="36"/>
        </w:rPr>
        <w:t>5. Recording Consent</w:t>
      </w:r>
    </w:p>
    <w:p>
      <w:r>
        <w:rPr>
          <w:b w:val="0"/>
          <w:i w:val="0"/>
          <w:sz w:val="22"/>
        </w:rPr>
        <w:t>If a candidate's page shows “No consent on file,” click the link next to it to record their consent — this should be confirmed before proceeding with a submission on their behalf.</w:t>
      </w:r>
    </w:p>
    <w:p>
      <w:pPr>
        <w:pStyle w:val="Heading1"/>
      </w:pPr>
      <w:r>
        <w:rPr>
          <w:color w:val="0A1F1A"/>
          <w:sz w:val="36"/>
        </w:rPr>
        <w:t>Quick Reference — Lifecycle Stages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Self-Application Status</w:t>
            </w:r>
          </w:p>
        </w:tc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Identified</w:t>
            </w:r>
          </w:p>
        </w:tc>
        <w:tc>
          <w:tcPr>
            <w:tcW w:type="dxa" w:w="4680"/>
          </w:tcPr>
          <w:p>
            <w:r>
              <w:t>Just submitted, nothing reviewed yet.</w:t>
            </w:r>
          </w:p>
        </w:tc>
      </w:tr>
      <w:tr>
        <w:tc>
          <w:tcPr>
            <w:tcW w:type="dxa" w:w="4680"/>
          </w:tcPr>
          <w:p>
            <w:r>
              <w:t>Screened</w:t>
            </w:r>
          </w:p>
        </w:tc>
        <w:tc>
          <w:tcPr>
            <w:tcW w:type="dxa" w:w="4680"/>
          </w:tcPr>
          <w:p>
            <w:r>
              <w:t>You approved it; candidate now needs to create an account.</w:t>
            </w:r>
          </w:p>
        </w:tc>
      </w:tr>
      <w:tr>
        <w:tc>
          <w:tcPr>
            <w:tcW w:type="dxa" w:w="4680"/>
          </w:tcPr>
          <w:p>
            <w:r>
              <w:t>Guided to Apply</w:t>
            </w:r>
          </w:p>
        </w:tc>
        <w:tc>
          <w:tcPr>
            <w:tcW w:type="dxa" w:w="4680"/>
          </w:tcPr>
          <w:p>
            <w:r>
              <w:t>Account created; candidate now needs to upload documents.</w:t>
            </w:r>
          </w:p>
        </w:tc>
      </w:tr>
      <w:tr>
        <w:tc>
          <w:tcPr>
            <w:tcW w:type="dxa" w:w="4680"/>
          </w:tcPr>
          <w:p>
            <w:r>
              <w:t>Submitted</w:t>
            </w:r>
          </w:p>
        </w:tc>
        <w:tc>
          <w:tcPr>
            <w:tcW w:type="dxa" w:w="4680"/>
          </w:tcPr>
          <w:p>
            <w:r>
              <w:t>Documents complete; ready for your final approval.</w:t>
            </w:r>
          </w:p>
        </w:tc>
      </w:tr>
      <w:tr>
        <w:tc>
          <w:tcPr>
            <w:tcW w:type="dxa" w:w="4680"/>
          </w:tcPr>
          <w:p>
            <w:r>
              <w:t>Approved</w:t>
            </w:r>
          </w:p>
        </w:tc>
        <w:tc>
          <w:tcPr>
            <w:tcW w:type="dxa" w:w="4680"/>
          </w:tcPr>
          <w:p>
            <w:r>
              <w:t>Case opened — handed to Operations.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Partner Submission Status</w:t>
            </w:r>
          </w:p>
        </w:tc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Submitted</w:t>
            </w:r>
          </w:p>
        </w:tc>
        <w:tc>
          <w:tcPr>
            <w:tcW w:type="dxa" w:w="4680"/>
          </w:tcPr>
          <w:p>
            <w:r>
              <w:t>Received, awaiting your review.</w:t>
            </w:r>
          </w:p>
        </w:tc>
      </w:tr>
      <w:tr>
        <w:tc>
          <w:tcPr>
            <w:tcW w:type="dxa" w:w="4680"/>
          </w:tcPr>
          <w:p>
            <w:r>
              <w:t>Under Review</w:t>
            </w:r>
          </w:p>
        </w:tc>
        <w:tc>
          <w:tcPr>
            <w:tcW w:type="dxa" w:w="4680"/>
          </w:tcPr>
          <w:p>
            <w:r>
              <w:t>You're actively reviewing it.</w:t>
            </w:r>
          </w:p>
        </w:tc>
      </w:tr>
      <w:tr>
        <w:tc>
          <w:tcPr>
            <w:tcW w:type="dxa" w:w="4680"/>
          </w:tcPr>
          <w:p>
            <w:r>
              <w:t>Job Assigned</w:t>
            </w:r>
          </w:p>
        </w:tc>
        <w:tc>
          <w:tcPr>
            <w:tcW w:type="dxa" w:w="4680"/>
          </w:tcPr>
          <w:p>
            <w:r>
              <w:t>You approved it and a Case was created.</w:t>
            </w:r>
          </w:p>
        </w:tc>
      </w:tr>
      <w:tr>
        <w:tc>
          <w:tcPr>
            <w:tcW w:type="dxa" w:w="4680"/>
          </w:tcPr>
          <w:p>
            <w:r>
              <w:t>Rejected</w:t>
            </w:r>
          </w:p>
        </w:tc>
        <w:tc>
          <w:tcPr>
            <w:tcW w:type="dxa" w:w="4680"/>
          </w:tcPr>
          <w:p>
            <w:r>
              <w:t>You sent it back — the partner can still fix and resubmit documents.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