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sz w:val="2"/>
          <w:szCs w:val="2"/>
        </w:rPr>
        <w:id w:val="89512093"/>
        <w:lock w:val="contentLocked"/>
        <w:group/>
      </w:sdtPr>
      <w:sdtEndPr>
        <w:rPr>
          <w:rFonts w:asciiTheme="minorHAnsi" w:hAnsiTheme="minorHAnsi" w:eastAsiaTheme="minorEastAsia" w:cstheme="minorBidi"/>
          <w:b w:val="0"/>
          <w:bCs w:val="0"/>
          <w:color w:val="auto"/>
          <w:sz w:val="2"/>
          <w:szCs w:val="2"/>
        </w:rPr>
      </w:sdtEndPr>
      <w:sdtContent>
        <w:sdt>
          <w:sdtPr>
            <w:alias w:val="Post Title"/>
            <w:id w:val="89512082"/>
            <w:placeholder>
              <w:docPart w:val="{f9896e3d-a188-4f6f-b010-5e8700eb57ea}"/>
            </w:placeholder>
            <w:text/>
          </w:sdtPr>
          <w:sdtContent>
            <w:p>
              <w:pPr>
                <w:pStyle w:val="5"/>
              </w:pPr>
              <w:r>
                <w:t>United Airlines – The Truth About Airline Safety Today</w:t>
              </w:r>
            </w:p>
          </w:sdtContent>
        </w:sdt>
        <w:p>
          <w:pPr>
            <w:pStyle w:val="6"/>
          </w:pPr>
        </w:p>
        <w:p>
          <w:pPr>
            <w:pStyle w:val="7"/>
          </w:pPr>
        </w:p>
      </w:sdtContent>
    </w:sdt>
    <w:p>
      <w:r>
        <w:tab/>
      </w:r>
      <w:r>
        <w:t>Weariness when flying is completely natural, and even our most seasoned travelers still get nervous from time to time when joining us in the air. The truth is, it’s never been safer to fly commercially, especially with United Airlines! Safety is our top priority here at United Airlines and our record speaks for itself. Our last major incident was over 20 years ago and those were an act of terror, not due to do plane malfunctions or pilot errors (</w:t>
      </w:r>
      <w:r>
        <w:rPr>
          <w:i/>
          <w:iCs/>
        </w:rPr>
        <w:t>figure 1</w:t>
      </w:r>
      <w:r>
        <w:t>). Since 9/11, the uptick in screenings and security precautions by the TSA in the United States have made the possibility of a repeat of these circumstances domestically all but impossible. Despite being responsible for nearly 10% of all seat miles commercially available in the world on a weekly basis, United continues to be a world leader in safety in the skies, and our record clearly shows the results of that (</w:t>
      </w:r>
      <w:r>
        <w:rPr>
          <w:i/>
          <w:iCs/>
        </w:rPr>
        <w:t>figure 2</w:t>
      </w:r>
      <w:r>
        <w:t>)</w:t>
      </w:r>
    </w:p>
    <w:p>
      <w:pPr>
        <w:spacing w:after="0"/>
      </w:pPr>
      <w:r>
        <w:drawing>
          <wp:inline distT="0" distB="0" distL="0" distR="0">
            <wp:extent cx="5939790" cy="549275"/>
            <wp:effectExtent l="0" t="0" r="381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b="27826"/>
                    <a:stretch>
                      <a:fillRect/>
                    </a:stretch>
                  </pic:blipFill>
                  <pic:spPr>
                    <a:xfrm>
                      <a:off x="0" y="0"/>
                      <a:ext cx="6277388" cy="580494"/>
                    </a:xfrm>
                    <a:prstGeom prst="rect">
                      <a:avLst/>
                    </a:prstGeom>
                    <a:ln>
                      <a:noFill/>
                    </a:ln>
                  </pic:spPr>
                </pic:pic>
              </a:graphicData>
            </a:graphic>
          </wp:inline>
        </w:drawing>
      </w:r>
      <w:r>
        <w:drawing>
          <wp:inline distT="0" distB="0" distL="0" distR="0">
            <wp:extent cx="5939790" cy="1134110"/>
            <wp:effectExtent l="0" t="0" r="3810" b="889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5006" cy="1152721"/>
                    </a:xfrm>
                    <a:prstGeom prst="rect">
                      <a:avLst/>
                    </a:prstGeom>
                  </pic:spPr>
                </pic:pic>
              </a:graphicData>
            </a:graphic>
          </wp:inline>
        </w:drawing>
      </w:r>
    </w:p>
    <w:p>
      <w:pPr>
        <w:pStyle w:val="4"/>
      </w:pPr>
      <w:r>
        <w:t xml:space="preserve">Figure </w:t>
      </w:r>
      <w:r>
        <w:fldChar w:fldCharType="begin"/>
      </w:r>
      <w:r>
        <w:instrText xml:space="preserve"> SEQ Figure \* ARABIC </w:instrText>
      </w:r>
      <w:r>
        <w:fldChar w:fldCharType="separate"/>
      </w:r>
      <w:r>
        <w:t>1</w:t>
      </w:r>
      <w:r>
        <w:fldChar w:fldCharType="end"/>
      </w:r>
      <w:r>
        <w:t>: Accidents by Year and Last Accident</w:t>
      </w:r>
    </w:p>
    <w:p>
      <w:pPr>
        <w:spacing w:before="240" w:after="0"/>
      </w:pPr>
      <w:bookmarkStart w:id="0" w:name="_GoBack"/>
      <w:r>
        <w:drawing>
          <wp:anchor distT="0" distB="0" distL="114300" distR="114300" simplePos="0" relativeHeight="251659264" behindDoc="1" locked="0" layoutInCell="1" allowOverlap="0">
            <wp:simplePos x="0" y="0"/>
            <wp:positionH relativeFrom="margin">
              <wp:align>left</wp:align>
            </wp:positionH>
            <wp:positionV relativeFrom="paragraph">
              <wp:posOffset>1016635</wp:posOffset>
            </wp:positionV>
            <wp:extent cx="4580890" cy="2359025"/>
            <wp:effectExtent l="0" t="0" r="3810" b="3175"/>
            <wp:wrapTopAndBottom/>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81144" cy="2359152"/>
                    </a:xfrm>
                    <a:prstGeom prst="rect">
                      <a:avLst/>
                    </a:prstGeom>
                  </pic:spPr>
                </pic:pic>
              </a:graphicData>
            </a:graphic>
          </wp:anchor>
        </w:drawing>
      </w:r>
      <w:bookmarkEnd w:id="0"/>
      <w:r>
        <w:tab/>
      </w:r>
      <w:r>
        <w:t>The odds of dying in a plane crash are so small, the National Safety Council can’t even compute it! In comparison, one has a 1 in 6 chance of dying from a heart attack, a 1 in 12 chance of dying from COVID-19 and a nearly 1 in 100 chance of dying in a car crash in the United States (</w:t>
      </w:r>
      <w:r>
        <w:rPr>
          <w:i/>
          <w:iCs/>
        </w:rPr>
        <w:t xml:space="preserve">figure </w:t>
      </w:r>
      <w:r>
        <w:t>3). Needless to say flying is among the safest methods of travel there is! Even as a pedestrian, you have a 1 in 541 chance of dying from walking: staggering!</w:t>
      </w:r>
    </w:p>
    <w:p>
      <w:pPr>
        <w:pStyle w:val="4"/>
        <w:spacing w:after="0"/>
      </w:pPr>
      <w:r>
        <w:t xml:space="preserve">                       </w:t>
      </w:r>
    </w:p>
    <w:p>
      <w:pPr>
        <w:pStyle w:val="4"/>
      </w:pPr>
      <w:r>
        <w:t>Figure 2: Available Seat Miles per Week</w:t>
      </w:r>
    </w:p>
    <w:p>
      <w:pPr>
        <w:pStyle w:val="4"/>
      </w:pPr>
      <w: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3631565" cy="5915025"/>
            <wp:effectExtent l="0" t="0" r="635" b="3175"/>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31420" cy="5915025"/>
                    </a:xfrm>
                    <a:prstGeom prst="rect">
                      <a:avLst/>
                    </a:prstGeom>
                  </pic:spPr>
                </pic:pic>
              </a:graphicData>
            </a:graphic>
          </wp:anchor>
        </w:drawing>
      </w:r>
      <w:r>
        <w:t xml:space="preserve"> Figure 3: Odds of Dying, US 2020</w:t>
      </w:r>
    </w:p>
    <w:p>
      <w:pPr>
        <w:keepNext/>
      </w:pPr>
    </w:p>
    <w:p>
      <w:pPr>
        <w:spacing w:after="160" w:line="259" w:lineRule="auto"/>
      </w:pPr>
    </w:p>
    <w:p/>
    <w:p/>
    <w:sectPr>
      <w:pgSz w:w="12240" w:h="15840"/>
      <w:pgMar w:top="1440" w:right="1440" w:bottom="1440" w:left="1440"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DF5E5D"/>
    <w:rsid w:val="2EDF5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spacing w:after="200" w:line="240" w:lineRule="auto"/>
    </w:pPr>
    <w:rPr>
      <w:rFonts w:asciiTheme="minorHAnsi" w:hAnsiTheme="minorHAnsi" w:eastAsiaTheme="minorEastAsia" w:cstheme="minorBidi"/>
      <w:sz w:val="22"/>
      <w:szCs w:val="20"/>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qFormat/>
    <w:uiPriority w:val="35"/>
    <w:rPr>
      <w:i/>
      <w:iCs/>
      <w:color w:val="44546A" w:themeColor="text2"/>
      <w:sz w:val="18"/>
      <w:szCs w:val="18"/>
      <w14:textFill>
        <w14:solidFill>
          <w14:schemeClr w14:val="tx2"/>
        </w14:solidFill>
      </w14:textFill>
    </w:rPr>
  </w:style>
  <w:style w:type="paragraph" w:customStyle="1" w:styleId="5">
    <w:name w:val="Publish with line"/>
    <w:semiHidden/>
    <w:qFormat/>
    <w:uiPriority w:val="0"/>
    <w:pPr>
      <w:spacing w:after="0" w:line="240" w:lineRule="auto"/>
    </w:pPr>
    <w:rPr>
      <w:rFonts w:asciiTheme="majorHAnsi" w:hAnsiTheme="majorHAnsi" w:eastAsiaTheme="majorEastAsia" w:cstheme="majorBidi"/>
      <w:b/>
      <w:bCs/>
      <w:color w:val="262626"/>
      <w:sz w:val="32"/>
      <w:szCs w:val="38"/>
      <w:lang w:val="en-US" w:eastAsia="en-US" w:bidi="ar-SA"/>
    </w:rPr>
  </w:style>
  <w:style w:type="paragraph" w:customStyle="1" w:styleId="6">
    <w:name w:val="underline"/>
    <w:semiHidden/>
    <w:uiPriority w:val="0"/>
    <w:pPr>
      <w:pBdr>
        <w:bottom w:val="single" w:color="C6C6C6" w:sz="8" w:space="2"/>
      </w:pBdr>
      <w:spacing w:after="0" w:line="240" w:lineRule="auto"/>
    </w:pPr>
    <w:rPr>
      <w:rFonts w:asciiTheme="minorHAnsi" w:hAnsiTheme="minorHAnsi" w:eastAsiaTheme="minorEastAsia" w:cstheme="minorBidi"/>
      <w:sz w:val="2"/>
      <w:szCs w:val="2"/>
      <w:lang w:val="en-US" w:eastAsia="en-US" w:bidi="ar-SA"/>
    </w:rPr>
  </w:style>
  <w:style w:type="paragraph" w:customStyle="1" w:styleId="7">
    <w:name w:val="Padder Between Control and Body"/>
    <w:basedOn w:val="1"/>
    <w:next w:val="1"/>
    <w:semiHidden/>
    <w:uiPriority w:val="0"/>
    <w:pPr>
      <w:spacing w:after="120"/>
    </w:pPr>
    <w:rPr>
      <w:sz w:val="2"/>
      <w:szCs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896e3d-a188-4f6f-b010-5e8700eb57ea}"/>
        <w:style w:val=""/>
        <w:category>
          <w:name w:val="General"/>
          <w:gallery w:val="placeholder"/>
        </w:category>
        <w:types>
          <w:type w:val="bbPlcHdr"/>
        </w:types>
        <w:behaviors>
          <w:behavior w:val="content"/>
        </w:behaviors>
        <w:description w:val=""/>
        <w:guid w:val="{f9896e3d-a188-4f6f-b010-5e8700eb57ea}"/>
      </w:docPartPr>
      <w:docPartBody>
        <w:p>
          <w:pPr>
            <w:pStyle w:val="2"/>
          </w:pPr>
          <w:r>
            <w:rPr>
              <w:rStyle w:val="3"/>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39FAC2CD874C4EF3BBC12D4BE40269BF"/>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3">
    <w:name w:val="Placeholder Text"/>
    <w:basedOn w:val="1"/>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2022-05-10T04:48:00Z</dcterms:created>
  <dc:creator>Supraja</dc:creator>
  <cp:lastModifiedBy>Supraja</cp:lastModifiedBy>
  <dcterms:modified xsi:type="dcterms:W3CDTF">2022-05-10T04:48:23Z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30CE987FFEB4416881C7A0244083AE21</vt:lpwstr>
  </property>
</Properties>
</file>