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9BDC1" w14:textId="77777777" w:rsidR="002C5DE7" w:rsidRDefault="002C5DE7">
      <w:pPr>
        <w:spacing w:before="600"/>
      </w:pPr>
    </w:p>
    <w:p w14:paraId="36C17459" w14:textId="77777777" w:rsidR="002C5DE7" w:rsidRDefault="000329A1">
      <w:pPr>
        <w:spacing w:after="60"/>
        <w:jc w:val="center"/>
      </w:pPr>
      <w:r>
        <w:rPr>
          <w:b/>
          <w:bCs/>
          <w:color w:val="003057"/>
          <w:sz w:val="56"/>
          <w:szCs w:val="56"/>
        </w:rPr>
        <w:t>AMENITIES MAGNET</w:t>
      </w:r>
    </w:p>
    <w:p w14:paraId="36994F00" w14:textId="77777777" w:rsidR="002C5DE7" w:rsidRDefault="000329A1">
      <w:pPr>
        <w:spacing w:after="80"/>
        <w:jc w:val="center"/>
      </w:pPr>
      <w:r>
        <w:rPr>
          <w:b/>
          <w:bCs/>
          <w:color w:val="EAB900"/>
          <w:sz w:val="30"/>
          <w:szCs w:val="30"/>
        </w:rPr>
        <w:t>Identifying Key Drivers of Residential Rental Prices in Germany</w:t>
      </w:r>
    </w:p>
    <w:p w14:paraId="32789695" w14:textId="77777777" w:rsidR="002C5DE7" w:rsidRDefault="002C5DE7">
      <w:pPr>
        <w:pBdr>
          <w:bottom w:val="single" w:sz="4" w:space="1" w:color="EAB900"/>
        </w:pBdr>
        <w:spacing w:after="200"/>
        <w:jc w:val="center"/>
      </w:pPr>
    </w:p>
    <w:p w14:paraId="573594F7" w14:textId="3F3216FB" w:rsidR="002C5DE7" w:rsidRDefault="000329A1">
      <w:pPr>
        <w:spacing w:after="80"/>
        <w:jc w:val="center"/>
      </w:pPr>
      <w:r>
        <w:rPr>
          <w:b/>
          <w:bCs/>
          <w:color w:val="444444"/>
          <w:sz w:val="24"/>
          <w:szCs w:val="24"/>
        </w:rPr>
        <w:t>Machine Learning Modelling</w:t>
      </w:r>
    </w:p>
    <w:p w14:paraId="3DA0A278" w14:textId="77777777" w:rsidR="002C5DE7" w:rsidRDefault="000329A1">
      <w:pPr>
        <w:spacing w:after="60"/>
        <w:jc w:val="center"/>
      </w:pPr>
      <w:r>
        <w:rPr>
          <w:color w:val="666666"/>
        </w:rPr>
        <w:t>CSE 6242 — Team #146  |  Data &amp; Visual Analytics</w:t>
      </w:r>
    </w:p>
    <w:p w14:paraId="5685AE28" w14:textId="77777777" w:rsidR="002C5DE7" w:rsidRDefault="000329A1">
      <w:pPr>
        <w:spacing w:after="400"/>
        <w:jc w:val="center"/>
      </w:pPr>
      <w:r>
        <w:rPr>
          <w:color w:val="888888"/>
          <w:sz w:val="20"/>
          <w:szCs w:val="20"/>
        </w:rPr>
        <w:t xml:space="preserve">Terence B Buttrick · Ahmadou Diallo · Dionysios </w:t>
      </w:r>
      <w:proofErr w:type="spellStart"/>
      <w:r>
        <w:rPr>
          <w:color w:val="888888"/>
          <w:sz w:val="20"/>
          <w:szCs w:val="20"/>
        </w:rPr>
        <w:t>Siachras</w:t>
      </w:r>
      <w:proofErr w:type="spellEnd"/>
      <w:r>
        <w:rPr>
          <w:color w:val="888888"/>
          <w:sz w:val="20"/>
          <w:szCs w:val="20"/>
        </w:rPr>
        <w:t xml:space="preserve"> · Neerav Gala · Supraja Venkatesh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5DE7" w14:paraId="29C40A8F"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60" w:type="dxa"/>
              <w:left w:w="200" w:type="dxa"/>
              <w:bottom w:w="160" w:type="dxa"/>
              <w:right w:w="200" w:type="dxa"/>
            </w:tcMar>
          </w:tcPr>
          <w:p w14:paraId="61772931" w14:textId="470D8B1C" w:rsidR="002C5DE7" w:rsidRDefault="00CE1069">
            <w:pPr>
              <w:jc w:val="center"/>
            </w:pPr>
            <w:r>
              <w:rPr>
                <w:b/>
                <w:bCs/>
                <w:color w:val="003057"/>
                <w:sz w:val="24"/>
                <w:szCs w:val="24"/>
              </w:rPr>
              <w:t>Summary</w:t>
            </w:r>
            <w:r w:rsidR="006E543F">
              <w:rPr>
                <w:b/>
                <w:bCs/>
                <w:color w:val="003057"/>
                <w:sz w:val="24"/>
                <w:szCs w:val="24"/>
              </w:rPr>
              <w:t xml:space="preserve"> of Overall modelling approaches ( </w:t>
            </w:r>
            <w:r>
              <w:rPr>
                <w:b/>
                <w:bCs/>
                <w:color w:val="003057"/>
                <w:sz w:val="24"/>
                <w:szCs w:val="24"/>
              </w:rPr>
              <w:t>Best performing )</w:t>
            </w:r>
          </w:p>
          <w:p w14:paraId="337435E3" w14:textId="77777777" w:rsidR="002C5DE7" w:rsidRDefault="002C5DE7">
            <w:pPr>
              <w:spacing w:before="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0"/>
              <w:gridCol w:w="2240"/>
              <w:gridCol w:w="40"/>
              <w:gridCol w:w="4440"/>
            </w:tblGrid>
            <w:tr w:rsidR="002C5DE7" w14:paraId="1C55B4E0" w14:textId="77777777" w:rsidTr="00EE77B3">
              <w:tc>
                <w:tcPr>
                  <w:tcW w:w="2240" w:type="dxa"/>
                  <w:tcBorders>
                    <w:top w:val="none" w:sz="0" w:space="0" w:color="FFFFFF"/>
                    <w:left w:val="none" w:sz="0" w:space="0" w:color="FFFFFF"/>
                    <w:bottom w:val="none" w:sz="0" w:space="0" w:color="FFFFFF"/>
                    <w:right w:val="none" w:sz="0" w:space="0" w:color="FFFFFF"/>
                  </w:tcBorders>
                </w:tcPr>
                <w:p w14:paraId="0C440D53" w14:textId="77777777" w:rsidR="002C5DE7" w:rsidRDefault="000329A1">
                  <w:pPr>
                    <w:jc w:val="center"/>
                  </w:pPr>
                  <w:r>
                    <w:rPr>
                      <w:b/>
                      <w:bCs/>
                      <w:color w:val="003057"/>
                      <w:sz w:val="20"/>
                      <w:szCs w:val="20"/>
                    </w:rPr>
                    <w:t>Dataset</w:t>
                  </w:r>
                </w:p>
                <w:p w14:paraId="29BFE40C" w14:textId="77777777" w:rsidR="002C5DE7" w:rsidRDefault="000329A1">
                  <w:pPr>
                    <w:jc w:val="center"/>
                  </w:pPr>
                  <w:r>
                    <w:rPr>
                      <w:b/>
                      <w:bCs/>
                      <w:color w:val="377117"/>
                      <w:sz w:val="26"/>
                      <w:szCs w:val="26"/>
                    </w:rPr>
                    <w:t>268,526 listings</w:t>
                  </w:r>
                </w:p>
              </w:tc>
              <w:tc>
                <w:tcPr>
                  <w:tcW w:w="2240" w:type="dxa"/>
                  <w:tcBorders>
                    <w:top w:val="none" w:sz="0" w:space="0" w:color="FFFFFF"/>
                    <w:left w:val="none" w:sz="0" w:space="0" w:color="FFFFFF"/>
                    <w:bottom w:val="none" w:sz="0" w:space="0" w:color="FFFFFF"/>
                    <w:right w:val="none" w:sz="0" w:space="0" w:color="FFFFFF"/>
                  </w:tcBorders>
                </w:tcPr>
                <w:p w14:paraId="419C715B" w14:textId="77777777" w:rsidR="002C5DE7" w:rsidRDefault="000329A1">
                  <w:pPr>
                    <w:jc w:val="center"/>
                  </w:pPr>
                  <w:r>
                    <w:rPr>
                      <w:b/>
                      <w:bCs/>
                      <w:color w:val="003057"/>
                      <w:sz w:val="20"/>
                      <w:szCs w:val="20"/>
                    </w:rPr>
                    <w:t>Best Model</w:t>
                  </w:r>
                </w:p>
                <w:p w14:paraId="29B59776" w14:textId="77777777" w:rsidR="002C5DE7" w:rsidRDefault="000329A1">
                  <w:pPr>
                    <w:jc w:val="center"/>
                  </w:pPr>
                  <w:proofErr w:type="spellStart"/>
                  <w:r>
                    <w:rPr>
                      <w:b/>
                      <w:bCs/>
                      <w:color w:val="377117"/>
                      <w:sz w:val="26"/>
                      <w:szCs w:val="26"/>
                    </w:rPr>
                    <w:t>XGBoost</w:t>
                  </w:r>
                  <w:proofErr w:type="spellEnd"/>
                </w:p>
              </w:tc>
              <w:tc>
                <w:tcPr>
                  <w:tcW w:w="40" w:type="dxa"/>
                  <w:tcBorders>
                    <w:top w:val="none" w:sz="0" w:space="0" w:color="FFFFFF"/>
                    <w:left w:val="none" w:sz="0" w:space="0" w:color="FFFFFF"/>
                    <w:bottom w:val="none" w:sz="0" w:space="0" w:color="FFFFFF"/>
                    <w:right w:val="none" w:sz="0" w:space="0" w:color="FFFFFF"/>
                  </w:tcBorders>
                </w:tcPr>
                <w:p w14:paraId="748F7EAB" w14:textId="66773D8D" w:rsidR="002C5DE7" w:rsidRDefault="002C5DE7">
                  <w:pPr>
                    <w:jc w:val="center"/>
                  </w:pPr>
                </w:p>
              </w:tc>
              <w:tc>
                <w:tcPr>
                  <w:tcW w:w="4440" w:type="dxa"/>
                  <w:tcBorders>
                    <w:top w:val="none" w:sz="0" w:space="0" w:color="FFFFFF"/>
                    <w:left w:val="none" w:sz="0" w:space="0" w:color="FFFFFF"/>
                    <w:bottom w:val="none" w:sz="0" w:space="0" w:color="FFFFFF"/>
                    <w:right w:val="none" w:sz="0" w:space="0" w:color="FFFFFF"/>
                  </w:tcBorders>
                </w:tcPr>
                <w:p w14:paraId="3FFB51CB" w14:textId="77777777" w:rsidR="002C5DE7" w:rsidRDefault="000329A1">
                  <w:pPr>
                    <w:jc w:val="center"/>
                  </w:pPr>
                  <w:r>
                    <w:rPr>
                      <w:b/>
                      <w:bCs/>
                      <w:color w:val="003057"/>
                      <w:sz w:val="20"/>
                      <w:szCs w:val="20"/>
                    </w:rPr>
                    <w:t>Best R²</w:t>
                  </w:r>
                </w:p>
                <w:p w14:paraId="277DB356" w14:textId="77777777" w:rsidR="002C5DE7" w:rsidRDefault="000329A1">
                  <w:pPr>
                    <w:jc w:val="center"/>
                  </w:pPr>
                  <w:r>
                    <w:rPr>
                      <w:b/>
                      <w:bCs/>
                      <w:color w:val="377117"/>
                      <w:sz w:val="26"/>
                      <w:szCs w:val="26"/>
                    </w:rPr>
                    <w:t>0.8388</w:t>
                  </w:r>
                </w:p>
              </w:tc>
            </w:tr>
          </w:tbl>
          <w:p w14:paraId="1F08A58E" w14:textId="77777777" w:rsidR="002C5DE7" w:rsidRDefault="002C5DE7"/>
        </w:tc>
      </w:tr>
    </w:tbl>
    <w:p w14:paraId="60D5DED9" w14:textId="77777777" w:rsidR="002C5DE7" w:rsidRDefault="000329A1">
      <w:r>
        <w:br w:type="page"/>
      </w:r>
    </w:p>
    <w:p w14:paraId="07D30EF1" w14:textId="605E7F82" w:rsidR="002C5DE7" w:rsidRDefault="000329A1">
      <w:pPr>
        <w:pStyle w:val="Heading1"/>
        <w:pBdr>
          <w:bottom w:val="single" w:sz="8" w:space="1" w:color="003057"/>
        </w:pBdr>
      </w:pPr>
      <w:r>
        <w:lastRenderedPageBreak/>
        <w:t>1. Summary</w:t>
      </w:r>
    </w:p>
    <w:p w14:paraId="46F0DA70" w14:textId="77777777" w:rsidR="002C5DE7" w:rsidRDefault="000329A1">
      <w:pPr>
        <w:spacing w:before="80" w:after="80"/>
        <w:jc w:val="both"/>
      </w:pPr>
      <w:r>
        <w:t xml:space="preserve">This report presents the complete analytical pipeline for the </w:t>
      </w:r>
      <w:r>
        <w:rPr>
          <w:b/>
          <w:bCs/>
          <w:color w:val="003057"/>
        </w:rPr>
        <w:t>Amenities Magnet</w:t>
      </w:r>
      <w:r>
        <w:t xml:space="preserve"> project — a data-driven tool to identify and </w:t>
      </w:r>
      <w:proofErr w:type="spellStart"/>
      <w:r>
        <w:t>visualise</w:t>
      </w:r>
      <w:proofErr w:type="spellEnd"/>
      <w:r>
        <w:t xml:space="preserve"> the key drivers of residential rental prices across German cities. Using 268,526 ImmoScout24 listings (2018–2020), we trained and evaluated eleven regression models and one classification model, with </w:t>
      </w:r>
      <w:proofErr w:type="spellStart"/>
      <w:r>
        <w:t>XGBoost</w:t>
      </w:r>
      <w:proofErr w:type="spellEnd"/>
      <w:r>
        <w:t xml:space="preserve"> emerging as the best performer.</w:t>
      </w:r>
    </w:p>
    <w:p w14:paraId="20F8DEF2" w14:textId="77777777" w:rsidR="002C5DE7" w:rsidRDefault="002C5D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5DE7" w14:paraId="07158EF6"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60" w:type="dxa"/>
              <w:left w:w="200" w:type="dxa"/>
              <w:bottom w:w="160" w:type="dxa"/>
              <w:right w:w="200" w:type="dxa"/>
            </w:tcMar>
          </w:tcPr>
          <w:p w14:paraId="068D9EBE" w14:textId="77777777" w:rsidR="002C5DE7" w:rsidRDefault="000329A1">
            <w:r>
              <w:rPr>
                <w:b/>
                <w:bCs/>
                <w:color w:val="003057"/>
              </w:rPr>
              <w:t>Key Results</w:t>
            </w:r>
          </w:p>
          <w:p w14:paraId="020F94AD" w14:textId="77777777" w:rsidR="002C5DE7" w:rsidRDefault="002C5DE7">
            <w:pPr>
              <w:spacing w:before="60"/>
            </w:pPr>
          </w:p>
          <w:p w14:paraId="2AC7666C" w14:textId="77777777" w:rsidR="002C5DE7" w:rsidRDefault="000329A1">
            <w:pPr>
              <w:pStyle w:val="ListParagraph"/>
              <w:numPr>
                <w:ilvl w:val="0"/>
                <w:numId w:val="2"/>
              </w:numPr>
              <w:spacing w:before="40" w:after="40"/>
            </w:pPr>
            <w:proofErr w:type="spellStart"/>
            <w:r>
              <w:t>XGBoost</w:t>
            </w:r>
            <w:proofErr w:type="spellEnd"/>
            <w:r>
              <w:t xml:space="preserve"> achieved RMSE = €197/month and R² = 0.8388 on the held-out test set — a 60% reduction in error vs the null model (€491 RMSE).</w:t>
            </w:r>
          </w:p>
          <w:p w14:paraId="3EB11235" w14:textId="77777777" w:rsidR="002C5DE7" w:rsidRDefault="000329A1">
            <w:pPr>
              <w:pStyle w:val="ListParagraph"/>
              <w:numPr>
                <w:ilvl w:val="0"/>
                <w:numId w:val="2"/>
              </w:numPr>
              <w:spacing w:before="40" w:after="40"/>
            </w:pPr>
            <w:r>
              <w:t>Tree-based models (</w:t>
            </w:r>
            <w:proofErr w:type="spellStart"/>
            <w:r>
              <w:t>XGBoost</w:t>
            </w:r>
            <w:proofErr w:type="spellEnd"/>
            <w:r>
              <w:t>, GBM, Random Forest) outperform all linear models by a margin of ~€60/month RMSE, confirming strong non-linear interactions in the data.</w:t>
            </w:r>
          </w:p>
          <w:p w14:paraId="2A1444FC" w14:textId="77777777" w:rsidR="002C5DE7" w:rsidRDefault="000329A1">
            <w:pPr>
              <w:pStyle w:val="ListParagraph"/>
              <w:numPr>
                <w:ilvl w:val="0"/>
                <w:numId w:val="2"/>
              </w:numPr>
              <w:spacing w:before="40" w:after="40"/>
            </w:pPr>
            <w:proofErr w:type="spellStart"/>
            <w:r>
              <w:t>livingSpace</w:t>
            </w:r>
            <w:proofErr w:type="spellEnd"/>
            <w:r>
              <w:t xml:space="preserve"> is the single most powerful predictor (mean |SHAP| = €156), followed by </w:t>
            </w:r>
            <w:proofErr w:type="spellStart"/>
            <w:r>
              <w:t>serviceCharge</w:t>
            </w:r>
            <w:proofErr w:type="spellEnd"/>
            <w:r>
              <w:t xml:space="preserve"> (€54), </w:t>
            </w:r>
            <w:proofErr w:type="spellStart"/>
            <w:r>
              <w:t>building_age</w:t>
            </w:r>
            <w:proofErr w:type="spellEnd"/>
            <w:r>
              <w:t xml:space="preserve"> (€37), </w:t>
            </w:r>
            <w:proofErr w:type="spellStart"/>
            <w:r>
              <w:t>hasKitchen</w:t>
            </w:r>
            <w:proofErr w:type="spellEnd"/>
            <w:r>
              <w:t xml:space="preserve"> (€32), and </w:t>
            </w:r>
            <w:proofErr w:type="spellStart"/>
            <w:r>
              <w:t>state_Bayern</w:t>
            </w:r>
            <w:proofErr w:type="spellEnd"/>
            <w:r>
              <w:t xml:space="preserve"> (€31).</w:t>
            </w:r>
          </w:p>
          <w:p w14:paraId="66A74732" w14:textId="77777777" w:rsidR="002C5DE7" w:rsidRDefault="000329A1">
            <w:pPr>
              <w:pStyle w:val="ListParagraph"/>
              <w:numPr>
                <w:ilvl w:val="0"/>
                <w:numId w:val="2"/>
              </w:numPr>
              <w:spacing w:before="40" w:after="40"/>
            </w:pPr>
            <w:r>
              <w:t xml:space="preserve">Ridge ≈ OLS confirms the absence of multicollinearity (all VIF &lt; 3.5) — </w:t>
            </w:r>
            <w:proofErr w:type="spellStart"/>
            <w:r>
              <w:t>penalised</w:t>
            </w:r>
            <w:proofErr w:type="spellEnd"/>
            <w:r>
              <w:t xml:space="preserve"> linear regression adds no benefit here.</w:t>
            </w:r>
          </w:p>
          <w:p w14:paraId="3A63263A" w14:textId="77777777" w:rsidR="002C5DE7" w:rsidRDefault="000329A1">
            <w:pPr>
              <w:pStyle w:val="ListParagraph"/>
              <w:numPr>
                <w:ilvl w:val="0"/>
                <w:numId w:val="2"/>
              </w:numPr>
              <w:spacing w:before="40" w:after="40"/>
            </w:pPr>
            <w:r>
              <w:t>The optional price-tier classifier achieves 79% overall accuracy, with High (87%) and Low (81%) tiers performing best.</w:t>
            </w:r>
          </w:p>
          <w:p w14:paraId="08BE497A" w14:textId="77777777" w:rsidR="002C5DE7" w:rsidRDefault="000329A1">
            <w:pPr>
              <w:pStyle w:val="ListParagraph"/>
              <w:numPr>
                <w:ilvl w:val="0"/>
                <w:numId w:val="2"/>
              </w:numPr>
              <w:spacing w:before="40" w:after="40"/>
            </w:pPr>
            <w:proofErr w:type="spellStart"/>
            <w:r>
              <w:t>log_price_per_sqm</w:t>
            </w:r>
            <w:proofErr w:type="spellEnd"/>
            <w:r>
              <w:t xml:space="preserve"> (skew = 0.98) is the recommended target for city-level dashboard comparisons.</w:t>
            </w:r>
          </w:p>
        </w:tc>
      </w:tr>
    </w:tbl>
    <w:p w14:paraId="611A2B56" w14:textId="77777777" w:rsidR="002C5DE7" w:rsidRDefault="000329A1">
      <w:r>
        <w:br w:type="page"/>
      </w:r>
    </w:p>
    <w:p w14:paraId="43FD7662" w14:textId="77777777" w:rsidR="002C5DE7" w:rsidRDefault="000329A1">
      <w:pPr>
        <w:pStyle w:val="Heading1"/>
        <w:pBdr>
          <w:bottom w:val="single" w:sz="8" w:space="1" w:color="003057"/>
        </w:pBdr>
      </w:pPr>
      <w:r>
        <w:lastRenderedPageBreak/>
        <w:t>2. Data &amp; Preprocessing Pipeline</w:t>
      </w:r>
    </w:p>
    <w:p w14:paraId="6DB355E8" w14:textId="77777777" w:rsidR="002C5DE7" w:rsidRDefault="000329A1">
      <w:pPr>
        <w:pStyle w:val="Heading2"/>
      </w:pPr>
      <w:r>
        <w:t>2.1  Dataset Overview</w:t>
      </w:r>
    </w:p>
    <w:p w14:paraId="13F389FD" w14:textId="77777777" w:rsidR="002C5DE7" w:rsidRDefault="000329A1">
      <w:pPr>
        <w:spacing w:before="80" w:after="80"/>
        <w:jc w:val="both"/>
      </w:pPr>
      <w:r>
        <w:t xml:space="preserve">The raw dataset was sourced from Kaggle (ImmoScout24 / </w:t>
      </w:r>
      <w:proofErr w:type="spellStart"/>
      <w:r>
        <w:t>corrieaar</w:t>
      </w:r>
      <w:proofErr w:type="spellEnd"/>
      <w:r>
        <w:t>, 2020) containing apartment rental listings scraped from Germany's largest property platform between 2018 and 2020. After the data engineering pipeline, the modelling-ready dataset contains the following characteristics:</w:t>
      </w:r>
    </w:p>
    <w:p w14:paraId="0101672F" w14:textId="77777777" w:rsidR="002C5DE7" w:rsidRDefault="002C5D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C5DE7" w14:paraId="7EBE9802" w14:textId="77777777">
        <w:tc>
          <w:tcPr>
            <w:tcW w:w="36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2DE0395C" w14:textId="77777777" w:rsidR="002C5DE7" w:rsidRDefault="000329A1">
            <w:pPr>
              <w:jc w:val="center"/>
            </w:pPr>
            <w:r>
              <w:rPr>
                <w:b/>
                <w:bCs/>
                <w:color w:val="FFFFFF"/>
                <w:sz w:val="20"/>
                <w:szCs w:val="20"/>
              </w:rPr>
              <w:t>Attribute</w:t>
            </w:r>
          </w:p>
        </w:tc>
        <w:tc>
          <w:tcPr>
            <w:tcW w:w="576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0E055C9C" w14:textId="77777777" w:rsidR="002C5DE7" w:rsidRDefault="000329A1">
            <w:pPr>
              <w:jc w:val="center"/>
            </w:pPr>
            <w:r>
              <w:rPr>
                <w:b/>
                <w:bCs/>
                <w:color w:val="FFFFFF"/>
                <w:sz w:val="20"/>
                <w:szCs w:val="20"/>
              </w:rPr>
              <w:t>Value</w:t>
            </w:r>
          </w:p>
        </w:tc>
      </w:tr>
      <w:tr w:rsidR="002C5DE7" w14:paraId="65C5C510"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DA8A49" w14:textId="77777777" w:rsidR="002C5DE7" w:rsidRDefault="000329A1">
            <w:r>
              <w:rPr>
                <w:sz w:val="20"/>
                <w:szCs w:val="20"/>
              </w:rPr>
              <w:t>Raw records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AF7F6DA" w14:textId="77777777" w:rsidR="002C5DE7" w:rsidRDefault="000329A1">
            <w:r>
              <w:rPr>
                <w:sz w:val="20"/>
                <w:szCs w:val="20"/>
              </w:rPr>
              <w:t>268,850 rows</w:t>
            </w:r>
          </w:p>
        </w:tc>
      </w:tr>
      <w:tr w:rsidR="002C5DE7" w14:paraId="519761B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25D5AB" w14:textId="77777777" w:rsidR="002C5DE7" w:rsidRDefault="000329A1">
            <w:r>
              <w:rPr>
                <w:sz w:val="20"/>
                <w:szCs w:val="20"/>
              </w:rPr>
              <w:t>After data cleaning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82FFAD" w14:textId="77777777" w:rsidR="002C5DE7" w:rsidRDefault="000329A1">
            <w:r>
              <w:rPr>
                <w:sz w:val="20"/>
                <w:szCs w:val="20"/>
              </w:rPr>
              <w:t>268,632 rows (218 removed, 0.08%)</w:t>
            </w:r>
          </w:p>
        </w:tc>
      </w:tr>
      <w:tr w:rsidR="002C5DE7" w14:paraId="372A968C"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78DA452" w14:textId="77777777" w:rsidR="002C5DE7" w:rsidRDefault="000329A1">
            <w:r>
              <w:rPr>
                <w:sz w:val="20"/>
                <w:szCs w:val="20"/>
              </w:rPr>
              <w:t>After modelling filters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E59FA6" w14:textId="77777777" w:rsidR="002C5DE7" w:rsidRDefault="000329A1">
            <w:r>
              <w:rPr>
                <w:sz w:val="20"/>
                <w:szCs w:val="20"/>
              </w:rPr>
              <w:t>268,526 rows (living space ≥10 sqm; price/sqm 1–100 €)</w:t>
            </w:r>
          </w:p>
        </w:tc>
      </w:tr>
      <w:tr w:rsidR="002C5DE7" w14:paraId="5B53CA0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DE3A45" w14:textId="77777777" w:rsidR="002C5DE7" w:rsidRDefault="000329A1">
            <w:r>
              <w:rPr>
                <w:sz w:val="20"/>
                <w:szCs w:val="20"/>
              </w:rPr>
              <w:t>Train set (80%)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6E58DD" w14:textId="77777777" w:rsidR="002C5DE7" w:rsidRDefault="000329A1">
            <w:r>
              <w:rPr>
                <w:sz w:val="20"/>
                <w:szCs w:val="20"/>
              </w:rPr>
              <w:t>214,820 rows</w:t>
            </w:r>
          </w:p>
        </w:tc>
      </w:tr>
      <w:tr w:rsidR="002C5DE7" w14:paraId="115AC53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87B8EFF" w14:textId="77777777" w:rsidR="002C5DE7" w:rsidRDefault="000329A1">
            <w:r>
              <w:rPr>
                <w:sz w:val="20"/>
                <w:szCs w:val="20"/>
              </w:rPr>
              <w:t>Test set (20%)</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29958A" w14:textId="77777777" w:rsidR="002C5DE7" w:rsidRDefault="000329A1">
            <w:r>
              <w:rPr>
                <w:sz w:val="20"/>
                <w:szCs w:val="20"/>
              </w:rPr>
              <w:t>53,706 rows</w:t>
            </w:r>
          </w:p>
        </w:tc>
      </w:tr>
      <w:tr w:rsidR="002C5DE7" w14:paraId="4D922CE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4CD95F" w14:textId="77777777" w:rsidR="002C5DE7" w:rsidRDefault="000329A1">
            <w:r>
              <w:rPr>
                <w:sz w:val="20"/>
                <w:szCs w:val="20"/>
              </w:rPr>
              <w:t>Total features (raw)</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3BFE29" w14:textId="77777777" w:rsidR="002C5DE7" w:rsidRDefault="000329A1">
            <w:r>
              <w:rPr>
                <w:sz w:val="20"/>
                <w:szCs w:val="20"/>
              </w:rPr>
              <w:t>49 columns</w:t>
            </w:r>
          </w:p>
        </w:tc>
      </w:tr>
      <w:tr w:rsidR="002C5DE7" w14:paraId="7DE3D2DD"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D19B17" w14:textId="77777777" w:rsidR="002C5DE7" w:rsidRDefault="000329A1">
            <w:r>
              <w:rPr>
                <w:sz w:val="20"/>
                <w:szCs w:val="20"/>
              </w:rPr>
              <w:t>Features after pipeline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337C741" w14:textId="77777777" w:rsidR="002C5DE7" w:rsidRDefault="000329A1">
            <w:r>
              <w:rPr>
                <w:sz w:val="20"/>
                <w:szCs w:val="20"/>
              </w:rPr>
              <w:t>23 features → 75 encoded dimensions (after OHE)</w:t>
            </w:r>
          </w:p>
        </w:tc>
      </w:tr>
      <w:tr w:rsidR="002C5DE7" w14:paraId="3C261DB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1D68B7" w14:textId="77777777" w:rsidR="002C5DE7" w:rsidRDefault="000329A1">
            <w:r>
              <w:rPr>
                <w:sz w:val="20"/>
                <w:szCs w:val="20"/>
              </w:rPr>
              <w:t>Geographic coverage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46F4B3" w14:textId="77777777" w:rsidR="002C5DE7" w:rsidRDefault="000329A1">
            <w:r>
              <w:rPr>
                <w:sz w:val="20"/>
                <w:szCs w:val="20"/>
              </w:rPr>
              <w:t>All 16 German federal states</w:t>
            </w:r>
          </w:p>
        </w:tc>
      </w:tr>
      <w:tr w:rsidR="002C5DE7" w14:paraId="347A4573"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4DDEA7" w14:textId="77777777" w:rsidR="002C5DE7" w:rsidRDefault="000329A1">
            <w:r>
              <w:rPr>
                <w:sz w:val="20"/>
                <w:szCs w:val="20"/>
              </w:rPr>
              <w:t>Time period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636DDB" w14:textId="77777777" w:rsidR="002C5DE7" w:rsidRDefault="000329A1">
            <w:r>
              <w:rPr>
                <w:sz w:val="20"/>
                <w:szCs w:val="20"/>
              </w:rPr>
              <w:t>Approximately 2018–2020</w:t>
            </w:r>
          </w:p>
        </w:tc>
      </w:tr>
      <w:tr w:rsidR="002C5DE7" w14:paraId="383EA46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C70CEA" w14:textId="77777777" w:rsidR="002C5DE7" w:rsidRDefault="000329A1">
            <w:r>
              <w:rPr>
                <w:sz w:val="20"/>
                <w:szCs w:val="20"/>
              </w:rPr>
              <w:t>Primary target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47596D" w14:textId="77777777" w:rsidR="002C5DE7" w:rsidRDefault="000329A1">
            <w:proofErr w:type="spellStart"/>
            <w:r>
              <w:rPr>
                <w:sz w:val="20"/>
                <w:szCs w:val="20"/>
              </w:rPr>
              <w:t>baseRent</w:t>
            </w:r>
            <w:proofErr w:type="spellEnd"/>
            <w:r>
              <w:rPr>
                <w:sz w:val="20"/>
                <w:szCs w:val="20"/>
              </w:rPr>
              <w:t xml:space="preserve"> (EUR/month)</w:t>
            </w:r>
          </w:p>
        </w:tc>
      </w:tr>
      <w:tr w:rsidR="002C5DE7" w14:paraId="2F77185F"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36F723" w14:textId="77777777" w:rsidR="002C5DE7" w:rsidRDefault="000329A1">
            <w:r>
              <w:rPr>
                <w:sz w:val="20"/>
                <w:szCs w:val="20"/>
              </w:rPr>
              <w:t>Secondary target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B3D821" w14:textId="77777777" w:rsidR="002C5DE7" w:rsidRDefault="000329A1">
            <w:proofErr w:type="spellStart"/>
            <w:r>
              <w:rPr>
                <w:sz w:val="20"/>
                <w:szCs w:val="20"/>
              </w:rPr>
              <w:t>log_price_per_sqm</w:t>
            </w:r>
            <w:proofErr w:type="spellEnd"/>
            <w:r>
              <w:rPr>
                <w:sz w:val="20"/>
                <w:szCs w:val="20"/>
              </w:rPr>
              <w:t xml:space="preserve"> — ln(1 + </w:t>
            </w:r>
            <w:proofErr w:type="spellStart"/>
            <w:r>
              <w:rPr>
                <w:sz w:val="20"/>
                <w:szCs w:val="20"/>
              </w:rPr>
              <w:t>price_per_sqm</w:t>
            </w:r>
            <w:proofErr w:type="spellEnd"/>
            <w:r>
              <w:rPr>
                <w:sz w:val="20"/>
                <w:szCs w:val="20"/>
              </w:rPr>
              <w:t>)</w:t>
            </w:r>
          </w:p>
        </w:tc>
      </w:tr>
      <w:tr w:rsidR="002C5DE7" w14:paraId="4F55792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EEB8B3" w14:textId="77777777" w:rsidR="002C5DE7" w:rsidRDefault="000329A1">
            <w:r>
              <w:rPr>
                <w:sz w:val="20"/>
                <w:szCs w:val="20"/>
              </w:rPr>
              <w:t>Missing values (post-pipeline)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3069BF" w14:textId="77777777" w:rsidR="002C5DE7" w:rsidRDefault="000329A1">
            <w:r>
              <w:rPr>
                <w:sz w:val="20"/>
                <w:szCs w:val="20"/>
              </w:rPr>
              <w:t>0 — fully imputed by data engineering team</w:t>
            </w:r>
          </w:p>
        </w:tc>
      </w:tr>
    </w:tbl>
    <w:p w14:paraId="1D1508C3" w14:textId="77777777" w:rsidR="002C5DE7" w:rsidRDefault="002C5DE7">
      <w:pPr>
        <w:spacing w:before="120"/>
      </w:pPr>
    </w:p>
    <w:p w14:paraId="4AFDDA89" w14:textId="77777777" w:rsidR="002C5DE7" w:rsidRDefault="000329A1">
      <w:pPr>
        <w:pStyle w:val="Heading2"/>
      </w:pPr>
      <w:r>
        <w:t>2.2  Feature Engineering</w:t>
      </w:r>
    </w:p>
    <w:p w14:paraId="07B58E5E" w14:textId="77777777" w:rsidR="002C5DE7" w:rsidRDefault="000329A1">
      <w:pPr>
        <w:spacing w:before="80" w:after="80"/>
        <w:jc w:val="both"/>
      </w:pPr>
      <w:r>
        <w:t>Ten features were engineered from raw columns to improve model performance and directly support the Amenities Magnet concept:</w:t>
      </w:r>
    </w:p>
    <w:p w14:paraId="5B236265" w14:textId="77777777" w:rsidR="002C5DE7" w:rsidRDefault="002C5D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C5DE7" w14:paraId="0B7AB13B" w14:textId="77777777">
        <w:tc>
          <w:tcPr>
            <w:tcW w:w="22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7782AA02" w14:textId="77777777" w:rsidR="002C5DE7" w:rsidRDefault="000329A1">
            <w:pPr>
              <w:jc w:val="center"/>
            </w:pPr>
            <w:r>
              <w:rPr>
                <w:b/>
                <w:bCs/>
                <w:color w:val="FFFFFF"/>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6AC10F73" w14:textId="77777777" w:rsidR="002C5DE7" w:rsidRDefault="000329A1">
            <w:pPr>
              <w:jc w:val="center"/>
            </w:pPr>
            <w:r>
              <w:rPr>
                <w:b/>
                <w:bCs/>
                <w:color w:val="FFFFFF"/>
                <w:sz w:val="20"/>
                <w:szCs w:val="20"/>
              </w:rPr>
              <w:t>Purpose &amp; Construction</w:t>
            </w:r>
          </w:p>
        </w:tc>
      </w:tr>
      <w:tr w:rsidR="002C5DE7" w14:paraId="481924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CEDE0F9" w14:textId="77777777" w:rsidR="002C5DE7" w:rsidRDefault="000329A1">
            <w:proofErr w:type="spellStart"/>
            <w:r>
              <w:rPr>
                <w:sz w:val="20"/>
                <w:szCs w:val="20"/>
              </w:rPr>
              <w:t>price_per_sqm</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CDCA7AB" w14:textId="77777777" w:rsidR="002C5DE7" w:rsidRDefault="000329A1">
            <w:proofErr w:type="spellStart"/>
            <w:r>
              <w:rPr>
                <w:sz w:val="20"/>
                <w:szCs w:val="20"/>
              </w:rPr>
              <w:t>baseRent</w:t>
            </w:r>
            <w:proofErr w:type="spellEnd"/>
            <w:r>
              <w:rPr>
                <w:sz w:val="20"/>
                <w:szCs w:val="20"/>
              </w:rPr>
              <w:t xml:space="preserve"> ÷ </w:t>
            </w:r>
            <w:proofErr w:type="spellStart"/>
            <w:r>
              <w:rPr>
                <w:sz w:val="20"/>
                <w:szCs w:val="20"/>
              </w:rPr>
              <w:t>livingSpace</w:t>
            </w:r>
            <w:proofErr w:type="spellEnd"/>
            <w:r>
              <w:rPr>
                <w:sz w:val="20"/>
                <w:szCs w:val="20"/>
              </w:rPr>
              <w:t xml:space="preserve">. Primary </w:t>
            </w:r>
            <w:proofErr w:type="spellStart"/>
            <w:r>
              <w:rPr>
                <w:sz w:val="20"/>
                <w:szCs w:val="20"/>
              </w:rPr>
              <w:t>normalised</w:t>
            </w:r>
            <w:proofErr w:type="spellEnd"/>
            <w:r>
              <w:rPr>
                <w:sz w:val="20"/>
                <w:szCs w:val="20"/>
              </w:rPr>
              <w:t xml:space="preserve"> price metric for city comparisons.</w:t>
            </w:r>
          </w:p>
        </w:tc>
      </w:tr>
      <w:tr w:rsidR="002C5DE7" w14:paraId="551BE3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A0438F" w14:textId="77777777" w:rsidR="002C5DE7" w:rsidRDefault="000329A1">
            <w:proofErr w:type="spellStart"/>
            <w:r>
              <w:rPr>
                <w:sz w:val="20"/>
                <w:szCs w:val="20"/>
              </w:rPr>
              <w:t>log_price_per_sqm</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4C8876" w14:textId="77777777" w:rsidR="002C5DE7" w:rsidRDefault="000329A1">
            <w:r>
              <w:rPr>
                <w:sz w:val="20"/>
                <w:szCs w:val="20"/>
              </w:rPr>
              <w:t xml:space="preserve">ln(1 + </w:t>
            </w:r>
            <w:proofErr w:type="spellStart"/>
            <w:r>
              <w:rPr>
                <w:sz w:val="20"/>
                <w:szCs w:val="20"/>
              </w:rPr>
              <w:t>price_per_sqm</w:t>
            </w:r>
            <w:proofErr w:type="spellEnd"/>
            <w:r>
              <w:rPr>
                <w:sz w:val="20"/>
                <w:szCs w:val="20"/>
              </w:rPr>
              <w:t>). Near-normal (skew=0.98 vs 49.6 raw). Secondary regression target and dashboard metric.</w:t>
            </w:r>
          </w:p>
        </w:tc>
      </w:tr>
      <w:tr w:rsidR="002C5DE7" w14:paraId="73CA83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F7180F" w14:textId="77777777" w:rsidR="002C5DE7" w:rsidRDefault="000329A1">
            <w:proofErr w:type="spellStart"/>
            <w:r>
              <w:rPr>
                <w:sz w:val="20"/>
                <w:szCs w:val="20"/>
              </w:rPr>
              <w:t>building_age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62C920" w14:textId="77777777" w:rsidR="002C5DE7" w:rsidRDefault="000329A1">
            <w:r>
              <w:rPr>
                <w:sz w:val="20"/>
                <w:szCs w:val="20"/>
              </w:rPr>
              <w:t xml:space="preserve">2019 − </w:t>
            </w:r>
            <w:proofErr w:type="spellStart"/>
            <w:r>
              <w:rPr>
                <w:sz w:val="20"/>
                <w:szCs w:val="20"/>
              </w:rPr>
              <w:t>yearConstructed</w:t>
            </w:r>
            <w:proofErr w:type="spellEnd"/>
            <w:r>
              <w:rPr>
                <w:sz w:val="20"/>
                <w:szCs w:val="20"/>
              </w:rPr>
              <w:t>. Older buildings generally command lower rents unless renovated.</w:t>
            </w:r>
          </w:p>
        </w:tc>
      </w:tr>
      <w:tr w:rsidR="002C5DE7" w14:paraId="55FA3E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296BE5" w14:textId="77777777" w:rsidR="002C5DE7" w:rsidRDefault="000329A1">
            <w:proofErr w:type="spellStart"/>
            <w:r>
              <w:rPr>
                <w:sz w:val="20"/>
                <w:szCs w:val="20"/>
              </w:rPr>
              <w:t>amenity_score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1CFBF2" w14:textId="77777777" w:rsidR="002C5DE7" w:rsidRDefault="000329A1">
            <w:r>
              <w:rPr>
                <w:sz w:val="20"/>
                <w:szCs w:val="20"/>
              </w:rPr>
              <w:t xml:space="preserve">Sum of 6 </w:t>
            </w:r>
            <w:proofErr w:type="spellStart"/>
            <w:r>
              <w:rPr>
                <w:sz w:val="20"/>
                <w:szCs w:val="20"/>
              </w:rPr>
              <w:t>boolean</w:t>
            </w:r>
            <w:proofErr w:type="spellEnd"/>
            <w:r>
              <w:rPr>
                <w:sz w:val="20"/>
                <w:szCs w:val="20"/>
              </w:rPr>
              <w:t xml:space="preserve"> amenity flags (0–6). Core Amenities Magnet feature — directly measures amenity density.</w:t>
            </w:r>
          </w:p>
        </w:tc>
      </w:tr>
      <w:tr w:rsidR="002C5DE7" w14:paraId="7CF48D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C4B91B5" w14:textId="77777777" w:rsidR="002C5DE7" w:rsidRDefault="000329A1">
            <w:proofErr w:type="spellStart"/>
            <w:r>
              <w:rPr>
                <w:sz w:val="20"/>
                <w:szCs w:val="20"/>
              </w:rPr>
              <w:t>is_ground_floor</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A21C7A2" w14:textId="77777777" w:rsidR="002C5DE7" w:rsidRDefault="000329A1">
            <w:r>
              <w:rPr>
                <w:sz w:val="20"/>
                <w:szCs w:val="20"/>
              </w:rPr>
              <w:t>Binary: floor == 0. Ground floor units differ systematically in price and desirability.</w:t>
            </w:r>
          </w:p>
        </w:tc>
      </w:tr>
      <w:tr w:rsidR="002C5DE7" w14:paraId="1830C4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F2FC13" w14:textId="77777777" w:rsidR="002C5DE7" w:rsidRDefault="000329A1">
            <w:proofErr w:type="spellStart"/>
            <w:r>
              <w:rPr>
                <w:sz w:val="20"/>
                <w:szCs w:val="20"/>
              </w:rPr>
              <w:t>floor_ratio</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BD45F0" w14:textId="77777777" w:rsidR="002C5DE7" w:rsidRDefault="000329A1">
            <w:r>
              <w:rPr>
                <w:sz w:val="20"/>
                <w:szCs w:val="20"/>
              </w:rPr>
              <w:t xml:space="preserve">floor ÷ </w:t>
            </w:r>
            <w:proofErr w:type="spellStart"/>
            <w:r>
              <w:rPr>
                <w:sz w:val="20"/>
                <w:szCs w:val="20"/>
              </w:rPr>
              <w:t>numberOfFloors</w:t>
            </w:r>
            <w:proofErr w:type="spellEnd"/>
            <w:r>
              <w:rPr>
                <w:sz w:val="20"/>
                <w:szCs w:val="20"/>
              </w:rPr>
              <w:t xml:space="preserve">. </w:t>
            </w:r>
            <w:proofErr w:type="spellStart"/>
            <w:r>
              <w:rPr>
                <w:sz w:val="20"/>
                <w:szCs w:val="20"/>
              </w:rPr>
              <w:t>Normalised</w:t>
            </w:r>
            <w:proofErr w:type="spellEnd"/>
            <w:r>
              <w:rPr>
                <w:sz w:val="20"/>
                <w:szCs w:val="20"/>
              </w:rPr>
              <w:t xml:space="preserve"> vertical position (0=ground, 1=top).</w:t>
            </w:r>
          </w:p>
        </w:tc>
      </w:tr>
      <w:tr w:rsidR="002C5DE7" w14:paraId="0223BD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1E6CB8F" w14:textId="77777777" w:rsidR="002C5DE7" w:rsidRDefault="000329A1">
            <w:proofErr w:type="spellStart"/>
            <w:r>
              <w:rPr>
                <w:sz w:val="20"/>
                <w:szCs w:val="20"/>
              </w:rPr>
              <w:t>condition_score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E1BF8C7" w14:textId="77777777" w:rsidR="002C5DE7" w:rsidRDefault="000329A1">
            <w:r>
              <w:rPr>
                <w:sz w:val="20"/>
                <w:szCs w:val="20"/>
              </w:rPr>
              <w:t>10 condition categories mapped to ordinal scale 0–9. Preserves ordering information.</w:t>
            </w:r>
          </w:p>
        </w:tc>
      </w:tr>
      <w:tr w:rsidR="002C5DE7" w14:paraId="62B3E4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1FA9EC" w14:textId="77777777" w:rsidR="002C5DE7" w:rsidRDefault="000329A1">
            <w:proofErr w:type="spellStart"/>
            <w:r>
              <w:rPr>
                <w:sz w:val="20"/>
                <w:szCs w:val="20"/>
              </w:rPr>
              <w:lastRenderedPageBreak/>
              <w:t>interior_score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C697A1" w14:textId="77777777" w:rsidR="002C5DE7" w:rsidRDefault="000329A1">
            <w:r>
              <w:rPr>
                <w:sz w:val="20"/>
                <w:szCs w:val="20"/>
              </w:rPr>
              <w:t>Interior quality encoded 1–4 (simple → luxury). Ordinal — not one-hot encoded.</w:t>
            </w:r>
          </w:p>
        </w:tc>
      </w:tr>
      <w:tr w:rsidR="002C5DE7" w14:paraId="2765EF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562ECE" w14:textId="77777777" w:rsidR="002C5DE7" w:rsidRDefault="000329A1">
            <w:proofErr w:type="spellStart"/>
            <w:r>
              <w:rPr>
                <w:sz w:val="20"/>
                <w:szCs w:val="20"/>
              </w:rPr>
              <w:t>central_heating</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4E7186" w14:textId="77777777" w:rsidR="002C5DE7" w:rsidRDefault="000329A1">
            <w:r>
              <w:rPr>
                <w:sz w:val="20"/>
                <w:szCs w:val="20"/>
              </w:rPr>
              <w:t>Binary: 1 = modern central/district/heat-pump heating; 0 = older gas/electric systems.</w:t>
            </w:r>
          </w:p>
        </w:tc>
      </w:tr>
      <w:tr w:rsidR="002C5DE7" w14:paraId="45E43C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A5E38E" w14:textId="77777777" w:rsidR="002C5DE7" w:rsidRDefault="000329A1">
            <w:r>
              <w:rPr>
                <w:sz w:val="20"/>
                <w:szCs w:val="20"/>
              </w:rPr>
              <w:t>state / city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1774AF" w14:textId="77777777" w:rsidR="002C5DE7" w:rsidRDefault="000329A1">
            <w:r>
              <w:rPr>
                <w:sz w:val="20"/>
                <w:szCs w:val="20"/>
              </w:rPr>
              <w:t>Cleaned versions of regio1/regio2. State used in modelling (OHE); city for SHAP dashboard analysis.</w:t>
            </w:r>
          </w:p>
        </w:tc>
      </w:tr>
    </w:tbl>
    <w:p w14:paraId="6003659C" w14:textId="77777777" w:rsidR="002C5DE7" w:rsidRDefault="002C5DE7">
      <w:pPr>
        <w:spacing w:before="120"/>
      </w:pPr>
    </w:p>
    <w:p w14:paraId="7D5DED02" w14:textId="77777777" w:rsidR="002C5DE7" w:rsidRDefault="000329A1">
      <w:pPr>
        <w:pStyle w:val="Heading2"/>
      </w:pPr>
      <w:r>
        <w:t>2.3  Preprocessing Decisions</w:t>
      </w:r>
    </w:p>
    <w:p w14:paraId="175A4FAE" w14:textId="77777777" w:rsidR="002C5DE7" w:rsidRDefault="000329A1">
      <w:pPr>
        <w:spacing w:before="80" w:after="80"/>
        <w:jc w:val="both"/>
      </w:pPr>
      <w:r>
        <w:t>The following preprocessing steps were applied, all fit on the training set only to prevent data leakage:</w:t>
      </w:r>
    </w:p>
    <w:p w14:paraId="7EAF738A" w14:textId="77777777" w:rsidR="002C5DE7" w:rsidRDefault="000329A1">
      <w:pPr>
        <w:pStyle w:val="ListParagraph"/>
        <w:numPr>
          <w:ilvl w:val="0"/>
          <w:numId w:val="2"/>
        </w:numPr>
        <w:spacing w:before="40" w:after="40"/>
      </w:pPr>
      <w:proofErr w:type="spellStart"/>
      <w:r>
        <w:t>StandardScaler</w:t>
      </w:r>
      <w:proofErr w:type="spellEnd"/>
      <w:r>
        <w:t xml:space="preserve"> applied to all 18 numeric and binary features (mean=0, std=1).</w:t>
      </w:r>
    </w:p>
    <w:p w14:paraId="2BF07137" w14:textId="77777777" w:rsidR="002C5DE7" w:rsidRDefault="000329A1">
      <w:pPr>
        <w:pStyle w:val="ListParagraph"/>
        <w:numPr>
          <w:ilvl w:val="0"/>
          <w:numId w:val="2"/>
        </w:numPr>
        <w:spacing w:before="40" w:after="40"/>
      </w:pPr>
      <w:proofErr w:type="spellStart"/>
      <w:r>
        <w:t>OneHotEncoder</w:t>
      </w:r>
      <w:proofErr w:type="spellEnd"/>
      <w:r>
        <w:t xml:space="preserve"> applied to 5 categorical features (</w:t>
      </w:r>
      <w:proofErr w:type="spellStart"/>
      <w:r>
        <w:t>heatingType</w:t>
      </w:r>
      <w:proofErr w:type="spellEnd"/>
      <w:r>
        <w:t xml:space="preserve">, condition, </w:t>
      </w:r>
      <w:proofErr w:type="spellStart"/>
      <w:r>
        <w:t>interiorQual</w:t>
      </w:r>
      <w:proofErr w:type="spellEnd"/>
      <w:r>
        <w:t xml:space="preserve">, </w:t>
      </w:r>
      <w:proofErr w:type="spellStart"/>
      <w:r>
        <w:t>typeOfFlat</w:t>
      </w:r>
      <w:proofErr w:type="spellEnd"/>
      <w:r>
        <w:t xml:space="preserve">, state), expanding from 23 to 75 encoded dimensions. </w:t>
      </w:r>
      <w:proofErr w:type="spellStart"/>
      <w:r>
        <w:t>handle_unknown</w:t>
      </w:r>
      <w:proofErr w:type="spellEnd"/>
      <w:r>
        <w:t>='ignore' used to handle unseen categories at test time.</w:t>
      </w:r>
    </w:p>
    <w:p w14:paraId="42341D07" w14:textId="77777777" w:rsidR="002C5DE7" w:rsidRDefault="000329A1">
      <w:pPr>
        <w:pStyle w:val="ListParagraph"/>
        <w:numPr>
          <w:ilvl w:val="0"/>
          <w:numId w:val="2"/>
        </w:numPr>
        <w:spacing w:before="40" w:after="40"/>
      </w:pPr>
      <w:r>
        <w:t xml:space="preserve">floor and </w:t>
      </w:r>
      <w:proofErr w:type="spellStart"/>
      <w:r>
        <w:t>numberOfFloors</w:t>
      </w:r>
      <w:proofErr w:type="spellEnd"/>
      <w:r>
        <w:t xml:space="preserve"> clipped at the 99th percentile — raw data contained values of 999 (clear data entry errors identified in EDA).</w:t>
      </w:r>
    </w:p>
    <w:p w14:paraId="644A6B69" w14:textId="77777777" w:rsidR="002C5DE7" w:rsidRDefault="000329A1">
      <w:pPr>
        <w:pStyle w:val="ListParagraph"/>
        <w:numPr>
          <w:ilvl w:val="0"/>
          <w:numId w:val="2"/>
        </w:numPr>
        <w:spacing w:before="40" w:after="40"/>
      </w:pPr>
      <w:proofErr w:type="spellStart"/>
      <w:r>
        <w:t>totalRent</w:t>
      </w:r>
      <w:proofErr w:type="spellEnd"/>
      <w:r>
        <w:t xml:space="preserve"> and </w:t>
      </w:r>
      <w:proofErr w:type="spellStart"/>
      <w:r>
        <w:t>price_per_sqm</w:t>
      </w:r>
      <w:proofErr w:type="spellEnd"/>
      <w:r>
        <w:t xml:space="preserve"> excluded from model features to prevent target leakage (they are derived from or highly collinear with </w:t>
      </w:r>
      <w:proofErr w:type="spellStart"/>
      <w:r>
        <w:t>baseRent</w:t>
      </w:r>
      <w:proofErr w:type="spellEnd"/>
      <w:r>
        <w:t>).</w:t>
      </w:r>
    </w:p>
    <w:p w14:paraId="16077B21" w14:textId="77777777" w:rsidR="002C5DE7" w:rsidRDefault="000329A1">
      <w:pPr>
        <w:pStyle w:val="ListParagraph"/>
        <w:numPr>
          <w:ilvl w:val="0"/>
          <w:numId w:val="2"/>
        </w:numPr>
        <w:spacing w:before="40" w:after="40"/>
      </w:pPr>
      <w:r>
        <w:t>city excluded from global model features due to extreme cardinality (hundreds of values</w:t>
      </w:r>
      <w:proofErr w:type="gramStart"/>
      <w:r>
        <w:t>), but</w:t>
      </w:r>
      <w:proofErr w:type="gramEnd"/>
      <w:r>
        <w:t xml:space="preserve"> retained for city-level SHAP analysis.</w:t>
      </w:r>
    </w:p>
    <w:p w14:paraId="380B6E9D" w14:textId="77777777" w:rsidR="002C5DE7" w:rsidRDefault="000329A1">
      <w:r>
        <w:br w:type="page"/>
      </w:r>
    </w:p>
    <w:p w14:paraId="299F5DC5" w14:textId="70E6B5DE" w:rsidR="002C5DE7" w:rsidRDefault="000329A1">
      <w:pPr>
        <w:pStyle w:val="Heading1"/>
        <w:pBdr>
          <w:bottom w:val="single" w:sz="8" w:space="1" w:color="003057"/>
        </w:pBdr>
      </w:pPr>
      <w:r>
        <w:lastRenderedPageBreak/>
        <w:t>3.  Exploratory Data Analysis</w:t>
      </w:r>
    </w:p>
    <w:p w14:paraId="61DD1526" w14:textId="77777777" w:rsidR="002C5DE7" w:rsidRDefault="000329A1">
      <w:pPr>
        <w:pStyle w:val="Heading2"/>
      </w:pPr>
      <w:r>
        <w:t>3.1  Target Variable Analysis</w:t>
      </w:r>
    </w:p>
    <w:p w14:paraId="798130B0" w14:textId="77777777" w:rsidR="002C5DE7" w:rsidRDefault="000329A1">
      <w:pPr>
        <w:spacing w:before="80" w:after="80"/>
        <w:jc w:val="both"/>
      </w:pPr>
      <w:r>
        <w:t xml:space="preserve">Understanding the distribution of the target variable is critical before modelling. The plots below show the raw </w:t>
      </w:r>
      <w:proofErr w:type="spellStart"/>
      <w:r>
        <w:rPr>
          <w:b/>
          <w:bCs/>
          <w:color w:val="003057"/>
        </w:rPr>
        <w:t>baseRent</w:t>
      </w:r>
      <w:proofErr w:type="spellEnd"/>
      <w:r>
        <w:t xml:space="preserve"> alongside the log-transformed </w:t>
      </w:r>
      <w:proofErr w:type="spellStart"/>
      <w:r>
        <w:rPr>
          <w:b/>
          <w:bCs/>
          <w:color w:val="003057"/>
        </w:rPr>
        <w:t>log_price_per_sqm</w:t>
      </w:r>
      <w:proofErr w:type="spellEnd"/>
      <w:r>
        <w:t>.</w:t>
      </w:r>
    </w:p>
    <w:p w14:paraId="6C35C0A1" w14:textId="77777777" w:rsidR="002C5DE7" w:rsidRDefault="002C5DE7">
      <w:pPr>
        <w:spacing w:before="80"/>
      </w:pPr>
    </w:p>
    <w:p w14:paraId="652BC185" w14:textId="77777777" w:rsidR="002C5DE7" w:rsidRDefault="000329A1">
      <w:pPr>
        <w:spacing w:before="80" w:after="80"/>
        <w:jc w:val="center"/>
      </w:pPr>
      <w:r>
        <w:rPr>
          <w:noProof/>
        </w:rPr>
        <w:drawing>
          <wp:inline distT="0" distB="0" distL="0" distR="0" wp14:anchorId="56AB314C" wp14:editId="008F0FD9">
            <wp:extent cx="5905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667000"/>
                    </a:xfrm>
                    <a:prstGeom prst="rect">
                      <a:avLst/>
                    </a:prstGeom>
                  </pic:spPr>
                </pic:pic>
              </a:graphicData>
            </a:graphic>
          </wp:inline>
        </w:drawing>
      </w:r>
    </w:p>
    <w:p w14:paraId="5AABEDD9" w14:textId="77777777" w:rsidR="002C5DE7" w:rsidRDefault="000329A1">
      <w:pPr>
        <w:spacing w:before="20" w:after="120"/>
        <w:jc w:val="center"/>
      </w:pPr>
      <w:r>
        <w:rPr>
          <w:i/>
          <w:iCs/>
          <w:color w:val="777777"/>
          <w:sz w:val="19"/>
          <w:szCs w:val="19"/>
        </w:rPr>
        <w:t xml:space="preserve">Figure: Target variable distributions: </w:t>
      </w:r>
      <w:proofErr w:type="spellStart"/>
      <w:r>
        <w:rPr>
          <w:i/>
          <w:iCs/>
          <w:color w:val="777777"/>
          <w:sz w:val="19"/>
          <w:szCs w:val="19"/>
        </w:rPr>
        <w:t>baseRent</w:t>
      </w:r>
      <w:proofErr w:type="spellEnd"/>
      <w:r>
        <w:rPr>
          <w:i/>
          <w:iCs/>
          <w:color w:val="777777"/>
          <w:sz w:val="19"/>
          <w:szCs w:val="19"/>
        </w:rPr>
        <w:t xml:space="preserve"> (top) vs </w:t>
      </w:r>
      <w:proofErr w:type="spellStart"/>
      <w:r>
        <w:rPr>
          <w:i/>
          <w:iCs/>
          <w:color w:val="777777"/>
          <w:sz w:val="19"/>
          <w:szCs w:val="19"/>
        </w:rPr>
        <w:t>log_price_per_sqm</w:t>
      </w:r>
      <w:proofErr w:type="spellEnd"/>
      <w:r>
        <w:rPr>
          <w:i/>
          <w:iCs/>
          <w:color w:val="777777"/>
          <w:sz w:val="19"/>
          <w:szCs w:val="19"/>
        </w:rPr>
        <w:t xml:space="preserve"> (bottom). </w:t>
      </w:r>
      <w:proofErr w:type="spellStart"/>
      <w:r>
        <w:rPr>
          <w:i/>
          <w:iCs/>
          <w:color w:val="777777"/>
          <w:sz w:val="19"/>
          <w:szCs w:val="19"/>
        </w:rPr>
        <w:t>Histogram+KDE</w:t>
      </w:r>
      <w:proofErr w:type="spellEnd"/>
      <w:r>
        <w:rPr>
          <w:i/>
          <w:iCs/>
          <w:color w:val="777777"/>
          <w:sz w:val="19"/>
          <w:szCs w:val="19"/>
        </w:rPr>
        <w:t>, Q-Q plot, and boxplot.</w:t>
      </w:r>
    </w:p>
    <w:p w14:paraId="10D07234" w14:textId="77777777" w:rsidR="002C5DE7" w:rsidRDefault="002C5D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57"/>
        <w:gridCol w:w="1199"/>
        <w:gridCol w:w="1208"/>
        <w:gridCol w:w="1199"/>
        <w:gridCol w:w="1198"/>
        <w:gridCol w:w="1199"/>
      </w:tblGrid>
      <w:tr w:rsidR="002C5DE7" w14:paraId="626DA05A" w14:textId="77777777">
        <w:tc>
          <w:tcPr>
            <w:tcW w:w="20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27B9FC99" w14:textId="77777777" w:rsidR="002C5DE7" w:rsidRDefault="000329A1">
            <w:pPr>
              <w:jc w:val="center"/>
            </w:pPr>
            <w:r>
              <w:rPr>
                <w:b/>
                <w:bCs/>
                <w:color w:val="FFFFFF"/>
                <w:sz w:val="20"/>
                <w:szCs w:val="20"/>
              </w:rPr>
              <w:t>Variable</w:t>
            </w:r>
          </w:p>
        </w:tc>
        <w:tc>
          <w:tcPr>
            <w:tcW w:w="136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251C4CE7" w14:textId="77777777" w:rsidR="002C5DE7" w:rsidRDefault="000329A1">
            <w:pPr>
              <w:jc w:val="center"/>
            </w:pPr>
            <w:r>
              <w:rPr>
                <w:b/>
                <w:bCs/>
                <w:color w:val="FFFFFF"/>
                <w:sz w:val="20"/>
                <w:szCs w:val="20"/>
              </w:rPr>
              <w:t>Mean</w:t>
            </w:r>
          </w:p>
        </w:tc>
        <w:tc>
          <w:tcPr>
            <w:tcW w:w="12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49BF1328" w14:textId="77777777" w:rsidR="002C5DE7" w:rsidRDefault="000329A1">
            <w:pPr>
              <w:jc w:val="center"/>
            </w:pPr>
            <w:r>
              <w:rPr>
                <w:b/>
                <w:bCs/>
                <w:color w:val="FFFFFF"/>
                <w:sz w:val="20"/>
                <w:szCs w:val="20"/>
              </w:rPr>
              <w:t>Median</w:t>
            </w:r>
          </w:p>
        </w:tc>
        <w:tc>
          <w:tcPr>
            <w:tcW w:w="12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424ECC2F" w14:textId="77777777" w:rsidR="002C5DE7" w:rsidRDefault="000329A1">
            <w:pPr>
              <w:jc w:val="center"/>
            </w:pPr>
            <w:r>
              <w:rPr>
                <w:b/>
                <w:bCs/>
                <w:color w:val="FFFFFF"/>
                <w:sz w:val="20"/>
                <w:szCs w:val="20"/>
              </w:rPr>
              <w:t>Skewness</w:t>
            </w:r>
          </w:p>
        </w:tc>
        <w:tc>
          <w:tcPr>
            <w:tcW w:w="12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63FBFB11" w14:textId="77777777" w:rsidR="002C5DE7" w:rsidRDefault="000329A1">
            <w:pPr>
              <w:jc w:val="center"/>
            </w:pPr>
            <w:r>
              <w:rPr>
                <w:b/>
                <w:bCs/>
                <w:color w:val="FFFFFF"/>
                <w:sz w:val="20"/>
                <w:szCs w:val="20"/>
              </w:rPr>
              <w:t>Kurtosis</w:t>
            </w:r>
          </w:p>
        </w:tc>
        <w:tc>
          <w:tcPr>
            <w:tcW w:w="12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54DBACC4" w14:textId="77777777" w:rsidR="002C5DE7" w:rsidRDefault="000329A1">
            <w:pPr>
              <w:jc w:val="center"/>
            </w:pPr>
            <w:r>
              <w:rPr>
                <w:b/>
                <w:bCs/>
                <w:color w:val="FFFFFF"/>
                <w:sz w:val="20"/>
                <w:szCs w:val="20"/>
              </w:rPr>
              <w:t>Min</w:t>
            </w:r>
          </w:p>
        </w:tc>
        <w:tc>
          <w:tcPr>
            <w:tcW w:w="12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0A7FC322" w14:textId="77777777" w:rsidR="002C5DE7" w:rsidRDefault="000329A1">
            <w:pPr>
              <w:jc w:val="center"/>
            </w:pPr>
            <w:r>
              <w:rPr>
                <w:b/>
                <w:bCs/>
                <w:color w:val="FFFFFF"/>
                <w:sz w:val="20"/>
                <w:szCs w:val="20"/>
              </w:rPr>
              <w:t>Max</w:t>
            </w:r>
          </w:p>
        </w:tc>
      </w:tr>
      <w:tr w:rsidR="002C5DE7" w14:paraId="00BC43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2AD94F5" w14:textId="77777777" w:rsidR="002C5DE7" w:rsidRDefault="000329A1">
            <w:pPr>
              <w:jc w:val="center"/>
            </w:pPr>
            <w:proofErr w:type="spellStart"/>
            <w:r>
              <w:rPr>
                <w:sz w:val="20"/>
                <w:szCs w:val="20"/>
              </w:rPr>
              <w:t>baseRent</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83842EF" w14:textId="77777777" w:rsidR="002C5DE7" w:rsidRDefault="000329A1">
            <w:pPr>
              <w:jc w:val="center"/>
            </w:pPr>
            <w:r>
              <w:rPr>
                <w:sz w:val="20"/>
                <w:szCs w:val="20"/>
              </w:rPr>
              <w:t>€646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16CB30D" w14:textId="77777777" w:rsidR="002C5DE7" w:rsidRDefault="000329A1">
            <w:pPr>
              <w:jc w:val="center"/>
            </w:pPr>
            <w:r>
              <w:rPr>
                <w:sz w:val="20"/>
                <w:szCs w:val="20"/>
              </w:rPr>
              <w:t>€490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21DC6AC" w14:textId="77777777" w:rsidR="002C5DE7" w:rsidRDefault="000329A1">
            <w:pPr>
              <w:jc w:val="center"/>
            </w:pPr>
            <w:r>
              <w:rPr>
                <w:sz w:val="20"/>
                <w:szCs w:val="20"/>
              </w:rPr>
              <w:t>3.36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B5BA33B" w14:textId="77777777" w:rsidR="002C5DE7" w:rsidRDefault="000329A1">
            <w:pPr>
              <w:jc w:val="center"/>
            </w:pPr>
            <w:r>
              <w:rPr>
                <w:sz w:val="20"/>
                <w:szCs w:val="20"/>
              </w:rPr>
              <w:t>22.4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591D3BD" w14:textId="77777777" w:rsidR="002C5DE7" w:rsidRDefault="000329A1">
            <w:pPr>
              <w:jc w:val="center"/>
            </w:pPr>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674FA89" w14:textId="77777777" w:rsidR="002C5DE7" w:rsidRDefault="000329A1">
            <w:pPr>
              <w:jc w:val="center"/>
            </w:pPr>
            <w:r>
              <w:rPr>
                <w:sz w:val="20"/>
                <w:szCs w:val="20"/>
              </w:rPr>
              <w:t>€10,000</w:t>
            </w:r>
          </w:p>
        </w:tc>
      </w:tr>
      <w:tr w:rsidR="002C5DE7" w14:paraId="155401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819D7C" w14:textId="77777777" w:rsidR="002C5DE7" w:rsidRDefault="000329A1">
            <w:pPr>
              <w:jc w:val="center"/>
            </w:pPr>
            <w:proofErr w:type="spellStart"/>
            <w:r>
              <w:rPr>
                <w:sz w:val="20"/>
                <w:szCs w:val="20"/>
              </w:rPr>
              <w:t>livingSpace</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83769C" w14:textId="77777777" w:rsidR="002C5DE7" w:rsidRDefault="000329A1">
            <w:pPr>
              <w:jc w:val="center"/>
            </w:pPr>
            <w:r>
              <w:rPr>
                <w:sz w:val="20"/>
                <w:szCs w:val="20"/>
              </w:rPr>
              <w:t>73 sqm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6A3ECC" w14:textId="77777777" w:rsidR="002C5DE7" w:rsidRDefault="000329A1">
            <w:pPr>
              <w:jc w:val="center"/>
            </w:pPr>
            <w:r>
              <w:rPr>
                <w:sz w:val="20"/>
                <w:szCs w:val="20"/>
              </w:rPr>
              <w:t>67 sqm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F8092C" w14:textId="77777777" w:rsidR="002C5DE7" w:rsidRDefault="000329A1">
            <w:pPr>
              <w:jc w:val="center"/>
            </w:pPr>
            <w:r>
              <w:rPr>
                <w:sz w:val="20"/>
                <w:szCs w:val="20"/>
              </w:rPr>
              <w:t>1.92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84E0EE" w14:textId="77777777" w:rsidR="002C5DE7" w:rsidRDefault="000329A1">
            <w:pPr>
              <w:jc w:val="center"/>
            </w:pPr>
            <w:r>
              <w:rPr>
                <w:sz w:val="20"/>
                <w:szCs w:val="20"/>
              </w:rPr>
              <w:t>11.1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B605B7" w14:textId="77777777" w:rsidR="002C5DE7" w:rsidRDefault="000329A1">
            <w:pPr>
              <w:jc w:val="center"/>
            </w:pPr>
            <w:r>
              <w:rPr>
                <w:sz w:val="20"/>
                <w:szCs w:val="20"/>
              </w:rPr>
              <w:t>1 sqm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063609" w14:textId="77777777" w:rsidR="002C5DE7" w:rsidRDefault="000329A1">
            <w:pPr>
              <w:jc w:val="center"/>
            </w:pPr>
            <w:r>
              <w:rPr>
                <w:sz w:val="20"/>
                <w:szCs w:val="20"/>
              </w:rPr>
              <w:t>1,000 sqm</w:t>
            </w:r>
          </w:p>
        </w:tc>
      </w:tr>
      <w:tr w:rsidR="002C5DE7" w14:paraId="08FBE2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2C7FD6D" w14:textId="77777777" w:rsidR="002C5DE7" w:rsidRDefault="000329A1">
            <w:pPr>
              <w:jc w:val="center"/>
            </w:pPr>
            <w:proofErr w:type="spellStart"/>
            <w:r>
              <w:rPr>
                <w:sz w:val="20"/>
                <w:szCs w:val="20"/>
              </w:rPr>
              <w:t>price_per_sqm</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523356" w14:textId="77777777" w:rsidR="002C5DE7" w:rsidRDefault="000329A1">
            <w:pPr>
              <w:jc w:val="center"/>
            </w:pPr>
            <w:r>
              <w:rPr>
                <w:sz w:val="20"/>
                <w:szCs w:val="20"/>
              </w:rPr>
              <w:t>€8.77</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58843EF" w14:textId="77777777" w:rsidR="002C5DE7" w:rsidRDefault="000329A1">
            <w:pPr>
              <w:jc w:val="center"/>
            </w:pPr>
            <w:r>
              <w:rPr>
                <w:sz w:val="20"/>
                <w:szCs w:val="20"/>
              </w:rPr>
              <w:t>€7.37</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A2EB8F" w14:textId="77777777" w:rsidR="002C5DE7" w:rsidRDefault="000329A1">
            <w:pPr>
              <w:jc w:val="center"/>
            </w:pPr>
            <w:r>
              <w:rPr>
                <w:sz w:val="20"/>
                <w:szCs w:val="20"/>
              </w:rPr>
              <w:t>49.6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33AE95" w14:textId="77777777" w:rsidR="002C5DE7" w:rsidRDefault="000329A1">
            <w:pPr>
              <w:jc w:val="center"/>
            </w:pPr>
            <w:r>
              <w:rPr>
                <w:sz w:val="20"/>
                <w:szCs w:val="20"/>
              </w:rPr>
              <w:t>6,982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9BD579A" w14:textId="77777777" w:rsidR="002C5DE7" w:rsidRDefault="000329A1">
            <w:pPr>
              <w:jc w:val="center"/>
            </w:pPr>
            <w:r>
              <w:rPr>
                <w:sz w:val="20"/>
                <w:szCs w:val="20"/>
              </w:rPr>
              <w:t>€0.01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FD6A81B" w14:textId="77777777" w:rsidR="002C5DE7" w:rsidRDefault="000329A1">
            <w:pPr>
              <w:jc w:val="center"/>
            </w:pPr>
            <w:r>
              <w:rPr>
                <w:sz w:val="20"/>
                <w:szCs w:val="20"/>
              </w:rPr>
              <w:t>€1,130</w:t>
            </w:r>
          </w:p>
        </w:tc>
      </w:tr>
      <w:tr w:rsidR="002C5DE7" w14:paraId="605D55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323DFD" w14:textId="77777777" w:rsidR="002C5DE7" w:rsidRDefault="000329A1">
            <w:pPr>
              <w:jc w:val="center"/>
            </w:pPr>
            <w:proofErr w:type="spellStart"/>
            <w:r>
              <w:rPr>
                <w:sz w:val="20"/>
                <w:szCs w:val="20"/>
              </w:rPr>
              <w:t>log_price_per_sqm</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80E449" w14:textId="77777777" w:rsidR="002C5DE7" w:rsidRDefault="000329A1">
            <w:pPr>
              <w:jc w:val="center"/>
            </w:pPr>
            <w:r>
              <w:rPr>
                <w:sz w:val="20"/>
                <w:szCs w:val="20"/>
              </w:rPr>
              <w:t>2.19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C2820A" w14:textId="77777777" w:rsidR="002C5DE7" w:rsidRDefault="000329A1">
            <w:pPr>
              <w:jc w:val="center"/>
            </w:pPr>
            <w:r>
              <w:rPr>
                <w:sz w:val="20"/>
                <w:szCs w:val="20"/>
              </w:rPr>
              <w:t>2.12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0371FB" w14:textId="77777777" w:rsidR="002C5DE7" w:rsidRDefault="000329A1">
            <w:pPr>
              <w:jc w:val="center"/>
            </w:pPr>
            <w:r>
              <w:rPr>
                <w:sz w:val="20"/>
                <w:szCs w:val="20"/>
              </w:rPr>
              <w:t>0.98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387470" w14:textId="77777777" w:rsidR="002C5DE7" w:rsidRDefault="000329A1">
            <w:pPr>
              <w:jc w:val="center"/>
            </w:pPr>
            <w:r>
              <w:rPr>
                <w:sz w:val="20"/>
                <w:szCs w:val="20"/>
              </w:rPr>
              <w:t>1.82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D7C6C0" w14:textId="77777777" w:rsidR="002C5DE7" w:rsidRDefault="000329A1">
            <w:pPr>
              <w:jc w:val="center"/>
            </w:pPr>
            <w:r>
              <w:rPr>
                <w:sz w:val="20"/>
                <w:szCs w:val="20"/>
              </w:rPr>
              <w:t>0.01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F09A54" w14:textId="77777777" w:rsidR="002C5DE7" w:rsidRDefault="000329A1">
            <w:pPr>
              <w:jc w:val="center"/>
            </w:pPr>
            <w:r>
              <w:rPr>
                <w:sz w:val="20"/>
                <w:szCs w:val="20"/>
              </w:rPr>
              <w:t>7.03</w:t>
            </w:r>
          </w:p>
        </w:tc>
      </w:tr>
      <w:tr w:rsidR="002C5DE7" w14:paraId="4AF8BF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A784D8" w14:textId="77777777" w:rsidR="002C5DE7" w:rsidRDefault="000329A1">
            <w:pPr>
              <w:jc w:val="center"/>
            </w:pPr>
            <w:proofErr w:type="spellStart"/>
            <w:r>
              <w:rPr>
                <w:sz w:val="20"/>
                <w:szCs w:val="20"/>
              </w:rPr>
              <w:t>building_age</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A03A04" w14:textId="77777777" w:rsidR="002C5DE7" w:rsidRDefault="000329A1">
            <w:pPr>
              <w:jc w:val="center"/>
            </w:pPr>
            <w:r>
              <w:rPr>
                <w:sz w:val="20"/>
                <w:szCs w:val="20"/>
              </w:rPr>
              <w:t>50 yrs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DEACB4" w14:textId="77777777" w:rsidR="002C5DE7" w:rsidRDefault="000329A1">
            <w:pPr>
              <w:jc w:val="center"/>
            </w:pPr>
            <w:r>
              <w:rPr>
                <w:sz w:val="20"/>
                <w:szCs w:val="20"/>
              </w:rPr>
              <w:t>46 yrs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2945BF7" w14:textId="77777777" w:rsidR="002C5DE7" w:rsidRDefault="000329A1">
            <w:pPr>
              <w:jc w:val="center"/>
            </w:pPr>
            <w:r>
              <w:rPr>
                <w:sz w:val="20"/>
                <w:szCs w:val="20"/>
              </w:rPr>
              <w:t>0.80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99061F" w14:textId="77777777" w:rsidR="002C5DE7" w:rsidRDefault="000329A1">
            <w:pPr>
              <w:jc w:val="center"/>
            </w:pPr>
            <w:r>
              <w:rPr>
                <w:sz w:val="20"/>
                <w:szCs w:val="20"/>
              </w:rPr>
              <w:t>0.53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8CA29C" w14:textId="77777777" w:rsidR="002C5DE7" w:rsidRDefault="000329A1">
            <w:pPr>
              <w:jc w:val="center"/>
            </w:pPr>
            <w:r>
              <w:rPr>
                <w:sz w:val="20"/>
                <w:szCs w:val="20"/>
              </w:rPr>
              <w:t>0 yrs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3472239" w14:textId="77777777" w:rsidR="002C5DE7" w:rsidRDefault="000329A1">
            <w:pPr>
              <w:jc w:val="center"/>
            </w:pPr>
            <w:r>
              <w:rPr>
                <w:sz w:val="20"/>
                <w:szCs w:val="20"/>
              </w:rPr>
              <w:t>219 yrs</w:t>
            </w:r>
          </w:p>
        </w:tc>
      </w:tr>
      <w:tr w:rsidR="002C5DE7" w14:paraId="6E96E5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DB10B9" w14:textId="77777777" w:rsidR="002C5DE7" w:rsidRDefault="000329A1">
            <w:pPr>
              <w:jc w:val="center"/>
            </w:pPr>
            <w:proofErr w:type="spellStart"/>
            <w:r>
              <w:rPr>
                <w:sz w:val="20"/>
                <w:szCs w:val="20"/>
              </w:rPr>
              <w:t>amenity_score</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1D4F44" w14:textId="77777777" w:rsidR="002C5DE7" w:rsidRDefault="000329A1">
            <w:pPr>
              <w:jc w:val="center"/>
            </w:pPr>
            <w:r>
              <w:rPr>
                <w:sz w:val="20"/>
                <w:szCs w:val="20"/>
              </w:rPr>
              <w:t>2.11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76B72C" w14:textId="77777777" w:rsidR="002C5DE7" w:rsidRDefault="000329A1">
            <w:pPr>
              <w:jc w:val="center"/>
            </w:pPr>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5DFA28" w14:textId="77777777" w:rsidR="002C5DE7" w:rsidRDefault="000329A1">
            <w:pPr>
              <w:jc w:val="center"/>
            </w:pPr>
            <w:r>
              <w:rPr>
                <w:sz w:val="20"/>
                <w:szCs w:val="20"/>
              </w:rPr>
              <w:t>0.29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52D560" w14:textId="77777777" w:rsidR="002C5DE7" w:rsidRDefault="000329A1">
            <w:pPr>
              <w:jc w:val="center"/>
            </w:pPr>
            <w:r>
              <w:rPr>
                <w:sz w:val="20"/>
                <w:szCs w:val="20"/>
              </w:rPr>
              <w:t>-0.30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D0C606" w14:textId="77777777" w:rsidR="002C5DE7" w:rsidRDefault="000329A1">
            <w:pPr>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49C1A5" w14:textId="77777777" w:rsidR="002C5DE7" w:rsidRDefault="000329A1">
            <w:pPr>
              <w:jc w:val="center"/>
            </w:pPr>
            <w:r>
              <w:rPr>
                <w:sz w:val="20"/>
                <w:szCs w:val="20"/>
              </w:rPr>
              <w:t>6</w:t>
            </w:r>
          </w:p>
        </w:tc>
      </w:tr>
    </w:tbl>
    <w:p w14:paraId="2DF33F28" w14:textId="77777777" w:rsidR="002C5DE7" w:rsidRDefault="002C5DE7">
      <w:pPr>
        <w:spacing w:before="80"/>
      </w:pPr>
    </w:p>
    <w:p w14:paraId="67CA9EE5" w14:textId="77777777" w:rsidR="002C5DE7" w:rsidRDefault="000329A1">
      <w:pPr>
        <w:spacing w:before="80" w:after="80"/>
        <w:jc w:val="both"/>
      </w:pPr>
      <w:r>
        <w:rPr>
          <w:b/>
          <w:bCs/>
          <w:color w:val="003057"/>
        </w:rPr>
        <w:t xml:space="preserve">Key finding: </w:t>
      </w:r>
      <w:proofErr w:type="spellStart"/>
      <w:r>
        <w:t>baseRent</w:t>
      </w:r>
      <w:proofErr w:type="spellEnd"/>
      <w:r>
        <w:t xml:space="preserve"> has extreme right skew (3.36) and kurtosis (22.4), driven by high-value outliers. Normality tests (Shapiro-Wilk, KS, D'Agostino-K²) all reject normality at p &lt; 0.0001. The log-transformed </w:t>
      </w:r>
      <w:proofErr w:type="spellStart"/>
      <w:r>
        <w:rPr>
          <w:b/>
          <w:bCs/>
          <w:color w:val="003057"/>
        </w:rPr>
        <w:t>log_price_per_sqm</w:t>
      </w:r>
      <w:proofErr w:type="spellEnd"/>
      <w:r>
        <w:t xml:space="preserve"> (skew=0.98, kurtosis=1.82) is substantially closer to normal — this is the recommended target for linear model families and city-level dashboard comparisons.</w:t>
      </w:r>
    </w:p>
    <w:p w14:paraId="633EAE53" w14:textId="77777777" w:rsidR="002C5DE7" w:rsidRDefault="002C5DE7">
      <w:pPr>
        <w:spacing w:before="120"/>
      </w:pPr>
    </w:p>
    <w:p w14:paraId="76B29F02" w14:textId="77777777" w:rsidR="002C5DE7" w:rsidRDefault="000329A1">
      <w:pPr>
        <w:pStyle w:val="Heading2"/>
      </w:pPr>
      <w:r>
        <w:t>3.2  Univariate Distributions</w:t>
      </w:r>
    </w:p>
    <w:p w14:paraId="3D8B0F68" w14:textId="77777777" w:rsidR="002C5DE7" w:rsidRDefault="000329A1">
      <w:pPr>
        <w:spacing w:before="80" w:after="80"/>
        <w:jc w:val="center"/>
      </w:pPr>
      <w:r>
        <w:rPr>
          <w:noProof/>
        </w:rPr>
        <w:lastRenderedPageBreak/>
        <w:drawing>
          <wp:inline distT="0" distB="0" distL="0" distR="0" wp14:anchorId="0B5FA624" wp14:editId="6F75704B">
            <wp:extent cx="5905500" cy="3429000"/>
            <wp:effectExtent l="0" t="0" r="0" b="0"/>
            <wp:docPr id="1007430611" name="Picture 100743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429000"/>
                    </a:xfrm>
                    <a:prstGeom prst="rect">
                      <a:avLst/>
                    </a:prstGeom>
                  </pic:spPr>
                </pic:pic>
              </a:graphicData>
            </a:graphic>
          </wp:inline>
        </w:drawing>
      </w:r>
    </w:p>
    <w:p w14:paraId="1ADAD00A" w14:textId="77777777" w:rsidR="002C5DE7" w:rsidRDefault="000329A1">
      <w:pPr>
        <w:spacing w:before="20" w:after="120"/>
        <w:jc w:val="center"/>
      </w:pPr>
      <w:r>
        <w:rPr>
          <w:i/>
          <w:iCs/>
          <w:color w:val="777777"/>
          <w:sz w:val="19"/>
          <w:szCs w:val="19"/>
        </w:rPr>
        <w:t xml:space="preserve">Figure: Histograms of all numeric features. Note the right-skewed distributions of </w:t>
      </w:r>
      <w:proofErr w:type="spellStart"/>
      <w:r>
        <w:rPr>
          <w:i/>
          <w:iCs/>
          <w:color w:val="777777"/>
          <w:sz w:val="19"/>
          <w:szCs w:val="19"/>
        </w:rPr>
        <w:t>baseRent</w:t>
      </w:r>
      <w:proofErr w:type="spellEnd"/>
      <w:r>
        <w:rPr>
          <w:i/>
          <w:iCs/>
          <w:color w:val="777777"/>
          <w:sz w:val="19"/>
          <w:szCs w:val="19"/>
        </w:rPr>
        <w:t xml:space="preserve">, </w:t>
      </w:r>
      <w:proofErr w:type="spellStart"/>
      <w:r>
        <w:rPr>
          <w:i/>
          <w:iCs/>
          <w:color w:val="777777"/>
          <w:sz w:val="19"/>
          <w:szCs w:val="19"/>
        </w:rPr>
        <w:t>serviceCharge</w:t>
      </w:r>
      <w:proofErr w:type="spellEnd"/>
      <w:r>
        <w:rPr>
          <w:i/>
          <w:iCs/>
          <w:color w:val="777777"/>
          <w:sz w:val="19"/>
          <w:szCs w:val="19"/>
        </w:rPr>
        <w:t xml:space="preserve">, and </w:t>
      </w:r>
      <w:proofErr w:type="spellStart"/>
      <w:r>
        <w:rPr>
          <w:i/>
          <w:iCs/>
          <w:color w:val="777777"/>
          <w:sz w:val="19"/>
          <w:szCs w:val="19"/>
        </w:rPr>
        <w:t>totalRent</w:t>
      </w:r>
      <w:proofErr w:type="spellEnd"/>
      <w:r>
        <w:rPr>
          <w:i/>
          <w:iCs/>
          <w:color w:val="777777"/>
          <w:sz w:val="19"/>
          <w:szCs w:val="19"/>
        </w:rPr>
        <w:t>.</w:t>
      </w:r>
    </w:p>
    <w:p w14:paraId="576BDF81" w14:textId="77777777" w:rsidR="002C5DE7" w:rsidRDefault="002C5DE7">
      <w:pPr>
        <w:spacing w:before="80"/>
      </w:pPr>
    </w:p>
    <w:p w14:paraId="606A49D4" w14:textId="77777777" w:rsidR="002C5DE7" w:rsidRDefault="000329A1">
      <w:pPr>
        <w:spacing w:before="80" w:after="80"/>
        <w:jc w:val="both"/>
      </w:pPr>
      <w:r>
        <w:t>Notable observations from univariate analysis:</w:t>
      </w:r>
    </w:p>
    <w:p w14:paraId="689F2E6B" w14:textId="77777777" w:rsidR="002C5DE7" w:rsidRDefault="000329A1">
      <w:pPr>
        <w:pStyle w:val="ListParagraph"/>
        <w:numPr>
          <w:ilvl w:val="0"/>
          <w:numId w:val="2"/>
        </w:numPr>
        <w:spacing w:before="40" w:after="40"/>
      </w:pPr>
      <w:proofErr w:type="spellStart"/>
      <w:r>
        <w:t>condition_score</w:t>
      </w:r>
      <w:proofErr w:type="spellEnd"/>
      <w:r>
        <w:t xml:space="preserve"> and </w:t>
      </w:r>
      <w:proofErr w:type="spellStart"/>
      <w:r>
        <w:t>interior_score</w:t>
      </w:r>
      <w:proofErr w:type="spellEnd"/>
      <w:r>
        <w:t xml:space="preserve"> are heavily left-skewed — most listings cluster at 'well-kept'/'normal' quality (scores 4–6), with few at the extremes.</w:t>
      </w:r>
    </w:p>
    <w:p w14:paraId="3DC4A7FF" w14:textId="77777777" w:rsidR="002C5DE7" w:rsidRDefault="000329A1">
      <w:pPr>
        <w:pStyle w:val="ListParagraph"/>
        <w:numPr>
          <w:ilvl w:val="0"/>
          <w:numId w:val="2"/>
        </w:numPr>
        <w:spacing w:before="40" w:after="40"/>
      </w:pPr>
      <w:proofErr w:type="spellStart"/>
      <w:r>
        <w:t>amenity_score</w:t>
      </w:r>
      <w:proofErr w:type="spellEnd"/>
      <w:r>
        <w:t xml:space="preserve"> peaks at 2 (approximately normally distributed, range 0–6) — listings typically have balcony + kitchen as the baseline amenity combination.</w:t>
      </w:r>
    </w:p>
    <w:p w14:paraId="3C6DB568" w14:textId="77777777" w:rsidR="002C5DE7" w:rsidRDefault="000329A1">
      <w:pPr>
        <w:pStyle w:val="ListParagraph"/>
        <w:numPr>
          <w:ilvl w:val="0"/>
          <w:numId w:val="2"/>
        </w:numPr>
        <w:spacing w:before="40" w:after="40"/>
      </w:pPr>
      <w:proofErr w:type="spellStart"/>
      <w:r>
        <w:t>building_age</w:t>
      </w:r>
      <w:proofErr w:type="spellEnd"/>
      <w:r>
        <w:t xml:space="preserve"> is right-skewed (mean=50, max=219) — dominated by post-war construction stock (1950s–1970s).</w:t>
      </w:r>
    </w:p>
    <w:p w14:paraId="57D53377" w14:textId="77777777" w:rsidR="002C5DE7" w:rsidRDefault="000329A1">
      <w:pPr>
        <w:pStyle w:val="ListParagraph"/>
        <w:numPr>
          <w:ilvl w:val="0"/>
          <w:numId w:val="2"/>
        </w:numPr>
        <w:spacing w:before="40" w:after="40"/>
      </w:pPr>
      <w:r>
        <w:t xml:space="preserve">floor and </w:t>
      </w:r>
      <w:proofErr w:type="spellStart"/>
      <w:r>
        <w:t>numberOfFloors</w:t>
      </w:r>
      <w:proofErr w:type="spellEnd"/>
      <w:r>
        <w:t xml:space="preserve"> showed extreme values (max=999) — clipped at the 99th percentile before modelling.</w:t>
      </w:r>
    </w:p>
    <w:p w14:paraId="29245085" w14:textId="77777777" w:rsidR="002C5DE7" w:rsidRDefault="002C5DE7">
      <w:pPr>
        <w:spacing w:before="120"/>
      </w:pPr>
    </w:p>
    <w:p w14:paraId="7131D48E" w14:textId="77777777" w:rsidR="002C5DE7" w:rsidRDefault="000329A1">
      <w:pPr>
        <w:pStyle w:val="Heading2"/>
      </w:pPr>
      <w:r>
        <w:t>3.3  Correlation Analysis</w:t>
      </w:r>
    </w:p>
    <w:p w14:paraId="1FB44E6A" w14:textId="77777777" w:rsidR="002C5DE7" w:rsidRDefault="000329A1">
      <w:pPr>
        <w:spacing w:before="80" w:after="80"/>
        <w:jc w:val="center"/>
      </w:pPr>
      <w:r>
        <w:rPr>
          <w:noProof/>
        </w:rPr>
        <w:lastRenderedPageBreak/>
        <w:drawing>
          <wp:inline distT="0" distB="0" distL="0" distR="0" wp14:anchorId="0761E1F3" wp14:editId="5125EA56">
            <wp:extent cx="5905500" cy="3619500"/>
            <wp:effectExtent l="0" t="0" r="0" b="0"/>
            <wp:docPr id="1014267599" name="Picture 101426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619500"/>
                    </a:xfrm>
                    <a:prstGeom prst="rect">
                      <a:avLst/>
                    </a:prstGeom>
                  </pic:spPr>
                </pic:pic>
              </a:graphicData>
            </a:graphic>
          </wp:inline>
        </w:drawing>
      </w:r>
    </w:p>
    <w:p w14:paraId="6330F187" w14:textId="77777777" w:rsidR="002C5DE7" w:rsidRDefault="000329A1">
      <w:pPr>
        <w:spacing w:before="20" w:after="120"/>
        <w:jc w:val="center"/>
      </w:pPr>
      <w:r>
        <w:rPr>
          <w:i/>
          <w:iCs/>
          <w:color w:val="777777"/>
          <w:sz w:val="19"/>
          <w:szCs w:val="19"/>
        </w:rPr>
        <w:t xml:space="preserve">Figure: Pearson correlation matrix (lower triangle). Strongest correlates of </w:t>
      </w:r>
      <w:proofErr w:type="spellStart"/>
      <w:r>
        <w:rPr>
          <w:i/>
          <w:iCs/>
          <w:color w:val="777777"/>
          <w:sz w:val="19"/>
          <w:szCs w:val="19"/>
        </w:rPr>
        <w:t>baseRent</w:t>
      </w:r>
      <w:proofErr w:type="spellEnd"/>
      <w:r>
        <w:rPr>
          <w:i/>
          <w:iCs/>
          <w:color w:val="777777"/>
          <w:sz w:val="19"/>
          <w:szCs w:val="19"/>
        </w:rPr>
        <w:t xml:space="preserve">: </w:t>
      </w:r>
      <w:proofErr w:type="spellStart"/>
      <w:r>
        <w:rPr>
          <w:i/>
          <w:iCs/>
          <w:color w:val="777777"/>
          <w:sz w:val="19"/>
          <w:szCs w:val="19"/>
        </w:rPr>
        <w:t>livingSpace</w:t>
      </w:r>
      <w:proofErr w:type="spellEnd"/>
      <w:r>
        <w:rPr>
          <w:i/>
          <w:iCs/>
          <w:color w:val="777777"/>
          <w:sz w:val="19"/>
          <w:szCs w:val="19"/>
        </w:rPr>
        <w:t xml:space="preserve"> (0.71), </w:t>
      </w:r>
      <w:proofErr w:type="spellStart"/>
      <w:r>
        <w:rPr>
          <w:i/>
          <w:iCs/>
          <w:color w:val="777777"/>
          <w:sz w:val="19"/>
          <w:szCs w:val="19"/>
        </w:rPr>
        <w:t>noRooms</w:t>
      </w:r>
      <w:proofErr w:type="spellEnd"/>
      <w:r>
        <w:rPr>
          <w:i/>
          <w:iCs/>
          <w:color w:val="777777"/>
          <w:sz w:val="19"/>
          <w:szCs w:val="19"/>
        </w:rPr>
        <w:t xml:space="preserve"> (0.45), </w:t>
      </w:r>
      <w:proofErr w:type="spellStart"/>
      <w:r>
        <w:rPr>
          <w:i/>
          <w:iCs/>
          <w:color w:val="777777"/>
          <w:sz w:val="19"/>
          <w:szCs w:val="19"/>
        </w:rPr>
        <w:t>interior_score</w:t>
      </w:r>
      <w:proofErr w:type="spellEnd"/>
      <w:r>
        <w:rPr>
          <w:i/>
          <w:iCs/>
          <w:color w:val="777777"/>
          <w:sz w:val="19"/>
          <w:szCs w:val="19"/>
        </w:rPr>
        <w:t xml:space="preserve"> (0.43).</w:t>
      </w:r>
    </w:p>
    <w:p w14:paraId="67AEAAA6" w14:textId="77777777" w:rsidR="002C5DE7" w:rsidRDefault="002C5DE7">
      <w:pPr>
        <w:spacing w:before="80"/>
      </w:pPr>
    </w:p>
    <w:p w14:paraId="32D57DA5" w14:textId="77777777" w:rsidR="002C5DE7" w:rsidRDefault="000329A1">
      <w:pPr>
        <w:spacing w:before="80" w:after="80"/>
        <w:jc w:val="both"/>
      </w:pPr>
      <w:r>
        <w:t>The correlation matrix reveals several important patterns for model selection and interpretation:</w:t>
      </w:r>
    </w:p>
    <w:p w14:paraId="4341E687" w14:textId="77777777" w:rsidR="002C5DE7" w:rsidRDefault="002C5D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80"/>
        <w:gridCol w:w="5280"/>
      </w:tblGrid>
      <w:tr w:rsidR="002C5DE7" w14:paraId="224E4977" w14:textId="77777777">
        <w:tc>
          <w:tcPr>
            <w:tcW w:w="28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52359CBD" w14:textId="77777777" w:rsidR="002C5DE7" w:rsidRDefault="000329A1">
            <w:pPr>
              <w:jc w:val="center"/>
            </w:pPr>
            <w:r>
              <w:rPr>
                <w:b/>
                <w:bCs/>
                <w:color w:val="FFFFFF"/>
                <w:sz w:val="20"/>
                <w:szCs w:val="20"/>
              </w:rPr>
              <w:t>Feature</w:t>
            </w:r>
          </w:p>
        </w:tc>
        <w:tc>
          <w:tcPr>
            <w:tcW w:w="128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6DCAD460" w14:textId="77777777" w:rsidR="002C5DE7" w:rsidRDefault="000329A1">
            <w:pPr>
              <w:jc w:val="center"/>
            </w:pPr>
            <w:r>
              <w:rPr>
                <w:b/>
                <w:bCs/>
                <w:color w:val="FFFFFF"/>
                <w:sz w:val="20"/>
                <w:szCs w:val="20"/>
              </w:rPr>
              <w:t xml:space="preserve">r with </w:t>
            </w:r>
            <w:proofErr w:type="spellStart"/>
            <w:r>
              <w:rPr>
                <w:b/>
                <w:bCs/>
                <w:color w:val="FFFFFF"/>
                <w:sz w:val="20"/>
                <w:szCs w:val="20"/>
              </w:rPr>
              <w:t>baseRent</w:t>
            </w:r>
            <w:proofErr w:type="spellEnd"/>
          </w:p>
        </w:tc>
        <w:tc>
          <w:tcPr>
            <w:tcW w:w="528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19425F4A" w14:textId="77777777" w:rsidR="002C5DE7" w:rsidRDefault="000329A1">
            <w:pPr>
              <w:jc w:val="center"/>
            </w:pPr>
            <w:r>
              <w:rPr>
                <w:b/>
                <w:bCs/>
                <w:color w:val="FFFFFF"/>
                <w:sz w:val="20"/>
                <w:szCs w:val="20"/>
              </w:rPr>
              <w:t>Implication</w:t>
            </w:r>
          </w:p>
        </w:tc>
      </w:tr>
      <w:tr w:rsidR="002C5DE7" w14:paraId="4435BB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651AD2" w14:textId="77777777" w:rsidR="002C5DE7" w:rsidRDefault="000329A1">
            <w:pPr>
              <w:jc w:val="center"/>
            </w:pPr>
            <w:proofErr w:type="spellStart"/>
            <w:r>
              <w:rPr>
                <w:sz w:val="20"/>
                <w:szCs w:val="20"/>
              </w:rPr>
              <w:t>livingSpace</w:t>
            </w:r>
            <w:proofErr w:type="spellEnd"/>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1C2B3CB" w14:textId="77777777" w:rsidR="002C5DE7" w:rsidRDefault="000329A1">
            <w:pPr>
              <w:jc w:val="center"/>
            </w:pPr>
            <w:r>
              <w:rPr>
                <w:sz w:val="20"/>
                <w:szCs w:val="20"/>
              </w:rPr>
              <w:t>0.71</w:t>
            </w:r>
          </w:p>
        </w:tc>
        <w:tc>
          <w:tcPr>
            <w:tcW w:w="52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7853DB" w14:textId="77777777" w:rsidR="002C5DE7" w:rsidRDefault="000329A1">
            <w:pPr>
              <w:jc w:val="center"/>
            </w:pPr>
            <w:r>
              <w:rPr>
                <w:sz w:val="20"/>
                <w:szCs w:val="20"/>
              </w:rPr>
              <w:t>Dominant linear predictor. Non-linear effects also expected (diminishing returns at large sizes).</w:t>
            </w:r>
          </w:p>
        </w:tc>
      </w:tr>
      <w:tr w:rsidR="002C5DE7" w14:paraId="28AC5DC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6B8C0A" w14:textId="77777777" w:rsidR="002C5DE7" w:rsidRDefault="000329A1">
            <w:pPr>
              <w:jc w:val="center"/>
            </w:pPr>
            <w:proofErr w:type="spellStart"/>
            <w:r>
              <w:rPr>
                <w:sz w:val="20"/>
                <w:szCs w:val="20"/>
              </w:rPr>
              <w:t>noRooms</w:t>
            </w:r>
            <w:proofErr w:type="spellEnd"/>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E84E33" w14:textId="77777777" w:rsidR="002C5DE7" w:rsidRDefault="000329A1">
            <w:pPr>
              <w:jc w:val="center"/>
            </w:pPr>
            <w:r>
              <w:rPr>
                <w:sz w:val="20"/>
                <w:szCs w:val="20"/>
              </w:rPr>
              <w:t>0.45</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0CC9F3" w14:textId="77777777" w:rsidR="002C5DE7" w:rsidRDefault="000329A1">
            <w:pPr>
              <w:jc w:val="center"/>
            </w:pPr>
            <w:r>
              <w:rPr>
                <w:sz w:val="20"/>
                <w:szCs w:val="20"/>
              </w:rPr>
              <w:t xml:space="preserve">Correlated with </w:t>
            </w:r>
            <w:proofErr w:type="spellStart"/>
            <w:r>
              <w:rPr>
                <w:sz w:val="20"/>
                <w:szCs w:val="20"/>
              </w:rPr>
              <w:t>livingSpace</w:t>
            </w:r>
            <w:proofErr w:type="spellEnd"/>
            <w:r>
              <w:rPr>
                <w:sz w:val="20"/>
                <w:szCs w:val="20"/>
              </w:rPr>
              <w:t xml:space="preserve"> (r≈0.60) but provides independent information about apartment layout.</w:t>
            </w:r>
          </w:p>
        </w:tc>
      </w:tr>
      <w:tr w:rsidR="002C5DE7" w14:paraId="51DB94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9731F3" w14:textId="77777777" w:rsidR="002C5DE7" w:rsidRDefault="000329A1">
            <w:pPr>
              <w:jc w:val="center"/>
            </w:pPr>
            <w:proofErr w:type="spellStart"/>
            <w:r>
              <w:rPr>
                <w:sz w:val="20"/>
                <w:szCs w:val="20"/>
              </w:rPr>
              <w:t>interior_score</w:t>
            </w:r>
            <w:proofErr w:type="spellEnd"/>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E64251E" w14:textId="77777777" w:rsidR="002C5DE7" w:rsidRDefault="000329A1">
            <w:pPr>
              <w:jc w:val="center"/>
            </w:pPr>
            <w:r>
              <w:rPr>
                <w:sz w:val="20"/>
                <w:szCs w:val="20"/>
              </w:rPr>
              <w:t>0.43</w:t>
            </w:r>
          </w:p>
        </w:tc>
        <w:tc>
          <w:tcPr>
            <w:tcW w:w="52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2F0FB0A" w14:textId="77777777" w:rsidR="002C5DE7" w:rsidRDefault="000329A1">
            <w:pPr>
              <w:jc w:val="center"/>
            </w:pPr>
            <w:r>
              <w:rPr>
                <w:sz w:val="20"/>
                <w:szCs w:val="20"/>
              </w:rPr>
              <w:t>Ordinal encoding works well here — the quality premium is approximately monotone.</w:t>
            </w:r>
          </w:p>
        </w:tc>
      </w:tr>
      <w:tr w:rsidR="002C5DE7" w14:paraId="035F34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D58731" w14:textId="77777777" w:rsidR="002C5DE7" w:rsidRDefault="000329A1">
            <w:pPr>
              <w:jc w:val="center"/>
            </w:pPr>
            <w:proofErr w:type="spellStart"/>
            <w:r>
              <w:rPr>
                <w:sz w:val="20"/>
                <w:szCs w:val="20"/>
              </w:rPr>
              <w:t>log_price_per_sqm</w:t>
            </w:r>
            <w:proofErr w:type="spellEnd"/>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B0639A" w14:textId="77777777" w:rsidR="002C5DE7" w:rsidRDefault="000329A1">
            <w:pPr>
              <w:jc w:val="center"/>
            </w:pPr>
            <w:r>
              <w:rPr>
                <w:sz w:val="20"/>
                <w:szCs w:val="20"/>
              </w:rPr>
              <w:t>0.65</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E9EE14" w14:textId="77777777" w:rsidR="002C5DE7" w:rsidRDefault="000329A1">
            <w:pPr>
              <w:jc w:val="center"/>
            </w:pPr>
            <w:r>
              <w:rPr>
                <w:sz w:val="20"/>
                <w:szCs w:val="20"/>
              </w:rPr>
              <w:t xml:space="preserve">Strong correlation with </w:t>
            </w:r>
            <w:proofErr w:type="spellStart"/>
            <w:r>
              <w:rPr>
                <w:sz w:val="20"/>
                <w:szCs w:val="20"/>
              </w:rPr>
              <w:t>baseRent</w:t>
            </w:r>
            <w:proofErr w:type="spellEnd"/>
            <w:r>
              <w:rPr>
                <w:sz w:val="20"/>
                <w:szCs w:val="20"/>
              </w:rPr>
              <w:t xml:space="preserve"> confirms it as a meaningful secondary target.</w:t>
            </w:r>
          </w:p>
        </w:tc>
      </w:tr>
      <w:tr w:rsidR="002C5DE7" w14:paraId="15B27E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676BE00" w14:textId="77777777" w:rsidR="002C5DE7" w:rsidRDefault="000329A1">
            <w:pPr>
              <w:jc w:val="center"/>
            </w:pPr>
            <w:proofErr w:type="spellStart"/>
            <w:r>
              <w:rPr>
                <w:sz w:val="20"/>
                <w:szCs w:val="20"/>
              </w:rPr>
              <w:t>amenity_score</w:t>
            </w:r>
            <w:proofErr w:type="spellEnd"/>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463FE8F" w14:textId="77777777" w:rsidR="002C5DE7" w:rsidRDefault="000329A1">
            <w:pPr>
              <w:jc w:val="center"/>
            </w:pPr>
            <w:r>
              <w:rPr>
                <w:sz w:val="20"/>
                <w:szCs w:val="20"/>
              </w:rPr>
              <w:t>0.38</w:t>
            </w:r>
          </w:p>
        </w:tc>
        <w:tc>
          <w:tcPr>
            <w:tcW w:w="52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B2997D4" w14:textId="77777777" w:rsidR="002C5DE7" w:rsidRDefault="000329A1">
            <w:pPr>
              <w:jc w:val="center"/>
            </w:pPr>
            <w:r>
              <w:rPr>
                <w:sz w:val="20"/>
                <w:szCs w:val="20"/>
              </w:rPr>
              <w:t>Core project feature — each additional amenity associated with higher rent.</w:t>
            </w:r>
          </w:p>
        </w:tc>
      </w:tr>
      <w:tr w:rsidR="002C5DE7" w14:paraId="05C796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B46FD2" w14:textId="77777777" w:rsidR="002C5DE7" w:rsidRDefault="000329A1">
            <w:pPr>
              <w:jc w:val="center"/>
            </w:pPr>
            <w:proofErr w:type="spellStart"/>
            <w:r>
              <w:rPr>
                <w:sz w:val="20"/>
                <w:szCs w:val="20"/>
              </w:rPr>
              <w:t>condition_score</w:t>
            </w:r>
            <w:proofErr w:type="spellEnd"/>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32CBB7" w14:textId="77777777" w:rsidR="002C5DE7" w:rsidRDefault="000329A1">
            <w:pPr>
              <w:jc w:val="center"/>
            </w:pPr>
            <w:r>
              <w:rPr>
                <w:sz w:val="20"/>
                <w:szCs w:val="20"/>
              </w:rPr>
              <w:t>0.31</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BE120F" w14:textId="77777777" w:rsidR="002C5DE7" w:rsidRDefault="000329A1">
            <w:pPr>
              <w:jc w:val="center"/>
            </w:pPr>
            <w:r>
              <w:rPr>
                <w:sz w:val="20"/>
                <w:szCs w:val="20"/>
              </w:rPr>
              <w:t>Positive but weaker than interior quality — condition has a floor effect for 'habitable' apartments.</w:t>
            </w:r>
          </w:p>
        </w:tc>
      </w:tr>
      <w:tr w:rsidR="002C5DE7" w14:paraId="3BD3880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4E495AB" w14:textId="77777777" w:rsidR="002C5DE7" w:rsidRDefault="000329A1">
            <w:pPr>
              <w:jc w:val="center"/>
            </w:pPr>
            <w:proofErr w:type="spellStart"/>
            <w:r>
              <w:rPr>
                <w:sz w:val="20"/>
                <w:szCs w:val="20"/>
              </w:rPr>
              <w:t>building_age</w:t>
            </w:r>
            <w:proofErr w:type="spellEnd"/>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04EA8AC" w14:textId="77777777" w:rsidR="002C5DE7" w:rsidRDefault="000329A1">
            <w:pPr>
              <w:jc w:val="center"/>
            </w:pPr>
            <w:r>
              <w:rPr>
                <w:sz w:val="20"/>
                <w:szCs w:val="20"/>
              </w:rPr>
              <w:t>-0.19</w:t>
            </w:r>
          </w:p>
        </w:tc>
        <w:tc>
          <w:tcPr>
            <w:tcW w:w="52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4A9A95F" w14:textId="77777777" w:rsidR="002C5DE7" w:rsidRDefault="000329A1">
            <w:pPr>
              <w:jc w:val="center"/>
            </w:pPr>
            <w:r>
              <w:rPr>
                <w:sz w:val="20"/>
                <w:szCs w:val="20"/>
              </w:rPr>
              <w:t>Negative: older buildings command lower rents on average, though renovated older stock breaks this pattern.</w:t>
            </w:r>
          </w:p>
        </w:tc>
      </w:tr>
      <w:tr w:rsidR="002C5DE7" w14:paraId="770B66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15C783" w14:textId="77777777" w:rsidR="002C5DE7" w:rsidRDefault="000329A1">
            <w:pPr>
              <w:jc w:val="center"/>
            </w:pPr>
            <w:proofErr w:type="spellStart"/>
            <w:r>
              <w:rPr>
                <w:sz w:val="20"/>
                <w:szCs w:val="20"/>
              </w:rPr>
              <w:t>serviceCharge</w:t>
            </w:r>
            <w:proofErr w:type="spellEnd"/>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93C010" w14:textId="77777777" w:rsidR="002C5DE7" w:rsidRDefault="000329A1">
            <w:pPr>
              <w:jc w:val="center"/>
            </w:pPr>
            <w:r>
              <w:rPr>
                <w:sz w:val="20"/>
                <w:szCs w:val="20"/>
              </w:rPr>
              <w:t>0.18</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3BE6A0" w14:textId="77777777" w:rsidR="002C5DE7" w:rsidRDefault="000329A1">
            <w:pPr>
              <w:jc w:val="center"/>
            </w:pPr>
            <w:r>
              <w:rPr>
                <w:sz w:val="20"/>
                <w:szCs w:val="20"/>
              </w:rPr>
              <w:t>Moderate correlation — reflects building size/quality but is partially administrative.</w:t>
            </w:r>
          </w:p>
        </w:tc>
      </w:tr>
    </w:tbl>
    <w:p w14:paraId="0B696A84" w14:textId="77777777" w:rsidR="002C5DE7" w:rsidRDefault="002C5DE7">
      <w:pPr>
        <w:spacing w:before="120"/>
      </w:pPr>
    </w:p>
    <w:p w14:paraId="66280E36" w14:textId="77777777" w:rsidR="002C5DE7" w:rsidRDefault="000329A1">
      <w:pPr>
        <w:pStyle w:val="Heading2"/>
      </w:pPr>
      <w:r>
        <w:lastRenderedPageBreak/>
        <w:t>3.4  Multicollinearity Check — Variance Inflation Factors</w:t>
      </w:r>
    </w:p>
    <w:p w14:paraId="29B619AA" w14:textId="77777777" w:rsidR="002C5DE7" w:rsidRDefault="000329A1">
      <w:pPr>
        <w:spacing w:before="80" w:after="80"/>
        <w:jc w:val="both"/>
      </w:pPr>
      <w:r>
        <w:t xml:space="preserve">VIF was computed for all 10 numeric model features. All values were below 3.5, indicating </w:t>
      </w:r>
      <w:r>
        <w:rPr>
          <w:b/>
          <w:bCs/>
          <w:color w:val="003057"/>
        </w:rPr>
        <w:t>no multicollinearity concern</w:t>
      </w:r>
      <w:r>
        <w:t>:</w:t>
      </w:r>
    </w:p>
    <w:p w14:paraId="4A0365C0" w14:textId="77777777" w:rsidR="002C5DE7" w:rsidRDefault="002C5D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2C5DE7" w14:paraId="27F52A75" w14:textId="77777777">
        <w:tc>
          <w:tcPr>
            <w:tcW w:w="312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7F634C2A" w14:textId="77777777" w:rsidR="002C5DE7" w:rsidRDefault="000329A1">
            <w:pPr>
              <w:jc w:val="center"/>
            </w:pPr>
            <w:r>
              <w:rPr>
                <w:b/>
                <w:bCs/>
                <w:color w:val="FFFFFF"/>
                <w:sz w:val="20"/>
                <w:szCs w:val="20"/>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1F6DEA29" w14:textId="77777777" w:rsidR="002C5DE7" w:rsidRDefault="000329A1">
            <w:pPr>
              <w:jc w:val="center"/>
            </w:pPr>
            <w:r>
              <w:rPr>
                <w:b/>
                <w:bCs/>
                <w:color w:val="FFFFFF"/>
                <w:sz w:val="20"/>
                <w:szCs w:val="20"/>
              </w:rPr>
              <w:t>VIF</w:t>
            </w:r>
          </w:p>
        </w:tc>
        <w:tc>
          <w:tcPr>
            <w:tcW w:w="468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56BCE6F5" w14:textId="77777777" w:rsidR="002C5DE7" w:rsidRDefault="000329A1">
            <w:pPr>
              <w:jc w:val="center"/>
            </w:pPr>
            <w:r>
              <w:rPr>
                <w:b/>
                <w:bCs/>
                <w:color w:val="FFFFFF"/>
                <w:sz w:val="20"/>
                <w:szCs w:val="20"/>
              </w:rPr>
              <w:t>Interpretation</w:t>
            </w:r>
          </w:p>
        </w:tc>
      </w:tr>
      <w:tr w:rsidR="002C5DE7" w14:paraId="693DCB3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36AA219" w14:textId="77777777" w:rsidR="002C5DE7" w:rsidRDefault="000329A1">
            <w:proofErr w:type="spellStart"/>
            <w:r>
              <w:rPr>
                <w:sz w:val="20"/>
                <w:szCs w:val="20"/>
              </w:rPr>
              <w:t>livingSpace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D95986" w14:textId="77777777" w:rsidR="002C5DE7" w:rsidRDefault="000329A1">
            <w:pPr>
              <w:jc w:val="center"/>
            </w:pPr>
            <w:r>
              <w:rPr>
                <w:sz w:val="20"/>
                <w:szCs w:val="20"/>
              </w:rPr>
              <w:t>3.23</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4C2540" w14:textId="77777777" w:rsidR="002C5DE7" w:rsidRDefault="000329A1">
            <w:r>
              <w:rPr>
                <w:sz w:val="20"/>
                <w:szCs w:val="20"/>
              </w:rPr>
              <w:t xml:space="preserve">Highest VIF — correlated with </w:t>
            </w:r>
            <w:proofErr w:type="spellStart"/>
            <w:r>
              <w:rPr>
                <w:sz w:val="20"/>
                <w:szCs w:val="20"/>
              </w:rPr>
              <w:t>noRooms</w:t>
            </w:r>
            <w:proofErr w:type="spellEnd"/>
            <w:r>
              <w:rPr>
                <w:sz w:val="20"/>
                <w:szCs w:val="20"/>
              </w:rPr>
              <w:t xml:space="preserve"> (expected). Below threshold of concern (5.0).</w:t>
            </w:r>
          </w:p>
        </w:tc>
      </w:tr>
      <w:tr w:rsidR="002C5DE7" w14:paraId="0290A3F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AAA57A" w14:textId="77777777" w:rsidR="002C5DE7" w:rsidRDefault="000329A1">
            <w:proofErr w:type="spellStart"/>
            <w:r>
              <w:rPr>
                <w:sz w:val="20"/>
                <w:szCs w:val="20"/>
              </w:rPr>
              <w:t>noRooms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9AE347" w14:textId="77777777" w:rsidR="002C5DE7" w:rsidRDefault="000329A1">
            <w:pPr>
              <w:jc w:val="center"/>
            </w:pPr>
            <w:r>
              <w:rPr>
                <w:sz w:val="20"/>
                <w:szCs w:val="20"/>
              </w:rPr>
              <w:t>2.62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0E1035" w14:textId="77777777" w:rsidR="002C5DE7" w:rsidRDefault="000329A1">
            <w:r>
              <w:rPr>
                <w:sz w:val="20"/>
                <w:szCs w:val="20"/>
              </w:rPr>
              <w:t xml:space="preserve">Correlated with </w:t>
            </w:r>
            <w:proofErr w:type="spellStart"/>
            <w:r>
              <w:rPr>
                <w:sz w:val="20"/>
                <w:szCs w:val="20"/>
              </w:rPr>
              <w:t>livingSpace</w:t>
            </w:r>
            <w:proofErr w:type="spellEnd"/>
            <w:r>
              <w:rPr>
                <w:sz w:val="20"/>
                <w:szCs w:val="20"/>
              </w:rPr>
              <w:t>. Both retained as they capture different aspects.</w:t>
            </w:r>
          </w:p>
        </w:tc>
      </w:tr>
      <w:tr w:rsidR="002C5DE7" w14:paraId="275F252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1EDEA22" w14:textId="77777777" w:rsidR="002C5DE7" w:rsidRDefault="000329A1">
            <w:proofErr w:type="spellStart"/>
            <w:r>
              <w:rPr>
                <w:sz w:val="20"/>
                <w:szCs w:val="20"/>
              </w:rPr>
              <w:t>floor_ratio</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F3BD9D2" w14:textId="77777777" w:rsidR="002C5DE7" w:rsidRDefault="000329A1">
            <w:pPr>
              <w:jc w:val="center"/>
            </w:pPr>
            <w:r>
              <w:rPr>
                <w:sz w:val="20"/>
                <w:szCs w:val="20"/>
              </w:rPr>
              <w:t>1.64</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2011FE" w14:textId="77777777" w:rsidR="002C5DE7" w:rsidRDefault="000329A1">
            <w:r>
              <w:rPr>
                <w:sz w:val="20"/>
                <w:szCs w:val="20"/>
              </w:rPr>
              <w:t>Safe. Derived from floor/</w:t>
            </w:r>
            <w:proofErr w:type="spellStart"/>
            <w:r>
              <w:rPr>
                <w:sz w:val="20"/>
                <w:szCs w:val="20"/>
              </w:rPr>
              <w:t>numberOfFloors</w:t>
            </w:r>
            <w:proofErr w:type="spellEnd"/>
            <w:r>
              <w:rPr>
                <w:sz w:val="20"/>
                <w:szCs w:val="20"/>
              </w:rPr>
              <w:t>.</w:t>
            </w:r>
          </w:p>
        </w:tc>
      </w:tr>
      <w:tr w:rsidR="002C5DE7" w14:paraId="08E02A6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200D07" w14:textId="77777777" w:rsidR="002C5DE7" w:rsidRDefault="000329A1">
            <w:proofErr w:type="spellStart"/>
            <w:r>
              <w:rPr>
                <w:sz w:val="20"/>
                <w:szCs w:val="20"/>
              </w:rPr>
              <w:t>is_ground_floor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A07532" w14:textId="77777777" w:rsidR="002C5DE7" w:rsidRDefault="000329A1">
            <w:pPr>
              <w:jc w:val="center"/>
            </w:pPr>
            <w:r>
              <w:rPr>
                <w:sz w:val="20"/>
                <w:szCs w:val="20"/>
              </w:rPr>
              <w:t>1.63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BCED16" w14:textId="77777777" w:rsidR="002C5DE7" w:rsidRDefault="000329A1">
            <w:r>
              <w:rPr>
                <w:sz w:val="20"/>
                <w:szCs w:val="20"/>
              </w:rPr>
              <w:t xml:space="preserve">Safe. Overlaps with </w:t>
            </w:r>
            <w:proofErr w:type="spellStart"/>
            <w:r>
              <w:rPr>
                <w:sz w:val="20"/>
                <w:szCs w:val="20"/>
              </w:rPr>
              <w:t>floor_ratio</w:t>
            </w:r>
            <w:proofErr w:type="spellEnd"/>
            <w:r>
              <w:rPr>
                <w:sz w:val="20"/>
                <w:szCs w:val="20"/>
              </w:rPr>
              <w:t xml:space="preserve"> but captures a distinct category effect.</w:t>
            </w:r>
          </w:p>
        </w:tc>
      </w:tr>
      <w:tr w:rsidR="002C5DE7" w14:paraId="4449A1D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C6865C" w14:textId="77777777" w:rsidR="002C5DE7" w:rsidRDefault="000329A1">
            <w:proofErr w:type="spellStart"/>
            <w:r>
              <w:rPr>
                <w:sz w:val="20"/>
                <w:szCs w:val="20"/>
              </w:rPr>
              <w:t>interior_score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1D36F6" w14:textId="77777777" w:rsidR="002C5DE7" w:rsidRDefault="000329A1">
            <w:pPr>
              <w:jc w:val="center"/>
            </w:pPr>
            <w:r>
              <w:rPr>
                <w:sz w:val="20"/>
                <w:szCs w:val="20"/>
              </w:rPr>
              <w:t>1.44</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D25667" w14:textId="77777777" w:rsidR="002C5DE7" w:rsidRDefault="000329A1">
            <w:r>
              <w:rPr>
                <w:sz w:val="20"/>
                <w:szCs w:val="20"/>
              </w:rPr>
              <w:t>Safe. Ordinal encoding reduces collinearity vs one-hot.</w:t>
            </w:r>
          </w:p>
        </w:tc>
      </w:tr>
      <w:tr w:rsidR="002C5DE7" w14:paraId="6011F19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D332BD" w14:textId="77777777" w:rsidR="002C5DE7" w:rsidRDefault="000329A1">
            <w:proofErr w:type="spellStart"/>
            <w:r>
              <w:rPr>
                <w:sz w:val="20"/>
                <w:szCs w:val="20"/>
              </w:rPr>
              <w:t>serviceCharge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4E50E1" w14:textId="77777777" w:rsidR="002C5DE7" w:rsidRDefault="000329A1">
            <w:pPr>
              <w:jc w:val="center"/>
            </w:pPr>
            <w:r>
              <w:rPr>
                <w:sz w:val="20"/>
                <w:szCs w:val="20"/>
              </w:rPr>
              <w:t>1.40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81A7DF" w14:textId="77777777" w:rsidR="002C5DE7" w:rsidRDefault="000329A1">
            <w:r>
              <w:rPr>
                <w:sz w:val="20"/>
                <w:szCs w:val="20"/>
              </w:rPr>
              <w:t xml:space="preserve">Safe. Independent of </w:t>
            </w:r>
            <w:proofErr w:type="spellStart"/>
            <w:r>
              <w:rPr>
                <w:sz w:val="20"/>
                <w:szCs w:val="20"/>
              </w:rPr>
              <w:t>baseRent</w:t>
            </w:r>
            <w:proofErr w:type="spellEnd"/>
            <w:r>
              <w:rPr>
                <w:sz w:val="20"/>
                <w:szCs w:val="20"/>
              </w:rPr>
              <w:t xml:space="preserve"> despite moderate correlation.</w:t>
            </w:r>
          </w:p>
        </w:tc>
      </w:tr>
      <w:tr w:rsidR="002C5DE7" w14:paraId="372D2F2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B6D6CE5" w14:textId="77777777" w:rsidR="002C5DE7" w:rsidRDefault="000329A1">
            <w:proofErr w:type="spellStart"/>
            <w:r>
              <w:rPr>
                <w:sz w:val="20"/>
                <w:szCs w:val="20"/>
              </w:rPr>
              <w:t>amenity_score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FF75487" w14:textId="77777777" w:rsidR="002C5DE7" w:rsidRDefault="000329A1">
            <w:pPr>
              <w:jc w:val="center"/>
            </w:pPr>
            <w:r>
              <w:rPr>
                <w:sz w:val="20"/>
                <w:szCs w:val="20"/>
              </w:rPr>
              <w:t>1.36</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E726F85" w14:textId="77777777" w:rsidR="002C5DE7" w:rsidRDefault="000329A1">
            <w:r>
              <w:rPr>
                <w:sz w:val="20"/>
                <w:szCs w:val="20"/>
              </w:rPr>
              <w:t xml:space="preserve">Safe. Additive score design </w:t>
            </w:r>
            <w:proofErr w:type="spellStart"/>
            <w:r>
              <w:rPr>
                <w:sz w:val="20"/>
                <w:szCs w:val="20"/>
              </w:rPr>
              <w:t>minimises</w:t>
            </w:r>
            <w:proofErr w:type="spellEnd"/>
            <w:r>
              <w:rPr>
                <w:sz w:val="20"/>
                <w:szCs w:val="20"/>
              </w:rPr>
              <w:t xml:space="preserve"> collinearity.</w:t>
            </w:r>
          </w:p>
        </w:tc>
      </w:tr>
      <w:tr w:rsidR="002C5DE7" w14:paraId="74D531D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771CAC" w14:textId="77777777" w:rsidR="002C5DE7" w:rsidRDefault="000329A1">
            <w:proofErr w:type="spellStart"/>
            <w:r>
              <w:rPr>
                <w:sz w:val="20"/>
                <w:szCs w:val="20"/>
              </w:rPr>
              <w:t>condition_score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93D817" w14:textId="77777777" w:rsidR="002C5DE7" w:rsidRDefault="000329A1">
            <w:pPr>
              <w:jc w:val="center"/>
            </w:pPr>
            <w:r>
              <w:rPr>
                <w:sz w:val="20"/>
                <w:szCs w:val="20"/>
              </w:rPr>
              <w:t>1.31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D5A985" w14:textId="77777777" w:rsidR="002C5DE7" w:rsidRDefault="000329A1">
            <w:r>
              <w:rPr>
                <w:sz w:val="20"/>
                <w:szCs w:val="20"/>
              </w:rPr>
              <w:t>Safe.</w:t>
            </w:r>
          </w:p>
        </w:tc>
      </w:tr>
      <w:tr w:rsidR="002C5DE7" w14:paraId="5064AE7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1E7410F" w14:textId="77777777" w:rsidR="002C5DE7" w:rsidRDefault="000329A1">
            <w:proofErr w:type="spellStart"/>
            <w:r>
              <w:rPr>
                <w:sz w:val="20"/>
                <w:szCs w:val="20"/>
              </w:rPr>
              <w:t>building_age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FB79878" w14:textId="77777777" w:rsidR="002C5DE7" w:rsidRDefault="000329A1">
            <w:pPr>
              <w:jc w:val="center"/>
            </w:pPr>
            <w:r>
              <w:rPr>
                <w:sz w:val="20"/>
                <w:szCs w:val="20"/>
              </w:rPr>
              <w:t>1.17</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160FA08" w14:textId="77777777" w:rsidR="002C5DE7" w:rsidRDefault="000329A1">
            <w:r>
              <w:rPr>
                <w:sz w:val="20"/>
                <w:szCs w:val="20"/>
              </w:rPr>
              <w:t xml:space="preserve">Safe. </w:t>
            </w:r>
            <w:proofErr w:type="gramStart"/>
            <w:r>
              <w:rPr>
                <w:sz w:val="20"/>
                <w:szCs w:val="20"/>
              </w:rPr>
              <w:t>Near-independent</w:t>
            </w:r>
            <w:proofErr w:type="gramEnd"/>
            <w:r>
              <w:rPr>
                <w:sz w:val="20"/>
                <w:szCs w:val="20"/>
              </w:rPr>
              <w:t xml:space="preserve"> of other features.</w:t>
            </w:r>
          </w:p>
        </w:tc>
      </w:tr>
      <w:tr w:rsidR="002C5DE7" w14:paraId="4B0F37F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86EA58" w14:textId="77777777" w:rsidR="002C5DE7" w:rsidRDefault="000329A1">
            <w:proofErr w:type="spellStart"/>
            <w:r>
              <w:rPr>
                <w:sz w:val="20"/>
                <w:szCs w:val="20"/>
              </w:rPr>
              <w:t>central_heating</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D91240" w14:textId="77777777" w:rsidR="002C5DE7" w:rsidRDefault="000329A1">
            <w:pPr>
              <w:jc w:val="center"/>
            </w:pPr>
            <w:r>
              <w:rPr>
                <w:sz w:val="20"/>
                <w:szCs w:val="20"/>
              </w:rPr>
              <w:t>1.02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9E0ABF" w14:textId="77777777" w:rsidR="002C5DE7" w:rsidRDefault="000329A1">
            <w:r>
              <w:rPr>
                <w:sz w:val="20"/>
                <w:szCs w:val="20"/>
              </w:rPr>
              <w:t>Safe. Nearly orthogonal.</w:t>
            </w:r>
          </w:p>
        </w:tc>
      </w:tr>
    </w:tbl>
    <w:p w14:paraId="21E42028" w14:textId="77777777" w:rsidR="002C5DE7" w:rsidRDefault="002C5D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5DE7" w14:paraId="244ACB7D"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60" w:type="dxa"/>
              <w:left w:w="200" w:type="dxa"/>
              <w:bottom w:w="160" w:type="dxa"/>
              <w:right w:w="200" w:type="dxa"/>
            </w:tcMar>
          </w:tcPr>
          <w:p w14:paraId="47B2754C" w14:textId="05EA2D35" w:rsidR="002C5DE7" w:rsidRDefault="000329A1">
            <w:pPr>
              <w:spacing w:before="80" w:after="80"/>
              <w:jc w:val="both"/>
            </w:pPr>
            <w:r>
              <w:rPr>
                <w:b/>
                <w:bCs/>
                <w:color w:val="003057"/>
              </w:rPr>
              <w:t xml:space="preserve">Why this matters for modelling: </w:t>
            </w:r>
            <w:r>
              <w:t xml:space="preserve">All VIF &lt; 3.5 means Ridge regression provides no advantage over OLS in handling collinearity — exactly what the </w:t>
            </w:r>
            <w:r w:rsidR="00272EDB">
              <w:t>modelling</w:t>
            </w:r>
            <w:r>
              <w:t xml:space="preserve"> results confirmed (Ridge RMSE = OLS RMSE = 261.42). The data is well-conditioned for all model families.</w:t>
            </w:r>
          </w:p>
        </w:tc>
      </w:tr>
    </w:tbl>
    <w:p w14:paraId="646D3CF2" w14:textId="77777777" w:rsidR="002C5DE7" w:rsidRDefault="002C5DE7">
      <w:pPr>
        <w:spacing w:before="120"/>
      </w:pPr>
    </w:p>
    <w:p w14:paraId="4DC7F524" w14:textId="77777777" w:rsidR="002C5DE7" w:rsidRDefault="000329A1">
      <w:pPr>
        <w:pStyle w:val="Heading2"/>
      </w:pPr>
      <w:r>
        <w:t>3.5  Geographic Analysis</w:t>
      </w:r>
    </w:p>
    <w:p w14:paraId="0B144F22" w14:textId="77777777" w:rsidR="002C5DE7" w:rsidRDefault="000329A1">
      <w:pPr>
        <w:spacing w:before="80" w:after="80"/>
        <w:jc w:val="center"/>
      </w:pPr>
      <w:r>
        <w:rPr>
          <w:noProof/>
        </w:rPr>
        <w:lastRenderedPageBreak/>
        <w:drawing>
          <wp:inline distT="0" distB="0" distL="0" distR="0" wp14:anchorId="369BD4E3" wp14:editId="1342D4AC">
            <wp:extent cx="5905500" cy="2952750"/>
            <wp:effectExtent l="0" t="0" r="0" b="0"/>
            <wp:docPr id="402392947" name="Picture 40239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952750"/>
                    </a:xfrm>
                    <a:prstGeom prst="rect">
                      <a:avLst/>
                    </a:prstGeom>
                  </pic:spPr>
                </pic:pic>
              </a:graphicData>
            </a:graphic>
          </wp:inline>
        </w:drawing>
      </w:r>
    </w:p>
    <w:p w14:paraId="252C71CB" w14:textId="77777777" w:rsidR="002C5DE7" w:rsidRDefault="000329A1">
      <w:pPr>
        <w:spacing w:before="20" w:after="120"/>
        <w:jc w:val="center"/>
      </w:pPr>
      <w:r>
        <w:rPr>
          <w:i/>
          <w:iCs/>
          <w:color w:val="777777"/>
          <w:sz w:val="19"/>
          <w:szCs w:val="19"/>
        </w:rPr>
        <w:t>Figure: Median price/sqm (left) and listing count (right) by German federal state.</w:t>
      </w:r>
    </w:p>
    <w:p w14:paraId="35163331" w14:textId="77777777" w:rsidR="002C5DE7" w:rsidRDefault="002C5DE7">
      <w:pPr>
        <w:spacing w:before="60"/>
      </w:pPr>
    </w:p>
    <w:p w14:paraId="2FB6AC5A" w14:textId="77777777" w:rsidR="002C5DE7" w:rsidRDefault="000329A1">
      <w:pPr>
        <w:spacing w:before="80" w:after="80"/>
        <w:jc w:val="center"/>
      </w:pPr>
      <w:r>
        <w:rPr>
          <w:noProof/>
        </w:rPr>
        <w:drawing>
          <wp:inline distT="0" distB="0" distL="0" distR="0" wp14:anchorId="05E5738D" wp14:editId="4E8E8A04">
            <wp:extent cx="5905500" cy="3048000"/>
            <wp:effectExtent l="0" t="0" r="0" b="0"/>
            <wp:docPr id="986217123" name="Picture 98621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048000"/>
                    </a:xfrm>
                    <a:prstGeom prst="rect">
                      <a:avLst/>
                    </a:prstGeom>
                  </pic:spPr>
                </pic:pic>
              </a:graphicData>
            </a:graphic>
          </wp:inline>
        </w:drawing>
      </w:r>
    </w:p>
    <w:p w14:paraId="0DFED276" w14:textId="77777777" w:rsidR="002C5DE7" w:rsidRDefault="000329A1">
      <w:pPr>
        <w:spacing w:before="20" w:after="120"/>
        <w:jc w:val="center"/>
      </w:pPr>
      <w:r>
        <w:rPr>
          <w:i/>
          <w:iCs/>
          <w:color w:val="777777"/>
          <w:sz w:val="19"/>
          <w:szCs w:val="19"/>
        </w:rPr>
        <w:t>Figure: Top 20 cities by median price/sqm (minimum 500 listings).</w:t>
      </w:r>
    </w:p>
    <w:p w14:paraId="03DCC393" w14:textId="77777777" w:rsidR="002C5DE7" w:rsidRDefault="002C5DE7">
      <w:pPr>
        <w:spacing w:before="80"/>
      </w:pPr>
    </w:p>
    <w:p w14:paraId="4747958D" w14:textId="77777777" w:rsidR="002C5DE7" w:rsidRDefault="000329A1">
      <w:pPr>
        <w:spacing w:before="80" w:after="80"/>
        <w:jc w:val="both"/>
      </w:pPr>
      <w:r>
        <w:t>Geographic variation is one of the most significant drivers of rental prices. Key findings:</w:t>
      </w:r>
    </w:p>
    <w:p w14:paraId="20411013" w14:textId="77777777" w:rsidR="002C5DE7" w:rsidRDefault="000329A1">
      <w:pPr>
        <w:pStyle w:val="ListParagraph"/>
        <w:numPr>
          <w:ilvl w:val="0"/>
          <w:numId w:val="2"/>
        </w:numPr>
        <w:spacing w:before="40" w:after="40"/>
      </w:pPr>
      <w:r>
        <w:t>Bayern (Bavaria) and Hamburg command the highest median prices per sqm nationally, confirmed by OLS state coefficients of +€225 and +€323 respectively.</w:t>
      </w:r>
    </w:p>
    <w:p w14:paraId="7B12782C" w14:textId="77777777" w:rsidR="002C5DE7" w:rsidRDefault="000329A1">
      <w:pPr>
        <w:pStyle w:val="ListParagraph"/>
        <w:numPr>
          <w:ilvl w:val="0"/>
          <w:numId w:val="2"/>
        </w:numPr>
        <w:spacing w:before="40" w:after="40"/>
      </w:pPr>
      <w:r>
        <w:t>Eastern German states (Sachsen, Thüringen, Sachsen-Anhalt, Brandenburg, Mecklenburg-Vorpommern) consistently show negative OLS coefficients (−€100 to −€156), reflecting structural economic differences.</w:t>
      </w:r>
    </w:p>
    <w:p w14:paraId="0E9936EF" w14:textId="77777777" w:rsidR="002C5DE7" w:rsidRDefault="000329A1">
      <w:pPr>
        <w:pStyle w:val="ListParagraph"/>
        <w:numPr>
          <w:ilvl w:val="0"/>
          <w:numId w:val="2"/>
        </w:numPr>
        <w:spacing w:before="40" w:after="40"/>
      </w:pPr>
      <w:r>
        <w:t>The gap between the highest-priced state (Bayern) and lowest (Thüringen) represents approximately €380/month in rent for an otherwise identical apartment.</w:t>
      </w:r>
    </w:p>
    <w:p w14:paraId="26DD278C" w14:textId="77777777" w:rsidR="002C5DE7" w:rsidRDefault="000329A1">
      <w:pPr>
        <w:pStyle w:val="ListParagraph"/>
        <w:numPr>
          <w:ilvl w:val="0"/>
          <w:numId w:val="2"/>
        </w:numPr>
        <w:spacing w:before="40" w:after="40"/>
      </w:pPr>
      <w:r>
        <w:lastRenderedPageBreak/>
        <w:t>This confirms the need for city-level modelling in the dashboard — a single national model cannot capture local market conditions.</w:t>
      </w:r>
    </w:p>
    <w:p w14:paraId="0D42EC98" w14:textId="77777777" w:rsidR="002C5DE7" w:rsidRDefault="002C5DE7">
      <w:pPr>
        <w:spacing w:before="120"/>
      </w:pPr>
    </w:p>
    <w:p w14:paraId="5B7B48AD" w14:textId="77777777" w:rsidR="002C5DE7" w:rsidRDefault="000329A1">
      <w:pPr>
        <w:pStyle w:val="Heading2"/>
      </w:pPr>
      <w:r>
        <w:t>3.6  Amenity Analysis</w:t>
      </w:r>
    </w:p>
    <w:p w14:paraId="239FFD4D" w14:textId="77777777" w:rsidR="002C5DE7" w:rsidRDefault="000329A1">
      <w:pPr>
        <w:spacing w:before="80" w:after="80"/>
        <w:jc w:val="center"/>
      </w:pPr>
      <w:r>
        <w:rPr>
          <w:noProof/>
        </w:rPr>
        <w:drawing>
          <wp:inline distT="0" distB="0" distL="0" distR="0" wp14:anchorId="4D519238" wp14:editId="4D635538">
            <wp:extent cx="5905500" cy="3238500"/>
            <wp:effectExtent l="0" t="0" r="0" b="0"/>
            <wp:docPr id="784490945" name="Picture 784490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238500"/>
                    </a:xfrm>
                    <a:prstGeom prst="rect">
                      <a:avLst/>
                    </a:prstGeom>
                  </pic:spPr>
                </pic:pic>
              </a:graphicData>
            </a:graphic>
          </wp:inline>
        </w:drawing>
      </w:r>
    </w:p>
    <w:p w14:paraId="4BC52E64" w14:textId="77777777" w:rsidR="002C5DE7" w:rsidRDefault="000329A1">
      <w:pPr>
        <w:spacing w:before="20" w:after="120"/>
        <w:jc w:val="center"/>
      </w:pPr>
      <w:r>
        <w:rPr>
          <w:i/>
          <w:iCs/>
          <w:color w:val="777777"/>
          <w:sz w:val="19"/>
          <w:szCs w:val="19"/>
        </w:rPr>
        <w:t xml:space="preserve">Figure: Median </w:t>
      </w:r>
      <w:proofErr w:type="spellStart"/>
      <w:r>
        <w:rPr>
          <w:i/>
          <w:iCs/>
          <w:color w:val="777777"/>
          <w:sz w:val="19"/>
          <w:szCs w:val="19"/>
        </w:rPr>
        <w:t>baseRent</w:t>
      </w:r>
      <w:proofErr w:type="spellEnd"/>
      <w:r>
        <w:rPr>
          <w:i/>
          <w:iCs/>
          <w:color w:val="777777"/>
          <w:sz w:val="19"/>
          <w:szCs w:val="19"/>
        </w:rPr>
        <w:t xml:space="preserve"> by binary amenity feature (Yes vs No). Lift shows the largest premium (~€120/month).</w:t>
      </w:r>
    </w:p>
    <w:p w14:paraId="66918DBD" w14:textId="77777777" w:rsidR="002C5DE7" w:rsidRDefault="002C5DE7">
      <w:pPr>
        <w:spacing w:before="60"/>
      </w:pPr>
    </w:p>
    <w:p w14:paraId="78F77C93" w14:textId="77777777" w:rsidR="002C5DE7" w:rsidRDefault="000329A1">
      <w:pPr>
        <w:spacing w:before="80" w:after="80"/>
        <w:jc w:val="center"/>
      </w:pPr>
      <w:r>
        <w:rPr>
          <w:noProof/>
        </w:rPr>
        <w:drawing>
          <wp:inline distT="0" distB="0" distL="0" distR="0" wp14:anchorId="76C92E3E" wp14:editId="1EFFE5C1">
            <wp:extent cx="5905500" cy="2095500"/>
            <wp:effectExtent l="0" t="0" r="0" b="0"/>
            <wp:docPr id="502215889" name="Picture 50221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095500"/>
                    </a:xfrm>
                    <a:prstGeom prst="rect">
                      <a:avLst/>
                    </a:prstGeom>
                  </pic:spPr>
                </pic:pic>
              </a:graphicData>
            </a:graphic>
          </wp:inline>
        </w:drawing>
      </w:r>
    </w:p>
    <w:p w14:paraId="49730957" w14:textId="77777777" w:rsidR="002C5DE7" w:rsidRDefault="000329A1">
      <w:pPr>
        <w:spacing w:before="20" w:after="120"/>
        <w:jc w:val="center"/>
      </w:pPr>
      <w:r>
        <w:rPr>
          <w:i/>
          <w:iCs/>
          <w:color w:val="777777"/>
          <w:sz w:val="19"/>
          <w:szCs w:val="19"/>
        </w:rPr>
        <w:t>Figure: Amenity score distribution (left) and median rent by score (right). Clear monotone increase from score 0 to 6.</w:t>
      </w:r>
    </w:p>
    <w:p w14:paraId="5D3A24B2" w14:textId="77777777" w:rsidR="002C5DE7" w:rsidRDefault="002C5DE7">
      <w:pPr>
        <w:spacing w:before="80"/>
      </w:pPr>
    </w:p>
    <w:p w14:paraId="1A9EB58E" w14:textId="77777777" w:rsidR="002C5DE7" w:rsidRDefault="000329A1">
      <w:pPr>
        <w:spacing w:before="80" w:after="80"/>
        <w:jc w:val="both"/>
      </w:pPr>
      <w:r>
        <w:t>Amenity features directly support the core project concept:</w:t>
      </w:r>
    </w:p>
    <w:p w14:paraId="55A7C9D9" w14:textId="77777777" w:rsidR="002C5DE7" w:rsidRDefault="000329A1">
      <w:pPr>
        <w:pStyle w:val="ListParagraph"/>
        <w:numPr>
          <w:ilvl w:val="0"/>
          <w:numId w:val="2"/>
        </w:numPr>
        <w:spacing w:before="40" w:after="40"/>
      </w:pPr>
      <w:r>
        <w:t>lift shows the largest individual premium (~€120/month median difference), reflecting its association with larger/higher-quality buildings.</w:t>
      </w:r>
    </w:p>
    <w:p w14:paraId="20F76BB1" w14:textId="77777777" w:rsidR="002C5DE7" w:rsidRDefault="000329A1">
      <w:pPr>
        <w:pStyle w:val="ListParagraph"/>
        <w:numPr>
          <w:ilvl w:val="0"/>
          <w:numId w:val="2"/>
        </w:numPr>
        <w:spacing w:before="40" w:after="40"/>
      </w:pPr>
      <w:proofErr w:type="spellStart"/>
      <w:r>
        <w:t>hasKitchen</w:t>
      </w:r>
      <w:proofErr w:type="spellEnd"/>
      <w:r>
        <w:t xml:space="preserve"> is the most impactful per SHAP analysis (mean |SHAP| = €31.65), partly because its absence is a strong signal of budget or student housing.</w:t>
      </w:r>
    </w:p>
    <w:p w14:paraId="4EEB2151" w14:textId="77777777" w:rsidR="002C5DE7" w:rsidRDefault="000329A1">
      <w:pPr>
        <w:pStyle w:val="ListParagraph"/>
        <w:numPr>
          <w:ilvl w:val="0"/>
          <w:numId w:val="2"/>
        </w:numPr>
        <w:spacing w:before="40" w:after="40"/>
      </w:pPr>
      <w:proofErr w:type="spellStart"/>
      <w:r>
        <w:t>amenity_score</w:t>
      </w:r>
      <w:proofErr w:type="spellEnd"/>
      <w:r>
        <w:t xml:space="preserve"> shows a clear monotone relationship with rent — each additional amenity is associated with approximately €40–60/month in additional rent at the median.</w:t>
      </w:r>
    </w:p>
    <w:p w14:paraId="2D6A0D39" w14:textId="77777777" w:rsidR="002C5DE7" w:rsidRDefault="000329A1">
      <w:pPr>
        <w:pStyle w:val="ListParagraph"/>
        <w:numPr>
          <w:ilvl w:val="0"/>
          <w:numId w:val="2"/>
        </w:numPr>
        <w:spacing w:before="40" w:after="40"/>
      </w:pPr>
      <w:proofErr w:type="spellStart"/>
      <w:r>
        <w:lastRenderedPageBreak/>
        <w:t>newlyConst</w:t>
      </w:r>
      <w:proofErr w:type="spellEnd"/>
      <w:r>
        <w:t>, balcony, garden, and cellar all show meaningful premiums, consistent with the SHAP rankings.</w:t>
      </w:r>
    </w:p>
    <w:p w14:paraId="588A13A8" w14:textId="77777777" w:rsidR="002C5DE7" w:rsidRDefault="002C5DE7">
      <w:pPr>
        <w:spacing w:before="120"/>
      </w:pPr>
    </w:p>
    <w:p w14:paraId="4420E69A" w14:textId="77777777" w:rsidR="002C5DE7" w:rsidRDefault="000329A1">
      <w:pPr>
        <w:pStyle w:val="Heading2"/>
      </w:pPr>
      <w:r>
        <w:t>3.7  Regression Assumptions — OLS Diagnostics</w:t>
      </w:r>
    </w:p>
    <w:p w14:paraId="3D3B823B" w14:textId="77777777" w:rsidR="002C5DE7" w:rsidRDefault="000329A1">
      <w:pPr>
        <w:spacing w:before="80" w:after="80"/>
        <w:jc w:val="center"/>
      </w:pPr>
      <w:r>
        <w:rPr>
          <w:noProof/>
        </w:rPr>
        <w:drawing>
          <wp:inline distT="0" distB="0" distL="0" distR="0" wp14:anchorId="5A1DDFE0" wp14:editId="47226825">
            <wp:extent cx="5905500" cy="3238500"/>
            <wp:effectExtent l="0" t="0" r="0" b="0"/>
            <wp:docPr id="385812380" name="Picture 38581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238500"/>
                    </a:xfrm>
                    <a:prstGeom prst="rect">
                      <a:avLst/>
                    </a:prstGeom>
                  </pic:spPr>
                </pic:pic>
              </a:graphicData>
            </a:graphic>
          </wp:inline>
        </w:drawing>
      </w:r>
    </w:p>
    <w:p w14:paraId="2EFFD492" w14:textId="77777777" w:rsidR="002C5DE7" w:rsidRDefault="000329A1">
      <w:pPr>
        <w:spacing w:before="20" w:after="120"/>
        <w:jc w:val="center"/>
      </w:pPr>
      <w:r>
        <w:rPr>
          <w:i/>
          <w:iCs/>
          <w:color w:val="777777"/>
          <w:sz w:val="19"/>
          <w:szCs w:val="19"/>
        </w:rPr>
        <w:t>Figure: OLS diagnostic plots: Residuals vs Fitted (top left), Q-Q plot (top right), Scale-Location (bottom left), Residual distribution (bottom right).</w:t>
      </w:r>
    </w:p>
    <w:p w14:paraId="278AB54A" w14:textId="77777777" w:rsidR="002C5DE7" w:rsidRDefault="002C5DE7">
      <w:pPr>
        <w:spacing w:before="80"/>
      </w:pPr>
    </w:p>
    <w:p w14:paraId="0F599FF8" w14:textId="77777777" w:rsidR="002C5DE7" w:rsidRDefault="000329A1">
      <w:pPr>
        <w:spacing w:before="80" w:after="80"/>
        <w:jc w:val="both"/>
      </w:pPr>
      <w:r>
        <w:t>The OLS diagnostic plots reveal three key assumption violations, which directly inform the modelling strategy:</w:t>
      </w:r>
    </w:p>
    <w:p w14:paraId="7C5A9687" w14:textId="77777777" w:rsidR="002C5DE7" w:rsidRDefault="000329A1">
      <w:pPr>
        <w:pStyle w:val="ListParagraph"/>
        <w:numPr>
          <w:ilvl w:val="0"/>
          <w:numId w:val="2"/>
        </w:numPr>
        <w:spacing w:before="40" w:after="40"/>
      </w:pPr>
      <w:r>
        <w:t>[object Object] (fan-shape in Residuals vs Fitted): variance of residuals increases with predicted rent. Confirmed by Breusch-Pagan test (p &lt; 0.0001). This means OLS standard errors are unreliable. Log-transforming the target (</w:t>
      </w:r>
      <w:proofErr w:type="spellStart"/>
      <w:r>
        <w:t>log_price_per_sqm</w:t>
      </w:r>
      <w:proofErr w:type="spellEnd"/>
      <w:r>
        <w:t>) substantially mitigates this.</w:t>
      </w:r>
    </w:p>
    <w:p w14:paraId="3A4DA40B" w14:textId="77777777" w:rsidR="002C5DE7" w:rsidRDefault="000329A1">
      <w:pPr>
        <w:pStyle w:val="ListParagraph"/>
        <w:numPr>
          <w:ilvl w:val="0"/>
          <w:numId w:val="2"/>
        </w:numPr>
        <w:spacing w:before="40" w:after="40"/>
      </w:pPr>
      <w:r>
        <w:t xml:space="preserve">[object Object] (Q-Q plot deviation): residuals have a heavy right tail, consistent with the skew of </w:t>
      </w:r>
      <w:proofErr w:type="spellStart"/>
      <w:r>
        <w:t>baseRent</w:t>
      </w:r>
      <w:proofErr w:type="spellEnd"/>
      <w:r>
        <w:t>. Shapiro-Wilk on residuals: NOT normal. This does not affect OLS predictions but does affect inference.</w:t>
      </w:r>
    </w:p>
    <w:p w14:paraId="4F9AFC28" w14:textId="77777777" w:rsidR="002C5DE7" w:rsidRDefault="000329A1">
      <w:pPr>
        <w:pStyle w:val="ListParagraph"/>
        <w:numPr>
          <w:ilvl w:val="0"/>
          <w:numId w:val="2"/>
        </w:numPr>
        <w:spacing w:before="40" w:after="40"/>
      </w:pPr>
      <w:r>
        <w:t xml:space="preserve">[object Object] (curved pattern in Scale-Location): the relationship between predictors and </w:t>
      </w:r>
      <w:proofErr w:type="spellStart"/>
      <w:r>
        <w:t>baseRent</w:t>
      </w:r>
      <w:proofErr w:type="spellEnd"/>
      <w:r>
        <w:t xml:space="preserve"> is not purely linear — tree-based models are better suited to capture this, as confirmed by their ~60 €/month RMSE advantage.</w:t>
      </w:r>
    </w:p>
    <w:p w14:paraId="07C87349" w14:textId="77777777" w:rsidR="002C5DE7" w:rsidRDefault="000329A1">
      <w:r>
        <w:br w:type="page"/>
      </w:r>
    </w:p>
    <w:p w14:paraId="2FFB6873" w14:textId="2A5E5EF5" w:rsidR="002C5DE7" w:rsidRDefault="000329A1">
      <w:pPr>
        <w:pStyle w:val="Heading1"/>
        <w:pBdr>
          <w:bottom w:val="single" w:sz="8" w:space="1" w:color="003057"/>
        </w:pBdr>
      </w:pPr>
      <w:r>
        <w:lastRenderedPageBreak/>
        <w:t>4. Machine Learning Modelling</w:t>
      </w:r>
    </w:p>
    <w:p w14:paraId="5AE2CEB4" w14:textId="77777777" w:rsidR="002C5DE7" w:rsidRDefault="000329A1">
      <w:pPr>
        <w:pStyle w:val="Heading2"/>
      </w:pPr>
      <w:r>
        <w:t>4.1  Modelling Setup</w:t>
      </w:r>
    </w:p>
    <w:p w14:paraId="4A20C1CE" w14:textId="77777777" w:rsidR="002C5DE7" w:rsidRDefault="000329A1">
      <w:pPr>
        <w:spacing w:before="80" w:after="80"/>
        <w:jc w:val="both"/>
      </w:pPr>
      <w:r>
        <w:t>Eleven regression models were trained and evaluated, plus one optional classification model. The setup:</w:t>
      </w:r>
    </w:p>
    <w:p w14:paraId="65B7E3AF" w14:textId="77777777" w:rsidR="002C5DE7" w:rsidRDefault="002C5D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C5DE7" w14:paraId="140925E6" w14:textId="77777777">
        <w:tc>
          <w:tcPr>
            <w:tcW w:w="30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5AA6A756" w14:textId="77777777" w:rsidR="002C5DE7" w:rsidRDefault="000329A1">
            <w:pPr>
              <w:jc w:val="center"/>
            </w:pPr>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466E6443" w14:textId="77777777" w:rsidR="002C5DE7" w:rsidRDefault="000329A1">
            <w:pPr>
              <w:jc w:val="center"/>
            </w:pPr>
            <w:r>
              <w:rPr>
                <w:b/>
                <w:bCs/>
                <w:color w:val="FFFFFF"/>
                <w:sz w:val="20"/>
                <w:szCs w:val="20"/>
              </w:rPr>
              <w:t>Value / Rationale</w:t>
            </w:r>
          </w:p>
        </w:tc>
      </w:tr>
      <w:tr w:rsidR="002C5DE7" w14:paraId="3F6CD3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DFFADF0" w14:textId="77777777" w:rsidR="002C5DE7" w:rsidRDefault="000329A1">
            <w:r>
              <w:rPr>
                <w:sz w:val="20"/>
                <w:szCs w:val="20"/>
              </w:rPr>
              <w:t>Train/Test split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C0B1AC" w14:textId="77777777" w:rsidR="002C5DE7" w:rsidRDefault="000329A1">
            <w:r>
              <w:rPr>
                <w:sz w:val="20"/>
                <w:szCs w:val="20"/>
              </w:rPr>
              <w:t>80% / 20% (214,820 train; 53,706 test). Fixed random seed 7406 for reproducibility.</w:t>
            </w:r>
          </w:p>
        </w:tc>
      </w:tr>
      <w:tr w:rsidR="002C5DE7" w14:paraId="267DBF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E86838" w14:textId="77777777" w:rsidR="002C5DE7" w:rsidRDefault="000329A1">
            <w:r>
              <w:rPr>
                <w:sz w:val="20"/>
                <w:szCs w:val="20"/>
              </w:rPr>
              <w:t>Primary target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F2FA6C" w14:textId="77777777" w:rsidR="002C5DE7" w:rsidRDefault="000329A1">
            <w:proofErr w:type="spellStart"/>
            <w:r>
              <w:rPr>
                <w:sz w:val="20"/>
                <w:szCs w:val="20"/>
              </w:rPr>
              <w:t>baseRent</w:t>
            </w:r>
            <w:proofErr w:type="spellEnd"/>
            <w:r>
              <w:rPr>
                <w:sz w:val="20"/>
                <w:szCs w:val="20"/>
              </w:rPr>
              <w:t xml:space="preserve"> (EUR/month).</w:t>
            </w:r>
          </w:p>
        </w:tc>
      </w:tr>
      <w:tr w:rsidR="002C5DE7" w14:paraId="0CF52F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1729F1" w14:textId="77777777" w:rsidR="002C5DE7" w:rsidRDefault="000329A1">
            <w:r>
              <w:rPr>
                <w:sz w:val="20"/>
                <w:szCs w:val="20"/>
              </w:rPr>
              <w:t>Secondary target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B0E2AF" w14:textId="77777777" w:rsidR="002C5DE7" w:rsidRDefault="000329A1">
            <w:proofErr w:type="spellStart"/>
            <w:r>
              <w:rPr>
                <w:sz w:val="20"/>
                <w:szCs w:val="20"/>
              </w:rPr>
              <w:t>log_price_per_sqm</w:t>
            </w:r>
            <w:proofErr w:type="spellEnd"/>
            <w:r>
              <w:rPr>
                <w:sz w:val="20"/>
                <w:szCs w:val="20"/>
              </w:rPr>
              <w:t xml:space="preserve"> — near-normal; used for city comparisons.</w:t>
            </w:r>
          </w:p>
        </w:tc>
      </w:tr>
      <w:tr w:rsidR="002C5DE7" w14:paraId="54AB23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1E2A35" w14:textId="77777777" w:rsidR="002C5DE7" w:rsidRDefault="000329A1">
            <w:r>
              <w:rPr>
                <w:sz w:val="20"/>
                <w:szCs w:val="20"/>
              </w:rPr>
              <w:t>CV strategy (linear models)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45FA95" w14:textId="77777777" w:rsidR="002C5DE7" w:rsidRDefault="000329A1">
            <w:r>
              <w:rPr>
                <w:sz w:val="20"/>
                <w:szCs w:val="20"/>
              </w:rPr>
              <w:t>3-fold on 100,000-row stratified sample. Final model refit on full 214,820 rows.</w:t>
            </w:r>
          </w:p>
        </w:tc>
      </w:tr>
      <w:tr w:rsidR="002C5DE7" w14:paraId="4399DB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47761B9" w14:textId="77777777" w:rsidR="002C5DE7" w:rsidRDefault="000329A1">
            <w:r>
              <w:rPr>
                <w:sz w:val="20"/>
                <w:szCs w:val="20"/>
              </w:rPr>
              <w:t>CV strategy (tree models)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2ECDAFD" w14:textId="77777777" w:rsidR="002C5DE7" w:rsidRDefault="000329A1">
            <w:r>
              <w:rPr>
                <w:sz w:val="20"/>
                <w:szCs w:val="20"/>
              </w:rPr>
              <w:t xml:space="preserve">5-fold on full training set. </w:t>
            </w:r>
            <w:proofErr w:type="spellStart"/>
            <w:r>
              <w:rPr>
                <w:sz w:val="20"/>
                <w:szCs w:val="20"/>
              </w:rPr>
              <w:t>RandomisedSearchCV</w:t>
            </w:r>
            <w:proofErr w:type="spellEnd"/>
            <w:r>
              <w:rPr>
                <w:sz w:val="20"/>
                <w:szCs w:val="20"/>
              </w:rPr>
              <w:t xml:space="preserve"> (12–20 iterations).</w:t>
            </w:r>
          </w:p>
        </w:tc>
      </w:tr>
      <w:tr w:rsidR="002C5DE7" w14:paraId="6A99D05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792656" w14:textId="77777777" w:rsidR="002C5DE7" w:rsidRDefault="000329A1">
            <w:r>
              <w:rPr>
                <w:sz w:val="20"/>
                <w:szCs w:val="20"/>
              </w:rPr>
              <w:t>Preprocessing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C06970" w14:textId="77777777" w:rsidR="002C5DE7" w:rsidRDefault="000329A1">
            <w:proofErr w:type="spellStart"/>
            <w:r>
              <w:rPr>
                <w:sz w:val="20"/>
                <w:szCs w:val="20"/>
              </w:rPr>
              <w:t>StandardScaler</w:t>
            </w:r>
            <w:proofErr w:type="spellEnd"/>
            <w:r>
              <w:rPr>
                <w:sz w:val="20"/>
                <w:szCs w:val="20"/>
              </w:rPr>
              <w:t xml:space="preserve"> (numeric/binary) + </w:t>
            </w:r>
            <w:proofErr w:type="spellStart"/>
            <w:r>
              <w:rPr>
                <w:sz w:val="20"/>
                <w:szCs w:val="20"/>
              </w:rPr>
              <w:t>OneHotEncoder</w:t>
            </w:r>
            <w:proofErr w:type="spellEnd"/>
            <w:r>
              <w:rPr>
                <w:sz w:val="20"/>
                <w:szCs w:val="20"/>
              </w:rPr>
              <w:t xml:space="preserve"> (categorical). Fit on train only.</w:t>
            </w:r>
          </w:p>
        </w:tc>
      </w:tr>
      <w:tr w:rsidR="002C5DE7" w14:paraId="4496DA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DB93EC" w14:textId="77777777" w:rsidR="002C5DE7" w:rsidRDefault="000329A1">
            <w:r>
              <w:rPr>
                <w:sz w:val="20"/>
                <w:szCs w:val="20"/>
              </w:rPr>
              <w:t>Encoded dimensions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7C67C2E" w14:textId="77777777" w:rsidR="002C5DE7" w:rsidRDefault="000329A1">
            <w:r>
              <w:rPr>
                <w:sz w:val="20"/>
                <w:szCs w:val="20"/>
              </w:rPr>
              <w:t>75 (from 23 raw features; 52 from one-hot expansion).</w:t>
            </w:r>
          </w:p>
        </w:tc>
      </w:tr>
      <w:tr w:rsidR="002C5DE7" w14:paraId="44C6C3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46B97A" w14:textId="77777777" w:rsidR="002C5DE7" w:rsidRDefault="000329A1">
            <w:r>
              <w:rPr>
                <w:sz w:val="20"/>
                <w:szCs w:val="20"/>
              </w:rPr>
              <w:t>Evaluation metrics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465F67" w14:textId="77777777" w:rsidR="002C5DE7" w:rsidRDefault="000329A1">
            <w:r>
              <w:rPr>
                <w:sz w:val="20"/>
                <w:szCs w:val="20"/>
              </w:rPr>
              <w:t>RMSE (primary), MAE, R², MAPE. All computed on held-out test set.</w:t>
            </w:r>
          </w:p>
        </w:tc>
      </w:tr>
      <w:tr w:rsidR="002C5DE7" w14:paraId="678F80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840C10A" w14:textId="77777777" w:rsidR="002C5DE7" w:rsidRDefault="000329A1">
            <w:r>
              <w:rPr>
                <w:sz w:val="20"/>
                <w:szCs w:val="20"/>
              </w:rPr>
              <w:t>SVR-RBF</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3A6DB6" w14:textId="77777777" w:rsidR="002C5DE7" w:rsidRDefault="000329A1">
            <w:r>
              <w:rPr>
                <w:sz w:val="20"/>
                <w:szCs w:val="20"/>
              </w:rPr>
              <w:t xml:space="preserve">Excluded — O(n²) complexity makes it impractical at 268k rows. </w:t>
            </w:r>
            <w:proofErr w:type="spellStart"/>
            <w:r>
              <w:rPr>
                <w:sz w:val="20"/>
                <w:szCs w:val="20"/>
              </w:rPr>
              <w:t>LinearSVR</w:t>
            </w:r>
            <w:proofErr w:type="spellEnd"/>
            <w:r>
              <w:rPr>
                <w:sz w:val="20"/>
                <w:szCs w:val="20"/>
              </w:rPr>
              <w:t xml:space="preserve"> included on 30k sample.</w:t>
            </w:r>
          </w:p>
        </w:tc>
      </w:tr>
      <w:tr w:rsidR="002C5DE7" w14:paraId="68D748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4B81AD" w14:textId="77777777" w:rsidR="002C5DE7" w:rsidRDefault="000329A1">
            <w:proofErr w:type="spellStart"/>
            <w:r>
              <w:rPr>
                <w:sz w:val="20"/>
                <w:szCs w:val="20"/>
              </w:rPr>
              <w:t>XGBoost</w:t>
            </w:r>
            <w:proofErr w:type="spellEnd"/>
            <w:r>
              <w:rPr>
                <w:sz w:val="20"/>
                <w:szCs w:val="20"/>
              </w:rPr>
              <w:t xml:space="preserve"> tuning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BA6C3D" w14:textId="77777777" w:rsidR="002C5DE7" w:rsidRDefault="000329A1">
            <w:r>
              <w:rPr>
                <w:sz w:val="20"/>
                <w:szCs w:val="20"/>
              </w:rPr>
              <w:t xml:space="preserve">Early stopping (patience=30) on 10% validation holdout. </w:t>
            </w:r>
            <w:proofErr w:type="spellStart"/>
            <w:r>
              <w:rPr>
                <w:sz w:val="20"/>
                <w:szCs w:val="20"/>
              </w:rPr>
              <w:t>n_estimators</w:t>
            </w:r>
            <w:proofErr w:type="spellEnd"/>
            <w:r>
              <w:rPr>
                <w:sz w:val="20"/>
                <w:szCs w:val="20"/>
              </w:rPr>
              <w:t xml:space="preserve"> </w:t>
            </w:r>
            <w:proofErr w:type="gramStart"/>
            <w:r>
              <w:rPr>
                <w:sz w:val="20"/>
                <w:szCs w:val="20"/>
              </w:rPr>
              <w:t>auto-selected</w:t>
            </w:r>
            <w:proofErr w:type="gramEnd"/>
            <w:r>
              <w:rPr>
                <w:sz w:val="20"/>
                <w:szCs w:val="20"/>
              </w:rPr>
              <w:t xml:space="preserve"> at 996.</w:t>
            </w:r>
          </w:p>
        </w:tc>
      </w:tr>
    </w:tbl>
    <w:p w14:paraId="25FDEAF9" w14:textId="77777777" w:rsidR="002C5DE7" w:rsidRDefault="002C5DE7">
      <w:pPr>
        <w:spacing w:before="120"/>
      </w:pPr>
    </w:p>
    <w:p w14:paraId="192C17FE" w14:textId="77777777" w:rsidR="002C5DE7" w:rsidRDefault="000329A1">
      <w:pPr>
        <w:pStyle w:val="Heading2"/>
      </w:pPr>
      <w:r>
        <w:t>4.2  Model Results — Complete Comparison</w:t>
      </w:r>
    </w:p>
    <w:p w14:paraId="4BA13454" w14:textId="77777777" w:rsidR="002C5DE7" w:rsidRDefault="000329A1">
      <w:pPr>
        <w:spacing w:before="80" w:after="80"/>
        <w:jc w:val="center"/>
      </w:pPr>
      <w:r>
        <w:rPr>
          <w:noProof/>
        </w:rPr>
        <w:drawing>
          <wp:inline distT="0" distB="0" distL="0" distR="0" wp14:anchorId="0E023022" wp14:editId="04FD2FEB">
            <wp:extent cx="5905500" cy="2476500"/>
            <wp:effectExtent l="0" t="0" r="0" b="0"/>
            <wp:docPr id="1281377360" name="Picture 128137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476500"/>
                    </a:xfrm>
                    <a:prstGeom prst="rect">
                      <a:avLst/>
                    </a:prstGeom>
                  </pic:spPr>
                </pic:pic>
              </a:graphicData>
            </a:graphic>
          </wp:inline>
        </w:drawing>
      </w:r>
    </w:p>
    <w:p w14:paraId="0261582E" w14:textId="77777777" w:rsidR="002C5DE7" w:rsidRDefault="000329A1">
      <w:pPr>
        <w:spacing w:before="20" w:after="120"/>
        <w:jc w:val="center"/>
      </w:pPr>
      <w:r>
        <w:rPr>
          <w:i/>
          <w:iCs/>
          <w:color w:val="777777"/>
          <w:sz w:val="19"/>
          <w:szCs w:val="19"/>
        </w:rPr>
        <w:t xml:space="preserve">Figure: Test RMSE (left, lower is better) and Test R² (right, higher is better) for all models. </w:t>
      </w:r>
      <w:proofErr w:type="spellStart"/>
      <w:r>
        <w:rPr>
          <w:i/>
          <w:iCs/>
          <w:color w:val="777777"/>
          <w:sz w:val="19"/>
          <w:szCs w:val="19"/>
        </w:rPr>
        <w:t>XGBoost</w:t>
      </w:r>
      <w:proofErr w:type="spellEnd"/>
      <w:r>
        <w:rPr>
          <w:i/>
          <w:iCs/>
          <w:color w:val="777777"/>
          <w:sz w:val="19"/>
          <w:szCs w:val="19"/>
        </w:rPr>
        <w:t xml:space="preserve"> highlighted in gold.</w:t>
      </w:r>
    </w:p>
    <w:p w14:paraId="6B809222" w14:textId="77777777" w:rsidR="002C5DE7" w:rsidRDefault="002C5DE7">
      <w:pPr>
        <w:spacing w:before="60"/>
      </w:pPr>
    </w:p>
    <w:p w14:paraId="3E730FC0" w14:textId="77777777" w:rsidR="002C5DE7" w:rsidRDefault="000329A1">
      <w:pPr>
        <w:spacing w:before="80" w:after="80"/>
        <w:jc w:val="center"/>
      </w:pPr>
      <w:r>
        <w:rPr>
          <w:noProof/>
        </w:rPr>
        <w:lastRenderedPageBreak/>
        <w:drawing>
          <wp:inline distT="0" distB="0" distL="0" distR="0" wp14:anchorId="0023FA41" wp14:editId="7F4445B5">
            <wp:extent cx="4953000" cy="2286000"/>
            <wp:effectExtent l="0" t="0" r="0" b="0"/>
            <wp:docPr id="21601997" name="Picture 2160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286000"/>
                    </a:xfrm>
                    <a:prstGeom prst="rect">
                      <a:avLst/>
                    </a:prstGeom>
                  </pic:spPr>
                </pic:pic>
              </a:graphicData>
            </a:graphic>
          </wp:inline>
        </w:drawing>
      </w:r>
    </w:p>
    <w:p w14:paraId="5F300AA5" w14:textId="77777777" w:rsidR="002C5DE7" w:rsidRDefault="000329A1">
      <w:pPr>
        <w:spacing w:before="20" w:after="120"/>
        <w:jc w:val="center"/>
      </w:pPr>
      <w:r>
        <w:rPr>
          <w:i/>
          <w:iCs/>
          <w:color w:val="777777"/>
          <w:sz w:val="19"/>
          <w:szCs w:val="19"/>
        </w:rPr>
        <w:t>Figure: All models vs the null baseline (red dashed line = mean predictor RMSE of €491).</w:t>
      </w:r>
    </w:p>
    <w:p w14:paraId="51154A3C" w14:textId="77777777" w:rsidR="002C5DE7" w:rsidRDefault="002C5D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9"/>
        <w:gridCol w:w="1197"/>
        <w:gridCol w:w="1197"/>
        <w:gridCol w:w="1109"/>
        <w:gridCol w:w="1188"/>
        <w:gridCol w:w="2930"/>
      </w:tblGrid>
      <w:tr w:rsidR="002C5DE7" w14:paraId="03FDB6D3" w14:textId="77777777">
        <w:tc>
          <w:tcPr>
            <w:tcW w:w="18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38CDC806" w14:textId="77777777" w:rsidR="002C5DE7" w:rsidRDefault="000329A1">
            <w:pPr>
              <w:jc w:val="center"/>
            </w:pPr>
            <w:r>
              <w:rPr>
                <w:b/>
                <w:bCs/>
                <w:color w:val="FFFFFF"/>
                <w:sz w:val="20"/>
                <w:szCs w:val="20"/>
              </w:rPr>
              <w:t>Model</w:t>
            </w:r>
          </w:p>
        </w:tc>
        <w:tc>
          <w:tcPr>
            <w:tcW w:w="132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497F5B0E" w14:textId="77777777" w:rsidR="002C5DE7" w:rsidRDefault="000329A1">
            <w:pPr>
              <w:jc w:val="center"/>
            </w:pPr>
            <w:r>
              <w:rPr>
                <w:b/>
                <w:bCs/>
                <w:color w:val="FFFFFF"/>
                <w:sz w:val="20"/>
                <w:szCs w:val="20"/>
              </w:rPr>
              <w:t>RMSE (€)</w:t>
            </w:r>
          </w:p>
        </w:tc>
        <w:tc>
          <w:tcPr>
            <w:tcW w:w="132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35D50FDD" w14:textId="77777777" w:rsidR="002C5DE7" w:rsidRDefault="000329A1">
            <w:pPr>
              <w:jc w:val="center"/>
            </w:pPr>
            <w:r>
              <w:rPr>
                <w:b/>
                <w:bCs/>
                <w:color w:val="FFFFFF"/>
                <w:sz w:val="20"/>
                <w:szCs w:val="20"/>
              </w:rPr>
              <w:t>MAE (€)</w:t>
            </w:r>
          </w:p>
        </w:tc>
        <w:tc>
          <w:tcPr>
            <w:tcW w:w="12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49CE5AB7" w14:textId="77777777" w:rsidR="002C5DE7" w:rsidRDefault="000329A1">
            <w:pPr>
              <w:jc w:val="center"/>
            </w:pPr>
            <w:r>
              <w:rPr>
                <w:b/>
                <w:bCs/>
                <w:color w:val="FFFFFF"/>
                <w:sz w:val="20"/>
                <w:szCs w:val="20"/>
              </w:rPr>
              <w:t>R²</w:t>
            </w:r>
          </w:p>
        </w:tc>
        <w:tc>
          <w:tcPr>
            <w:tcW w:w="132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0C7AF89F" w14:textId="77777777" w:rsidR="002C5DE7" w:rsidRDefault="000329A1">
            <w:pPr>
              <w:jc w:val="center"/>
            </w:pPr>
            <w:r>
              <w:rPr>
                <w:b/>
                <w:bCs/>
                <w:color w:val="FFFFFF"/>
                <w:sz w:val="20"/>
                <w:szCs w:val="20"/>
              </w:rPr>
              <w:t>MAPE (%)</w:t>
            </w:r>
          </w:p>
        </w:tc>
        <w:tc>
          <w:tcPr>
            <w:tcW w:w="34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64A0B2F1" w14:textId="77777777" w:rsidR="002C5DE7" w:rsidRDefault="000329A1">
            <w:pPr>
              <w:jc w:val="center"/>
            </w:pPr>
            <w:r>
              <w:rPr>
                <w:b/>
                <w:bCs/>
                <w:color w:val="FFFFFF"/>
                <w:sz w:val="20"/>
                <w:szCs w:val="20"/>
              </w:rPr>
              <w:t>Notes</w:t>
            </w:r>
          </w:p>
        </w:tc>
      </w:tr>
      <w:tr w:rsidR="002C5DE7" w14:paraId="7255E08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75B6603" w14:textId="77777777" w:rsidR="002C5DE7" w:rsidRDefault="000329A1">
            <w:proofErr w:type="spellStart"/>
            <w:r>
              <w:rPr>
                <w:b/>
                <w:bCs/>
                <w:color w:val="003057"/>
                <w:sz w:val="20"/>
                <w:szCs w:val="20"/>
              </w:rPr>
              <w:t>XGBoost</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65651E" w14:textId="77777777" w:rsidR="002C5DE7" w:rsidRDefault="000329A1">
            <w:pPr>
              <w:jc w:val="center"/>
            </w:pPr>
            <w:r>
              <w:rPr>
                <w:sz w:val="20"/>
                <w:szCs w:val="20"/>
              </w:rPr>
              <w:t>197.35</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E51C8B" w14:textId="77777777" w:rsidR="002C5DE7" w:rsidRDefault="000329A1">
            <w:pPr>
              <w:jc w:val="center"/>
            </w:pPr>
            <w:r>
              <w:rPr>
                <w:sz w:val="20"/>
                <w:szCs w:val="20"/>
              </w:rPr>
              <w:t>113.57</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84E8E0" w14:textId="77777777" w:rsidR="002C5DE7" w:rsidRDefault="000329A1">
            <w:pPr>
              <w:jc w:val="center"/>
            </w:pPr>
            <w:r>
              <w:rPr>
                <w:sz w:val="20"/>
                <w:szCs w:val="20"/>
              </w:rPr>
              <w:t>0.8388</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E68DE6" w14:textId="77777777" w:rsidR="002C5DE7" w:rsidRDefault="000329A1">
            <w:pPr>
              <w:jc w:val="center"/>
            </w:pPr>
            <w:r>
              <w:rPr>
                <w:sz w:val="20"/>
                <w:szCs w:val="20"/>
              </w:rPr>
              <w:t>17.89</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DE970F" w14:textId="77777777" w:rsidR="002C5DE7" w:rsidRDefault="000329A1">
            <w:r>
              <w:rPr>
                <w:sz w:val="20"/>
                <w:szCs w:val="20"/>
              </w:rPr>
              <w:t>Best overall. Early stopping at 996 trees. 60% RMSE reduction vs null.</w:t>
            </w:r>
          </w:p>
        </w:tc>
      </w:tr>
      <w:tr w:rsidR="002C5DE7" w14:paraId="5835B9C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92AEB2" w14:textId="77777777" w:rsidR="002C5DE7" w:rsidRDefault="000329A1">
            <w:r>
              <w:rPr>
                <w:sz w:val="20"/>
                <w:szCs w:val="20"/>
              </w:rPr>
              <w:t>GBM</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44C9D8" w14:textId="77777777" w:rsidR="002C5DE7" w:rsidRDefault="000329A1">
            <w:pPr>
              <w:jc w:val="center"/>
            </w:pPr>
            <w:r>
              <w:rPr>
                <w:sz w:val="20"/>
                <w:szCs w:val="20"/>
              </w:rPr>
              <w:t>200.75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001B84" w14:textId="77777777" w:rsidR="002C5DE7" w:rsidRDefault="000329A1">
            <w:pPr>
              <w:jc w:val="center"/>
            </w:pPr>
            <w:r>
              <w:rPr>
                <w:sz w:val="20"/>
                <w:szCs w:val="20"/>
              </w:rPr>
              <w:t>117.79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2C6BB2" w14:textId="77777777" w:rsidR="002C5DE7" w:rsidRDefault="000329A1">
            <w:pPr>
              <w:jc w:val="center"/>
            </w:pPr>
            <w:r>
              <w:rPr>
                <w:sz w:val="20"/>
                <w:szCs w:val="20"/>
              </w:rPr>
              <w:t>0.8332</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2C7637" w14:textId="77777777" w:rsidR="002C5DE7" w:rsidRDefault="000329A1">
            <w:pPr>
              <w:jc w:val="center"/>
            </w:pPr>
            <w:r>
              <w:rPr>
                <w:sz w:val="20"/>
                <w:szCs w:val="20"/>
              </w:rPr>
              <w:t>18.63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BFDAB3" w14:textId="77777777" w:rsidR="002C5DE7" w:rsidRDefault="000329A1">
            <w:proofErr w:type="gramStart"/>
            <w:r>
              <w:rPr>
                <w:sz w:val="20"/>
                <w:szCs w:val="20"/>
              </w:rPr>
              <w:t>Near-identical</w:t>
            </w:r>
            <w:proofErr w:type="gramEnd"/>
            <w:r>
              <w:rPr>
                <w:sz w:val="20"/>
                <w:szCs w:val="20"/>
              </w:rPr>
              <w:t xml:space="preserve"> to </w:t>
            </w:r>
            <w:proofErr w:type="spellStart"/>
            <w:r>
              <w:rPr>
                <w:sz w:val="20"/>
                <w:szCs w:val="20"/>
              </w:rPr>
              <w:t>XGBoost</w:t>
            </w:r>
            <w:proofErr w:type="spellEnd"/>
            <w:r>
              <w:rPr>
                <w:sz w:val="20"/>
                <w:szCs w:val="20"/>
              </w:rPr>
              <w:t>. Sequential boosting — interpretable via importance.</w:t>
            </w:r>
          </w:p>
        </w:tc>
      </w:tr>
      <w:tr w:rsidR="002C5DE7" w14:paraId="00F6F3D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024E7D7" w14:textId="77777777" w:rsidR="002C5DE7" w:rsidRDefault="000329A1">
            <w:proofErr w:type="spellStart"/>
            <w:r>
              <w:rPr>
                <w:sz w:val="20"/>
                <w:szCs w:val="20"/>
              </w:rPr>
              <w:t>RandomForest</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2DEEB7D" w14:textId="77777777" w:rsidR="002C5DE7" w:rsidRDefault="000329A1">
            <w:pPr>
              <w:jc w:val="center"/>
            </w:pPr>
            <w:r>
              <w:rPr>
                <w:sz w:val="20"/>
                <w:szCs w:val="20"/>
              </w:rPr>
              <w:t>201.02</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CFCDFB7" w14:textId="77777777" w:rsidR="002C5DE7" w:rsidRDefault="000329A1">
            <w:pPr>
              <w:jc w:val="center"/>
            </w:pPr>
            <w:r>
              <w:rPr>
                <w:sz w:val="20"/>
                <w:szCs w:val="20"/>
              </w:rPr>
              <w:t>112.55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C1F705C" w14:textId="77777777" w:rsidR="002C5DE7" w:rsidRDefault="000329A1">
            <w:pPr>
              <w:jc w:val="center"/>
            </w:pPr>
            <w:r>
              <w:rPr>
                <w:sz w:val="20"/>
                <w:szCs w:val="20"/>
              </w:rPr>
              <w:t>0.8327</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263D15" w14:textId="77777777" w:rsidR="002C5DE7" w:rsidRDefault="000329A1">
            <w:pPr>
              <w:jc w:val="center"/>
            </w:pPr>
            <w:r>
              <w:rPr>
                <w:sz w:val="20"/>
                <w:szCs w:val="20"/>
              </w:rPr>
              <w:t>17.44</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F02294B" w14:textId="77777777" w:rsidR="002C5DE7" w:rsidRDefault="000329A1">
            <w:r>
              <w:rPr>
                <w:sz w:val="20"/>
                <w:szCs w:val="20"/>
              </w:rPr>
              <w:t>Lowest MAE of all models. Parallel ensemble — fastest of the three trees.</w:t>
            </w:r>
          </w:p>
        </w:tc>
      </w:tr>
      <w:tr w:rsidR="002C5DE7" w14:paraId="6FB27AC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F577E4" w14:textId="77777777" w:rsidR="002C5DE7" w:rsidRDefault="000329A1">
            <w:r>
              <w:rPr>
                <w:sz w:val="20"/>
                <w:szCs w:val="20"/>
              </w:rPr>
              <w:t>OLS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05382E" w14:textId="77777777" w:rsidR="002C5DE7" w:rsidRDefault="000329A1">
            <w:pPr>
              <w:jc w:val="center"/>
            </w:pPr>
            <w:r>
              <w:rPr>
                <w:sz w:val="20"/>
                <w:szCs w:val="20"/>
              </w:rPr>
              <w:t>261.42</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48ED3A" w14:textId="77777777" w:rsidR="002C5DE7" w:rsidRDefault="000329A1">
            <w:pPr>
              <w:jc w:val="center"/>
            </w:pPr>
            <w:r>
              <w:rPr>
                <w:sz w:val="20"/>
                <w:szCs w:val="20"/>
              </w:rPr>
              <w:t>157.44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C1A839" w14:textId="77777777" w:rsidR="002C5DE7" w:rsidRDefault="000329A1">
            <w:pPr>
              <w:jc w:val="center"/>
            </w:pPr>
            <w:r>
              <w:rPr>
                <w:sz w:val="20"/>
                <w:szCs w:val="20"/>
              </w:rPr>
              <w:t>0.7171</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5F3BE2" w14:textId="77777777" w:rsidR="002C5DE7" w:rsidRDefault="000329A1">
            <w:pPr>
              <w:jc w:val="center"/>
            </w:pPr>
            <w:r>
              <w:rPr>
                <w:sz w:val="20"/>
                <w:szCs w:val="20"/>
              </w:rPr>
              <w:t>26.36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890C87" w14:textId="77777777" w:rsidR="002C5DE7" w:rsidRDefault="000329A1">
            <w:r>
              <w:rPr>
                <w:sz w:val="20"/>
                <w:szCs w:val="20"/>
              </w:rPr>
              <w:t>Strong linear baseline. R²=0.72 confirms significant linear signal.</w:t>
            </w:r>
          </w:p>
        </w:tc>
      </w:tr>
      <w:tr w:rsidR="002C5DE7" w14:paraId="56F6D15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1E3EAD" w14:textId="77777777" w:rsidR="002C5DE7" w:rsidRDefault="000329A1">
            <w:r>
              <w:rPr>
                <w:sz w:val="20"/>
                <w:szCs w:val="20"/>
              </w:rPr>
              <w:t>Ridge</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C5746D7" w14:textId="77777777" w:rsidR="002C5DE7" w:rsidRDefault="000329A1">
            <w:pPr>
              <w:jc w:val="center"/>
            </w:pPr>
            <w:r>
              <w:rPr>
                <w:sz w:val="20"/>
                <w:szCs w:val="20"/>
              </w:rPr>
              <w:t>261.42</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B4597B3" w14:textId="77777777" w:rsidR="002C5DE7" w:rsidRDefault="000329A1">
            <w:pPr>
              <w:jc w:val="center"/>
            </w:pPr>
            <w:r>
              <w:rPr>
                <w:sz w:val="20"/>
                <w:szCs w:val="20"/>
              </w:rPr>
              <w:t>157.44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D96F96" w14:textId="77777777" w:rsidR="002C5DE7" w:rsidRDefault="000329A1">
            <w:pPr>
              <w:jc w:val="center"/>
            </w:pPr>
            <w:r>
              <w:rPr>
                <w:sz w:val="20"/>
                <w:szCs w:val="20"/>
              </w:rPr>
              <w:t>0.7171</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B9ACB38" w14:textId="77777777" w:rsidR="002C5DE7" w:rsidRDefault="000329A1">
            <w:pPr>
              <w:jc w:val="center"/>
            </w:pPr>
            <w:r>
              <w:rPr>
                <w:sz w:val="20"/>
                <w:szCs w:val="20"/>
              </w:rPr>
              <w:t>26.36</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731B9B" w14:textId="77777777" w:rsidR="002C5DE7" w:rsidRDefault="000329A1">
            <w:r>
              <w:rPr>
                <w:sz w:val="20"/>
                <w:szCs w:val="20"/>
              </w:rPr>
              <w:t xml:space="preserve">Identical to OLS — confirms VIF &lt; 3.5; no multicollinearity to </w:t>
            </w:r>
            <w:proofErr w:type="spellStart"/>
            <w:r>
              <w:rPr>
                <w:sz w:val="20"/>
                <w:szCs w:val="20"/>
              </w:rPr>
              <w:t>penalise</w:t>
            </w:r>
            <w:proofErr w:type="spellEnd"/>
            <w:r>
              <w:rPr>
                <w:sz w:val="20"/>
                <w:szCs w:val="20"/>
              </w:rPr>
              <w:t>.</w:t>
            </w:r>
          </w:p>
        </w:tc>
      </w:tr>
      <w:tr w:rsidR="002C5DE7" w14:paraId="0CB6C5D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C8D941" w14:textId="77777777" w:rsidR="002C5DE7" w:rsidRDefault="000329A1">
            <w:r>
              <w:rPr>
                <w:sz w:val="20"/>
                <w:szCs w:val="20"/>
              </w:rPr>
              <w:t>LASSO</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4381BC" w14:textId="77777777" w:rsidR="002C5DE7" w:rsidRDefault="000329A1">
            <w:pPr>
              <w:jc w:val="center"/>
            </w:pPr>
            <w:r>
              <w:rPr>
                <w:sz w:val="20"/>
                <w:szCs w:val="20"/>
              </w:rPr>
              <w:t>262.00</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D4CB15" w14:textId="77777777" w:rsidR="002C5DE7" w:rsidRDefault="000329A1">
            <w:pPr>
              <w:jc w:val="center"/>
            </w:pPr>
            <w:r>
              <w:rPr>
                <w:sz w:val="20"/>
                <w:szCs w:val="20"/>
              </w:rPr>
              <w:t>157.06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7FD0E6" w14:textId="77777777" w:rsidR="002C5DE7" w:rsidRDefault="000329A1">
            <w:pPr>
              <w:jc w:val="center"/>
            </w:pPr>
            <w:r>
              <w:rPr>
                <w:sz w:val="20"/>
                <w:szCs w:val="20"/>
              </w:rPr>
              <w:t>0.7158</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7DF373" w14:textId="77777777" w:rsidR="002C5DE7" w:rsidRDefault="000329A1">
            <w:pPr>
              <w:jc w:val="center"/>
            </w:pPr>
            <w:r>
              <w:rPr>
                <w:sz w:val="20"/>
                <w:szCs w:val="20"/>
              </w:rPr>
              <w:t>26.23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F17233" w14:textId="77777777" w:rsidR="002C5DE7" w:rsidRDefault="000329A1">
            <w:r>
              <w:rPr>
                <w:sz w:val="20"/>
                <w:szCs w:val="20"/>
              </w:rPr>
              <w:t>Slightly lower MAE than OLS by zeroing 31/75 features. alpha=0.5 optimal.</w:t>
            </w:r>
          </w:p>
        </w:tc>
      </w:tr>
      <w:tr w:rsidR="002C5DE7" w14:paraId="59FE93A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D00B70" w14:textId="77777777" w:rsidR="002C5DE7" w:rsidRDefault="000329A1">
            <w:r>
              <w:rPr>
                <w:sz w:val="20"/>
                <w:szCs w:val="20"/>
              </w:rPr>
              <w:t>PCR</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A53B514" w14:textId="77777777" w:rsidR="002C5DE7" w:rsidRDefault="000329A1">
            <w:pPr>
              <w:jc w:val="center"/>
            </w:pPr>
            <w:r>
              <w:rPr>
                <w:sz w:val="20"/>
                <w:szCs w:val="20"/>
              </w:rPr>
              <w:t>263.17</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856C7F5" w14:textId="77777777" w:rsidR="002C5DE7" w:rsidRDefault="000329A1">
            <w:pPr>
              <w:jc w:val="center"/>
            </w:pPr>
            <w:r>
              <w:rPr>
                <w:sz w:val="20"/>
                <w:szCs w:val="20"/>
              </w:rPr>
              <w:t>158.88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4420069" w14:textId="77777777" w:rsidR="002C5DE7" w:rsidRDefault="000329A1">
            <w:pPr>
              <w:jc w:val="center"/>
            </w:pPr>
            <w:r>
              <w:rPr>
                <w:sz w:val="20"/>
                <w:szCs w:val="20"/>
              </w:rPr>
              <w:t>0.7133</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16801A" w14:textId="77777777" w:rsidR="002C5DE7" w:rsidRDefault="000329A1">
            <w:pPr>
              <w:jc w:val="center"/>
            </w:pPr>
            <w:r>
              <w:rPr>
                <w:sz w:val="20"/>
                <w:szCs w:val="20"/>
              </w:rPr>
              <w:t>26.67</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3D5BFB" w14:textId="77777777" w:rsidR="002C5DE7" w:rsidRDefault="000329A1">
            <w:r>
              <w:rPr>
                <w:sz w:val="20"/>
                <w:szCs w:val="20"/>
              </w:rPr>
              <w:t>50 PCA components optimal. Marginal loss vs OLS confirms low collinearity.</w:t>
            </w:r>
          </w:p>
        </w:tc>
      </w:tr>
      <w:tr w:rsidR="002C5DE7" w14:paraId="1866B6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738E64" w14:textId="77777777" w:rsidR="002C5DE7" w:rsidRDefault="000329A1">
            <w:r>
              <w:rPr>
                <w:sz w:val="20"/>
                <w:szCs w:val="20"/>
              </w:rPr>
              <w:t>PLS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2A5D8E" w14:textId="77777777" w:rsidR="002C5DE7" w:rsidRDefault="000329A1">
            <w:pPr>
              <w:jc w:val="center"/>
            </w:pPr>
            <w:r>
              <w:rPr>
                <w:sz w:val="20"/>
                <w:szCs w:val="20"/>
              </w:rPr>
              <w:t>264.72</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53F882" w14:textId="77777777" w:rsidR="002C5DE7" w:rsidRDefault="000329A1">
            <w:pPr>
              <w:jc w:val="center"/>
            </w:pPr>
            <w:r>
              <w:rPr>
                <w:sz w:val="20"/>
                <w:szCs w:val="20"/>
              </w:rPr>
              <w:t>160.37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7190F6" w14:textId="77777777" w:rsidR="002C5DE7" w:rsidRDefault="000329A1">
            <w:pPr>
              <w:jc w:val="center"/>
            </w:pPr>
            <w:r>
              <w:rPr>
                <w:sz w:val="20"/>
                <w:szCs w:val="20"/>
              </w:rPr>
              <w:t>0.7099</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D2D8E7" w14:textId="77777777" w:rsidR="002C5DE7" w:rsidRDefault="000329A1">
            <w:pPr>
              <w:jc w:val="center"/>
            </w:pPr>
            <w:r>
              <w:rPr>
                <w:sz w:val="20"/>
                <w:szCs w:val="20"/>
              </w:rPr>
              <w:t>27.05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D7DDD9" w14:textId="77777777" w:rsidR="002C5DE7" w:rsidRDefault="000329A1">
            <w:r>
              <w:rPr>
                <w:sz w:val="20"/>
                <w:szCs w:val="20"/>
              </w:rPr>
              <w:t>5 latent components. Slightly worse than PCR — supervised reduction less suited here.</w:t>
            </w:r>
          </w:p>
        </w:tc>
      </w:tr>
      <w:tr w:rsidR="002C5DE7" w14:paraId="343CC41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7632A67" w14:textId="77777777" w:rsidR="002C5DE7" w:rsidRDefault="000329A1">
            <w:proofErr w:type="spellStart"/>
            <w:r>
              <w:rPr>
                <w:sz w:val="20"/>
                <w:szCs w:val="20"/>
              </w:rPr>
              <w:t>ElasticNet</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25E79CC" w14:textId="77777777" w:rsidR="002C5DE7" w:rsidRDefault="000329A1">
            <w:pPr>
              <w:jc w:val="center"/>
            </w:pPr>
            <w:r>
              <w:rPr>
                <w:sz w:val="20"/>
                <w:szCs w:val="20"/>
              </w:rPr>
              <w:t>272.51</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7372C8" w14:textId="77777777" w:rsidR="002C5DE7" w:rsidRDefault="000329A1">
            <w:pPr>
              <w:jc w:val="center"/>
            </w:pPr>
            <w:r>
              <w:rPr>
                <w:sz w:val="20"/>
                <w:szCs w:val="20"/>
              </w:rPr>
              <w:t>161.06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073D3F" w14:textId="77777777" w:rsidR="002C5DE7" w:rsidRDefault="000329A1">
            <w:pPr>
              <w:jc w:val="center"/>
            </w:pPr>
            <w:r>
              <w:rPr>
                <w:sz w:val="20"/>
                <w:szCs w:val="20"/>
              </w:rPr>
              <w:t>0.6926</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C56484" w14:textId="77777777" w:rsidR="002C5DE7" w:rsidRDefault="000329A1">
            <w:pPr>
              <w:jc w:val="center"/>
            </w:pPr>
            <w:r>
              <w:rPr>
                <w:sz w:val="20"/>
                <w:szCs w:val="20"/>
              </w:rPr>
              <w:t>26.85</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8ADF27F" w14:textId="77777777" w:rsidR="002C5DE7" w:rsidRDefault="000329A1">
            <w:r>
              <w:rPr>
                <w:sz w:val="20"/>
                <w:szCs w:val="20"/>
              </w:rPr>
              <w:t>Weaker than LASSO. l1_ratio=0.9 (near LASSO) optimal, alpha=0.5.</w:t>
            </w:r>
          </w:p>
        </w:tc>
      </w:tr>
      <w:tr w:rsidR="002C5DE7" w14:paraId="237401D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3C3513" w14:textId="77777777" w:rsidR="002C5DE7" w:rsidRDefault="000329A1">
            <w:r>
              <w:rPr>
                <w:sz w:val="20"/>
                <w:szCs w:val="20"/>
              </w:rPr>
              <w:t>SVR-Linear</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CCD7A5" w14:textId="77777777" w:rsidR="002C5DE7" w:rsidRDefault="000329A1">
            <w:pPr>
              <w:jc w:val="center"/>
            </w:pPr>
            <w:r>
              <w:rPr>
                <w:sz w:val="20"/>
                <w:szCs w:val="20"/>
              </w:rPr>
              <w:t>273.32</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79A231" w14:textId="77777777" w:rsidR="002C5DE7" w:rsidRDefault="000329A1">
            <w:pPr>
              <w:jc w:val="center"/>
            </w:pPr>
            <w:r>
              <w:rPr>
                <w:sz w:val="20"/>
                <w:szCs w:val="20"/>
              </w:rPr>
              <w:t>144.45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50160D" w14:textId="77777777" w:rsidR="002C5DE7" w:rsidRDefault="000329A1">
            <w:pPr>
              <w:jc w:val="center"/>
            </w:pPr>
            <w:r>
              <w:rPr>
                <w:sz w:val="20"/>
                <w:szCs w:val="20"/>
              </w:rPr>
              <w:t>0.6907</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6AF246" w14:textId="77777777" w:rsidR="002C5DE7" w:rsidRDefault="000329A1">
            <w:pPr>
              <w:jc w:val="center"/>
            </w:pPr>
            <w:r>
              <w:rPr>
                <w:sz w:val="20"/>
                <w:szCs w:val="20"/>
              </w:rPr>
              <w:t>21.47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DD4384" w14:textId="77777777" w:rsidR="002C5DE7" w:rsidRDefault="000329A1">
            <w:r>
              <w:rPr>
                <w:sz w:val="20"/>
                <w:szCs w:val="20"/>
              </w:rPr>
              <w:t>Lowest MAPE of all models (21.5%) — percentage errors more controlled. Trained on 30k sample only.</w:t>
            </w:r>
          </w:p>
        </w:tc>
      </w:tr>
      <w:tr w:rsidR="002C5DE7" w14:paraId="23F261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47825C5" w14:textId="77777777" w:rsidR="002C5DE7" w:rsidRDefault="000329A1">
            <w:r>
              <w:rPr>
                <w:sz w:val="20"/>
                <w:szCs w:val="20"/>
              </w:rPr>
              <w:lastRenderedPageBreak/>
              <w:t>Null(mean)</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4DD009" w14:textId="77777777" w:rsidR="002C5DE7" w:rsidRDefault="000329A1">
            <w:pPr>
              <w:jc w:val="center"/>
            </w:pPr>
            <w:r>
              <w:rPr>
                <w:sz w:val="20"/>
                <w:szCs w:val="20"/>
              </w:rPr>
              <w:t>491.48</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432981A" w14:textId="77777777" w:rsidR="002C5DE7" w:rsidRDefault="000329A1">
            <w:pPr>
              <w:jc w:val="center"/>
            </w:pPr>
            <w:r>
              <w:rPr>
                <w:sz w:val="20"/>
                <w:szCs w:val="20"/>
              </w:rPr>
              <w:t>332.57</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01E514" w14:textId="77777777" w:rsidR="002C5DE7" w:rsidRDefault="000329A1">
            <w:pPr>
              <w:jc w:val="center"/>
            </w:pPr>
            <w:r>
              <w:rPr>
                <w:sz w:val="20"/>
                <w:szCs w:val="20"/>
              </w:rPr>
              <w:t>-0.0000</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7BE0B01" w14:textId="77777777" w:rsidR="002C5DE7" w:rsidRDefault="000329A1">
            <w:pPr>
              <w:jc w:val="center"/>
            </w:pPr>
            <w:r>
              <w:rPr>
                <w:sz w:val="20"/>
                <w:szCs w:val="20"/>
              </w:rPr>
              <w:t>66.88</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0B8FDEF" w14:textId="77777777" w:rsidR="002C5DE7" w:rsidRDefault="000329A1">
            <w:r>
              <w:rPr>
                <w:sz w:val="20"/>
                <w:szCs w:val="20"/>
              </w:rPr>
              <w:t>Mean predictor baseline. All models exceed this substantially.</w:t>
            </w:r>
          </w:p>
        </w:tc>
      </w:tr>
    </w:tbl>
    <w:p w14:paraId="249D4890" w14:textId="77777777" w:rsidR="002C5DE7" w:rsidRDefault="002C5DE7">
      <w:pPr>
        <w:spacing w:before="80"/>
      </w:pPr>
    </w:p>
    <w:p w14:paraId="40F5842B" w14:textId="77777777" w:rsidR="002C5DE7" w:rsidRDefault="000329A1">
      <w:pPr>
        <w:pStyle w:val="Heading3"/>
      </w:pPr>
      <w:r>
        <w:t>Cross-Validation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C5DE7" w14:paraId="709FE1A3" w14:textId="77777777">
        <w:tc>
          <w:tcPr>
            <w:tcW w:w="234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25DC46E1" w14:textId="77777777" w:rsidR="002C5DE7" w:rsidRDefault="000329A1">
            <w:pPr>
              <w:jc w:val="center"/>
            </w:pPr>
            <w:r>
              <w:rPr>
                <w:b/>
                <w:bCs/>
                <w:color w:val="FFFFFF"/>
                <w:sz w:val="20"/>
                <w:szCs w:val="20"/>
              </w:rPr>
              <w:t>Model</w:t>
            </w:r>
          </w:p>
        </w:tc>
        <w:tc>
          <w:tcPr>
            <w:tcW w:w="234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0E97F6BD" w14:textId="77777777" w:rsidR="002C5DE7" w:rsidRDefault="000329A1">
            <w:pPr>
              <w:jc w:val="center"/>
            </w:pPr>
            <w:r>
              <w:rPr>
                <w:b/>
                <w:bCs/>
                <w:color w:val="FFFFFF"/>
                <w:sz w:val="20"/>
                <w:szCs w:val="20"/>
              </w:rPr>
              <w:t>CV-RMSE (€)</w:t>
            </w:r>
          </w:p>
        </w:tc>
        <w:tc>
          <w:tcPr>
            <w:tcW w:w="234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76E171B2" w14:textId="77777777" w:rsidR="002C5DE7" w:rsidRDefault="000329A1">
            <w:pPr>
              <w:jc w:val="center"/>
            </w:pPr>
            <w:r>
              <w:rPr>
                <w:b/>
                <w:bCs/>
                <w:color w:val="FFFFFF"/>
                <w:sz w:val="20"/>
                <w:szCs w:val="20"/>
              </w:rPr>
              <w:t>± Std Dev</w:t>
            </w:r>
          </w:p>
        </w:tc>
        <w:tc>
          <w:tcPr>
            <w:tcW w:w="234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41D3ACFB" w14:textId="77777777" w:rsidR="002C5DE7" w:rsidRDefault="000329A1">
            <w:pPr>
              <w:jc w:val="center"/>
            </w:pPr>
            <w:proofErr w:type="spellStart"/>
            <w:r>
              <w:rPr>
                <w:b/>
                <w:bCs/>
                <w:color w:val="FFFFFF"/>
                <w:sz w:val="20"/>
                <w:szCs w:val="20"/>
              </w:rPr>
              <w:t>Generalisation</w:t>
            </w:r>
            <w:proofErr w:type="spellEnd"/>
            <w:r>
              <w:rPr>
                <w:b/>
                <w:bCs/>
                <w:color w:val="FFFFFF"/>
                <w:sz w:val="20"/>
                <w:szCs w:val="20"/>
              </w:rPr>
              <w:t xml:space="preserve"> Gap</w:t>
            </w:r>
          </w:p>
        </w:tc>
      </w:tr>
      <w:tr w:rsidR="002C5DE7" w14:paraId="2F4FB74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A01CDB" w14:textId="77777777" w:rsidR="002C5DE7" w:rsidRDefault="000329A1">
            <w:pPr>
              <w:jc w:val="center"/>
            </w:pPr>
            <w:proofErr w:type="spellStart"/>
            <w:r>
              <w:rPr>
                <w:sz w:val="20"/>
                <w:szCs w:val="20"/>
              </w:rPr>
              <w:t>XGBoost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97FD3F3" w14:textId="77777777" w:rsidR="002C5DE7" w:rsidRDefault="000329A1">
            <w:pPr>
              <w:jc w:val="center"/>
            </w:pPr>
            <w:r>
              <w:rPr>
                <w:sz w:val="20"/>
                <w:szCs w:val="20"/>
              </w:rPr>
              <w:t>196.90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7F2FBAE" w14:textId="77777777" w:rsidR="002C5DE7" w:rsidRDefault="000329A1">
            <w:pPr>
              <w:jc w:val="center"/>
            </w:pPr>
            <w:r>
              <w:rPr>
                <w:sz w:val="20"/>
                <w:szCs w:val="20"/>
              </w:rPr>
              <w:t>2.12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FADF2FD" w14:textId="77777777" w:rsidR="002C5DE7" w:rsidRDefault="000329A1">
            <w:pPr>
              <w:jc w:val="center"/>
            </w:pPr>
            <w:r>
              <w:rPr>
                <w:sz w:val="20"/>
                <w:szCs w:val="20"/>
              </w:rPr>
              <w:t>196.90 → 197.35 (+0.45) — excellent stability</w:t>
            </w:r>
          </w:p>
        </w:tc>
      </w:tr>
      <w:tr w:rsidR="002C5DE7" w14:paraId="70F400D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368000" w14:textId="77777777" w:rsidR="002C5DE7" w:rsidRDefault="000329A1">
            <w:pPr>
              <w:jc w:val="center"/>
            </w:pPr>
            <w:r>
              <w:rPr>
                <w:sz w:val="20"/>
                <w:szCs w:val="20"/>
              </w:rPr>
              <w:t>GBM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D940BC" w14:textId="77777777" w:rsidR="002C5DE7" w:rsidRDefault="000329A1">
            <w:pPr>
              <w:jc w:val="center"/>
            </w:pPr>
            <w:r>
              <w:rPr>
                <w:sz w:val="20"/>
                <w:szCs w:val="20"/>
              </w:rPr>
              <w:t>202.93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956A1A" w14:textId="77777777" w:rsidR="002C5DE7" w:rsidRDefault="000329A1">
            <w:pPr>
              <w:jc w:val="center"/>
            </w:pPr>
            <w:r>
              <w:rPr>
                <w:sz w:val="20"/>
                <w:szCs w:val="20"/>
              </w:rPr>
              <w:t>2.91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144050" w14:textId="77777777" w:rsidR="002C5DE7" w:rsidRDefault="000329A1">
            <w:pPr>
              <w:jc w:val="center"/>
            </w:pPr>
            <w:r>
              <w:rPr>
                <w:sz w:val="20"/>
                <w:szCs w:val="20"/>
              </w:rPr>
              <w:t>202.93 → 200.75 (−2.18) — slightly better on test</w:t>
            </w:r>
          </w:p>
        </w:tc>
      </w:tr>
      <w:tr w:rsidR="002C5DE7" w14:paraId="42B7F65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BD2539C" w14:textId="77777777" w:rsidR="002C5DE7" w:rsidRDefault="000329A1">
            <w:pPr>
              <w:jc w:val="center"/>
            </w:pPr>
            <w:proofErr w:type="spellStart"/>
            <w:r>
              <w:rPr>
                <w:sz w:val="20"/>
                <w:szCs w:val="20"/>
              </w:rPr>
              <w:t>RandomForest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EDE7764" w14:textId="77777777" w:rsidR="002C5DE7" w:rsidRDefault="000329A1">
            <w:pPr>
              <w:jc w:val="center"/>
            </w:pPr>
            <w:r>
              <w:rPr>
                <w:sz w:val="20"/>
                <w:szCs w:val="20"/>
              </w:rPr>
              <w:t>203.96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7970A80" w14:textId="77777777" w:rsidR="002C5DE7" w:rsidRDefault="000329A1">
            <w:pPr>
              <w:jc w:val="center"/>
            </w:pPr>
            <w:r>
              <w:rPr>
                <w:sz w:val="20"/>
                <w:szCs w:val="20"/>
              </w:rPr>
              <w:t>2.76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87A9BCD" w14:textId="77777777" w:rsidR="002C5DE7" w:rsidRDefault="000329A1">
            <w:pPr>
              <w:jc w:val="center"/>
            </w:pPr>
            <w:r>
              <w:rPr>
                <w:sz w:val="20"/>
                <w:szCs w:val="20"/>
              </w:rPr>
              <w:t>203.96 → 201.02 (−2.94) — consistent</w:t>
            </w:r>
          </w:p>
        </w:tc>
      </w:tr>
      <w:tr w:rsidR="002C5DE7" w14:paraId="17ADBCC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734765" w14:textId="77777777" w:rsidR="002C5DE7" w:rsidRDefault="000329A1">
            <w:pPr>
              <w:jc w:val="center"/>
            </w:pPr>
            <w:r>
              <w:rPr>
                <w:sz w:val="20"/>
                <w:szCs w:val="20"/>
              </w:rPr>
              <w:t>OLS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86BFF7" w14:textId="77777777" w:rsidR="002C5DE7" w:rsidRDefault="000329A1">
            <w:pPr>
              <w:jc w:val="center"/>
            </w:pPr>
            <w:r>
              <w:rPr>
                <w:sz w:val="20"/>
                <w:szCs w:val="20"/>
              </w:rPr>
              <w:t>278.34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7F2B23" w14:textId="77777777" w:rsidR="002C5DE7" w:rsidRDefault="000329A1">
            <w:pPr>
              <w:jc w:val="center"/>
            </w:pPr>
            <w:r>
              <w:rPr>
                <w:sz w:val="20"/>
                <w:szCs w:val="20"/>
              </w:rPr>
              <w:t>19.70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A6D7B3" w14:textId="77777777" w:rsidR="002C5DE7" w:rsidRDefault="000329A1">
            <w:pPr>
              <w:jc w:val="center"/>
            </w:pPr>
            <w:r>
              <w:rPr>
                <w:sz w:val="20"/>
                <w:szCs w:val="20"/>
              </w:rPr>
              <w:t>278.34 → 261.42 (−16.9) — high variance on sample CV</w:t>
            </w:r>
          </w:p>
        </w:tc>
      </w:tr>
    </w:tbl>
    <w:p w14:paraId="7F2FF475" w14:textId="77777777" w:rsidR="002C5DE7" w:rsidRDefault="002C5DE7">
      <w:pPr>
        <w:spacing w:before="80"/>
      </w:pPr>
    </w:p>
    <w:p w14:paraId="6DC2285C" w14:textId="77777777" w:rsidR="002C5DE7" w:rsidRDefault="000329A1">
      <w:pPr>
        <w:spacing w:before="80" w:after="80"/>
        <w:jc w:val="both"/>
      </w:pPr>
      <w:r>
        <w:t>The low CV standard deviations for tree models (±2.1–2.9 €) compared to OLS (±19.7 €) confirm that ensemble methods are substantially more stable across different data splits on this dataset. The OLS high variance is expected — the 100k-row sample introduces more fold-to-fold variability.</w:t>
      </w:r>
    </w:p>
    <w:p w14:paraId="4C933500" w14:textId="77777777" w:rsidR="002C5DE7" w:rsidRDefault="002C5DE7">
      <w:pPr>
        <w:spacing w:before="120"/>
      </w:pPr>
    </w:p>
    <w:p w14:paraId="46652A46" w14:textId="77777777" w:rsidR="002C5DE7" w:rsidRDefault="000329A1">
      <w:pPr>
        <w:pStyle w:val="Heading2"/>
      </w:pPr>
      <w:r>
        <w:t>4.3  Linear vs Tree-Based Models — The Performance Gap</w:t>
      </w:r>
    </w:p>
    <w:p w14:paraId="3213A123" w14:textId="5CF2CE13" w:rsidR="002C5DE7" w:rsidRDefault="000329A1">
      <w:pPr>
        <w:spacing w:before="80" w:after="80"/>
        <w:jc w:val="both"/>
      </w:pPr>
      <w:r>
        <w:t xml:space="preserve">The clearest finding of </w:t>
      </w:r>
      <w:r w:rsidR="00272EDB">
        <w:t>the modelling part</w:t>
      </w:r>
      <w:r>
        <w:t xml:space="preserve"> is the </w:t>
      </w:r>
      <w:r>
        <w:rPr>
          <w:b/>
          <w:bCs/>
          <w:color w:val="003057"/>
        </w:rPr>
        <w:t>~€64/month RMSE gap</w:t>
      </w:r>
      <w:r>
        <w:t xml:space="preserve"> between the best linear model (OLS/Ridge, RMSE=261) and the best tree model (</w:t>
      </w:r>
      <w:proofErr w:type="spellStart"/>
      <w:r>
        <w:t>XGBoost</w:t>
      </w:r>
      <w:proofErr w:type="spellEnd"/>
      <w:r>
        <w:t>, RMSE=197). This gap is not a modelling artefact — it reflects genuine non-linear structure in the data:</w:t>
      </w:r>
    </w:p>
    <w:p w14:paraId="36199029" w14:textId="77777777" w:rsidR="002C5DE7" w:rsidRDefault="000329A1">
      <w:pPr>
        <w:pStyle w:val="ListParagraph"/>
        <w:numPr>
          <w:ilvl w:val="0"/>
          <w:numId w:val="2"/>
        </w:numPr>
        <w:spacing w:before="40" w:after="40"/>
      </w:pPr>
      <w:r>
        <w:t xml:space="preserve">Interaction effects: the rent premium for a </w:t>
      </w:r>
    </w:p>
    <w:p w14:paraId="0DBC4393" w14:textId="77777777" w:rsidR="002C5DE7" w:rsidRDefault="000329A1">
      <w:pPr>
        <w:spacing w:before="80" w:after="80"/>
        <w:jc w:val="both"/>
      </w:pPr>
      <w:r>
        <w:rPr>
          <w:i/>
          <w:iCs/>
          <w:color w:val="555555"/>
          <w:sz w:val="20"/>
          <w:szCs w:val="20"/>
        </w:rPr>
        <w:t xml:space="preserve">   For example: a lift in a luxury apartment in Munich contributes far more to rent than a lift in a basic flat in Sachsen — this interaction between amenity, quality, and geography is invisible to linear models.</w:t>
      </w:r>
    </w:p>
    <w:p w14:paraId="0A79073E" w14:textId="77777777" w:rsidR="002C5DE7" w:rsidRDefault="000329A1">
      <w:pPr>
        <w:pStyle w:val="ListParagraph"/>
        <w:numPr>
          <w:ilvl w:val="0"/>
          <w:numId w:val="2"/>
        </w:numPr>
        <w:spacing w:before="40" w:after="40"/>
      </w:pPr>
      <w:r>
        <w:t xml:space="preserve">Diminishing returns: the relationship between </w:t>
      </w:r>
      <w:proofErr w:type="spellStart"/>
      <w:r>
        <w:t>livingSpace</w:t>
      </w:r>
      <w:proofErr w:type="spellEnd"/>
      <w:r>
        <w:t xml:space="preserve"> and rent is not linear — the price per sqm falls as apartments get larger (visible in the SHAP dependence plot).</w:t>
      </w:r>
    </w:p>
    <w:p w14:paraId="601788C6" w14:textId="77777777" w:rsidR="002C5DE7" w:rsidRDefault="000329A1">
      <w:pPr>
        <w:pStyle w:val="ListParagraph"/>
        <w:numPr>
          <w:ilvl w:val="0"/>
          <w:numId w:val="2"/>
        </w:numPr>
        <w:spacing w:before="40" w:after="40"/>
      </w:pPr>
      <w:r>
        <w:t>Threshold effects: condition and interior quality exhibit step-change premiums that linear models approximate poorly.</w:t>
      </w:r>
    </w:p>
    <w:p w14:paraId="01E6F710" w14:textId="77777777" w:rsidR="002C5DE7" w:rsidRDefault="000329A1">
      <w:pPr>
        <w:pStyle w:val="ListParagraph"/>
        <w:numPr>
          <w:ilvl w:val="0"/>
          <w:numId w:val="2"/>
        </w:numPr>
        <w:spacing w:before="40" w:after="40"/>
      </w:pPr>
      <w:r>
        <w:t>The OLS diagnostic plots (heteroscedasticity, non-normal residuals) are downstream symptoms of these non-linearities.</w:t>
      </w:r>
    </w:p>
    <w:p w14:paraId="14A0E034" w14:textId="77777777" w:rsidR="002C5DE7" w:rsidRDefault="000329A1">
      <w:r>
        <w:br w:type="page"/>
      </w:r>
    </w:p>
    <w:p w14:paraId="7AC5F7FE" w14:textId="77777777" w:rsidR="002C5DE7" w:rsidRDefault="000329A1">
      <w:pPr>
        <w:pStyle w:val="Heading1"/>
        <w:pBdr>
          <w:bottom w:val="single" w:sz="8" w:space="1" w:color="003057"/>
        </w:pBdr>
      </w:pPr>
      <w:r>
        <w:lastRenderedPageBreak/>
        <w:t>5. Model-Specific Analysis &amp; Interpretation</w:t>
      </w:r>
    </w:p>
    <w:p w14:paraId="17C7B899" w14:textId="77777777" w:rsidR="002C5DE7" w:rsidRDefault="000329A1">
      <w:pPr>
        <w:pStyle w:val="Heading2"/>
      </w:pPr>
      <w:r>
        <w:t>5.1  Linear Models</w:t>
      </w:r>
    </w:p>
    <w:p w14:paraId="640179A8" w14:textId="77777777" w:rsidR="002C5DE7" w:rsidRDefault="000329A1">
      <w:pPr>
        <w:pStyle w:val="Heading3"/>
      </w:pPr>
      <w:r>
        <w:t>OLS &amp; Ridge — Identical Performance</w:t>
      </w:r>
    </w:p>
    <w:p w14:paraId="27A50517" w14:textId="77777777" w:rsidR="002C5DE7" w:rsidRDefault="000329A1">
      <w:pPr>
        <w:spacing w:before="80" w:after="80"/>
        <w:jc w:val="both"/>
      </w:pPr>
      <w:r>
        <w:t xml:space="preserve">OLS achieved RMSE=261.42, R²=0.717. Ridge (best alpha=0.001) produced identically rounded results — confirming that L2 </w:t>
      </w:r>
      <w:proofErr w:type="spellStart"/>
      <w:r>
        <w:t>regularisation</w:t>
      </w:r>
      <w:proofErr w:type="spellEnd"/>
      <w:r>
        <w:t xml:space="preserve"> adds no benefit when VIF &lt; 3.5. The optimal Ridge alpha being essentially zero (0.001) is mathematical confirmation that the OLS estimate is already stable.</w:t>
      </w:r>
    </w:p>
    <w:p w14:paraId="00C0FBC8" w14:textId="77777777" w:rsidR="002C5DE7" w:rsidRDefault="002C5DE7">
      <w:pPr>
        <w:spacing w:before="60"/>
      </w:pPr>
    </w:p>
    <w:p w14:paraId="0687D285" w14:textId="77777777" w:rsidR="002C5DE7" w:rsidRDefault="000329A1">
      <w:pPr>
        <w:spacing w:before="80" w:after="80"/>
        <w:jc w:val="both"/>
      </w:pPr>
      <w:r>
        <w:t>The OLS coefficients (</w:t>
      </w:r>
      <w:proofErr w:type="spellStart"/>
      <w:r>
        <w:t>standardised</w:t>
      </w:r>
      <w:proofErr w:type="spellEnd"/>
      <w:r>
        <w:t>, i.e. per unit of standard deviation) reveal the linear price structure:</w:t>
      </w:r>
    </w:p>
    <w:p w14:paraId="23A3E7E6" w14:textId="77777777" w:rsidR="002C5DE7" w:rsidRDefault="002C5D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560"/>
        <w:gridCol w:w="4200"/>
      </w:tblGrid>
      <w:tr w:rsidR="002C5DE7" w14:paraId="757E444C" w14:textId="77777777">
        <w:tc>
          <w:tcPr>
            <w:tcW w:w="36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62042EA5" w14:textId="77777777" w:rsidR="002C5DE7" w:rsidRDefault="000329A1">
            <w:pPr>
              <w:jc w:val="center"/>
            </w:pPr>
            <w:r>
              <w:rPr>
                <w:b/>
                <w:bCs/>
                <w:color w:val="FFFFFF"/>
                <w:sz w:val="20"/>
                <w:szCs w:val="20"/>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557E4818" w14:textId="77777777" w:rsidR="002C5DE7" w:rsidRDefault="000329A1">
            <w:pPr>
              <w:jc w:val="center"/>
            </w:pPr>
            <w:r>
              <w:rPr>
                <w:b/>
                <w:bCs/>
                <w:color w:val="FFFFFF"/>
                <w:sz w:val="20"/>
                <w:szCs w:val="20"/>
              </w:rPr>
              <w:t xml:space="preserve">OLS </w:t>
            </w:r>
            <w:proofErr w:type="spellStart"/>
            <w:r>
              <w:rPr>
                <w:b/>
                <w:bCs/>
                <w:color w:val="FFFFFF"/>
                <w:sz w:val="20"/>
                <w:szCs w:val="20"/>
              </w:rPr>
              <w:t>Coef</w:t>
            </w:r>
            <w:proofErr w:type="spellEnd"/>
            <w:r>
              <w:rPr>
                <w:b/>
                <w:bCs/>
                <w:color w:val="FFFFFF"/>
                <w:sz w:val="20"/>
                <w:szCs w:val="20"/>
              </w:rPr>
              <w:t xml:space="preserve"> (€)</w:t>
            </w:r>
          </w:p>
        </w:tc>
        <w:tc>
          <w:tcPr>
            <w:tcW w:w="42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68A0A246" w14:textId="77777777" w:rsidR="002C5DE7" w:rsidRDefault="000329A1">
            <w:pPr>
              <w:jc w:val="center"/>
            </w:pPr>
            <w:r>
              <w:rPr>
                <w:b/>
                <w:bCs/>
                <w:color w:val="FFFFFF"/>
                <w:sz w:val="20"/>
                <w:szCs w:val="20"/>
              </w:rPr>
              <w:t>Interpretation</w:t>
            </w:r>
          </w:p>
        </w:tc>
      </w:tr>
      <w:tr w:rsidR="002C5DE7" w14:paraId="28E2FAC2"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0F14E5" w14:textId="77777777" w:rsidR="002C5DE7" w:rsidRDefault="000329A1">
            <w:proofErr w:type="spellStart"/>
            <w:r>
              <w:rPr>
                <w:sz w:val="20"/>
                <w:szCs w:val="20"/>
              </w:rPr>
              <w:t>livingSpace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A13D47" w14:textId="77777777" w:rsidR="002C5DE7" w:rsidRDefault="000329A1">
            <w:pPr>
              <w:jc w:val="center"/>
            </w:pPr>
            <w:r>
              <w:rPr>
                <w:sz w:val="20"/>
                <w:szCs w:val="20"/>
              </w:rPr>
              <w:t>+328</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5B8AD73" w14:textId="77777777" w:rsidR="002C5DE7" w:rsidRDefault="000329A1">
            <w:r>
              <w:rPr>
                <w:sz w:val="20"/>
                <w:szCs w:val="20"/>
              </w:rPr>
              <w:t>A 1-SD increase in living area (~32 sqm) adds €328/month — by far the strongest structural driver.</w:t>
            </w:r>
          </w:p>
        </w:tc>
      </w:tr>
      <w:tr w:rsidR="002C5DE7" w14:paraId="7422F97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BAA01F" w14:textId="77777777" w:rsidR="002C5DE7" w:rsidRDefault="000329A1">
            <w:proofErr w:type="spellStart"/>
            <w:r>
              <w:rPr>
                <w:sz w:val="20"/>
                <w:szCs w:val="20"/>
              </w:rPr>
              <w:t>state_Hamburg</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9D8F37" w14:textId="77777777" w:rsidR="002C5DE7" w:rsidRDefault="000329A1">
            <w:pPr>
              <w:jc w:val="center"/>
            </w:pPr>
            <w:r>
              <w:rPr>
                <w:sz w:val="20"/>
                <w:szCs w:val="20"/>
              </w:rPr>
              <w:t>+323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8C1589" w14:textId="77777777" w:rsidR="002C5DE7" w:rsidRDefault="000329A1">
            <w:r>
              <w:rPr>
                <w:sz w:val="20"/>
                <w:szCs w:val="20"/>
              </w:rPr>
              <w:t>Hamburg listings command a €323/month premium over the reference state, all else equal.</w:t>
            </w:r>
          </w:p>
        </w:tc>
      </w:tr>
      <w:tr w:rsidR="002C5DE7" w14:paraId="1FD270EA"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CC93C1E" w14:textId="77777777" w:rsidR="002C5DE7" w:rsidRDefault="000329A1">
            <w:proofErr w:type="spellStart"/>
            <w:r>
              <w:rPr>
                <w:sz w:val="20"/>
                <w:szCs w:val="20"/>
              </w:rPr>
              <w:t>state_Berlin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144EB2" w14:textId="77777777" w:rsidR="002C5DE7" w:rsidRDefault="000329A1">
            <w:pPr>
              <w:jc w:val="center"/>
            </w:pPr>
            <w:r>
              <w:rPr>
                <w:sz w:val="20"/>
                <w:szCs w:val="20"/>
              </w:rPr>
              <w:t>+289</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91BEFFC" w14:textId="77777777" w:rsidR="002C5DE7" w:rsidRDefault="000329A1">
            <w:r>
              <w:rPr>
                <w:sz w:val="20"/>
                <w:szCs w:val="20"/>
              </w:rPr>
              <w:t>Berlin premium: €289/month.</w:t>
            </w:r>
          </w:p>
        </w:tc>
      </w:tr>
      <w:tr w:rsidR="002C5DE7" w14:paraId="7A9FC82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4276BB" w14:textId="77777777" w:rsidR="002C5DE7" w:rsidRDefault="000329A1">
            <w:proofErr w:type="spellStart"/>
            <w:r>
              <w:rPr>
                <w:sz w:val="20"/>
                <w:szCs w:val="20"/>
              </w:rPr>
              <w:t>state_Bayern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D1C6D6" w14:textId="77777777" w:rsidR="002C5DE7" w:rsidRDefault="000329A1">
            <w:pPr>
              <w:jc w:val="center"/>
            </w:pPr>
            <w:r>
              <w:rPr>
                <w:sz w:val="20"/>
                <w:szCs w:val="20"/>
              </w:rPr>
              <w:t>+225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C5F6F4" w14:textId="77777777" w:rsidR="002C5DE7" w:rsidRDefault="000329A1">
            <w:r>
              <w:rPr>
                <w:sz w:val="20"/>
                <w:szCs w:val="20"/>
              </w:rPr>
              <w:t>Munich/Bavaria premium: €225/month.</w:t>
            </w:r>
          </w:p>
        </w:tc>
      </w:tr>
      <w:tr w:rsidR="002C5DE7" w14:paraId="40CD1AA4"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ECF68DF" w14:textId="77777777" w:rsidR="002C5DE7" w:rsidRDefault="000329A1">
            <w:proofErr w:type="spellStart"/>
            <w:r>
              <w:rPr>
                <w:sz w:val="20"/>
                <w:szCs w:val="20"/>
              </w:rPr>
              <w:t>state_Hessen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5F71CE2" w14:textId="77777777" w:rsidR="002C5DE7" w:rsidRDefault="000329A1">
            <w:pPr>
              <w:jc w:val="center"/>
            </w:pPr>
            <w:r>
              <w:rPr>
                <w:sz w:val="20"/>
                <w:szCs w:val="20"/>
              </w:rPr>
              <w:t>+160</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41BFD32" w14:textId="77777777" w:rsidR="002C5DE7" w:rsidRDefault="000329A1">
            <w:r>
              <w:rPr>
                <w:sz w:val="20"/>
                <w:szCs w:val="20"/>
              </w:rPr>
              <w:t>Frankfurt-area premium: €160/month.</w:t>
            </w:r>
          </w:p>
        </w:tc>
      </w:tr>
      <w:tr w:rsidR="002C5DE7" w14:paraId="13FF0A9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83D741" w14:textId="77777777" w:rsidR="002C5DE7" w:rsidRDefault="000329A1">
            <w:proofErr w:type="spellStart"/>
            <w:r>
              <w:rPr>
                <w:sz w:val="20"/>
                <w:szCs w:val="20"/>
              </w:rPr>
              <w:t>state_Thüringen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E58BA4" w14:textId="77777777" w:rsidR="002C5DE7" w:rsidRDefault="000329A1">
            <w:pPr>
              <w:jc w:val="center"/>
            </w:pPr>
            <w:r>
              <w:rPr>
                <w:sz w:val="20"/>
                <w:szCs w:val="20"/>
              </w:rPr>
              <w:t>−156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2AE0CD" w14:textId="77777777" w:rsidR="002C5DE7" w:rsidRDefault="000329A1">
            <w:r>
              <w:rPr>
                <w:sz w:val="20"/>
                <w:szCs w:val="20"/>
              </w:rPr>
              <w:t>East German discount: −€156/month.</w:t>
            </w:r>
          </w:p>
        </w:tc>
      </w:tr>
      <w:tr w:rsidR="002C5DE7" w14:paraId="5FD335C4"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A460EE9" w14:textId="77777777" w:rsidR="002C5DE7" w:rsidRDefault="000329A1">
            <w:proofErr w:type="spellStart"/>
            <w:r>
              <w:rPr>
                <w:sz w:val="20"/>
                <w:szCs w:val="20"/>
              </w:rPr>
              <w:t>interiorQual_luxury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B6C222" w14:textId="77777777" w:rsidR="002C5DE7" w:rsidRDefault="000329A1">
            <w:pPr>
              <w:jc w:val="center"/>
            </w:pPr>
            <w:r>
              <w:rPr>
                <w:sz w:val="20"/>
                <w:szCs w:val="20"/>
              </w:rPr>
              <w:t>+95</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A4262BF" w14:textId="77777777" w:rsidR="002C5DE7" w:rsidRDefault="000329A1">
            <w:r>
              <w:rPr>
                <w:sz w:val="20"/>
                <w:szCs w:val="20"/>
              </w:rPr>
              <w:t>Luxury interior adds ~€95/month vs the baseline (normal quality).</w:t>
            </w:r>
          </w:p>
        </w:tc>
      </w:tr>
      <w:tr w:rsidR="002C5DE7" w14:paraId="2C472C3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C28E1F" w14:textId="77777777" w:rsidR="002C5DE7" w:rsidRDefault="000329A1">
            <w:proofErr w:type="spellStart"/>
            <w:r>
              <w:rPr>
                <w:sz w:val="20"/>
                <w:szCs w:val="20"/>
              </w:rPr>
              <w:t>interiorQual_sophisticated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D32701" w14:textId="77777777" w:rsidR="002C5DE7" w:rsidRDefault="000329A1">
            <w:pPr>
              <w:jc w:val="center"/>
            </w:pPr>
            <w:r>
              <w:rPr>
                <w:sz w:val="20"/>
                <w:szCs w:val="20"/>
              </w:rPr>
              <w:t>−97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8C5936" w14:textId="77777777" w:rsidR="002C5DE7" w:rsidRDefault="000329A1">
            <w:r>
              <w:rPr>
                <w:sz w:val="20"/>
                <w:szCs w:val="20"/>
              </w:rPr>
              <w:t>Negative vs reference — 'sophisticated' coded unexpectedly; check OHE reference category.</w:t>
            </w:r>
          </w:p>
        </w:tc>
      </w:tr>
      <w:tr w:rsidR="002C5DE7" w14:paraId="6517741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78B571" w14:textId="77777777" w:rsidR="002C5DE7" w:rsidRDefault="000329A1">
            <w:proofErr w:type="spellStart"/>
            <w:r>
              <w:rPr>
                <w:sz w:val="20"/>
                <w:szCs w:val="20"/>
              </w:rPr>
              <w:t>typeOfFlat_penthouse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ED57A01" w14:textId="77777777" w:rsidR="002C5DE7" w:rsidRDefault="000329A1">
            <w:pPr>
              <w:jc w:val="center"/>
            </w:pPr>
            <w:r>
              <w:rPr>
                <w:sz w:val="20"/>
                <w:szCs w:val="20"/>
              </w:rPr>
              <w:t>+100</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EB65CEA" w14:textId="77777777" w:rsidR="002C5DE7" w:rsidRDefault="000329A1">
            <w:r>
              <w:rPr>
                <w:sz w:val="20"/>
                <w:szCs w:val="20"/>
              </w:rPr>
              <w:t>Penthouses command a ~€100/month premium after controlling for size.</w:t>
            </w:r>
          </w:p>
        </w:tc>
      </w:tr>
    </w:tbl>
    <w:p w14:paraId="4FCCA224" w14:textId="77777777" w:rsidR="002C5DE7" w:rsidRDefault="002C5DE7">
      <w:pPr>
        <w:spacing w:before="100"/>
      </w:pPr>
    </w:p>
    <w:p w14:paraId="7875237B" w14:textId="77777777" w:rsidR="002C5DE7" w:rsidRDefault="000329A1">
      <w:pPr>
        <w:pStyle w:val="Heading3"/>
      </w:pPr>
      <w:r>
        <w:t>LASSO — Feature Selection</w:t>
      </w:r>
    </w:p>
    <w:p w14:paraId="40DF0ECF" w14:textId="77777777" w:rsidR="002C5DE7" w:rsidRDefault="000329A1">
      <w:pPr>
        <w:spacing w:before="80" w:after="80"/>
        <w:jc w:val="both"/>
      </w:pPr>
      <w:r>
        <w:t>LASSO (alpha=0.5) zeroed out 31 of 75 encoded features, providing an implicit feature selection. The 44 retained features include all 10 numeric/binary features and approximately half the OHE dummies. Key finding: every state OHE feature that survived LASSO shows a larger coefficient than in OLS (e.g. Hamburg: +357 vs +323) — this is because LASSO is compensating for the features it removed by loading more weight onto the retained predictors.</w:t>
      </w:r>
    </w:p>
    <w:p w14:paraId="4847EF0B" w14:textId="77777777" w:rsidR="002C5DE7" w:rsidRDefault="002C5DE7">
      <w:pPr>
        <w:spacing w:before="60"/>
      </w:pPr>
    </w:p>
    <w:p w14:paraId="0AAA5CA8" w14:textId="77777777" w:rsidR="002C5DE7" w:rsidRDefault="000329A1">
      <w:pPr>
        <w:spacing w:before="80" w:after="80"/>
        <w:jc w:val="both"/>
      </w:pPr>
      <w:r>
        <w:t>The LASSO alpha=0.5 (vs the initial script's starting point of alpha=1.0 from the first run) confirms the tight grid search worked — the optimal penalty is lighter than originally estimated, consistent with the clean VIF structure.</w:t>
      </w:r>
    </w:p>
    <w:p w14:paraId="44B13C79" w14:textId="77777777" w:rsidR="002C5DE7" w:rsidRDefault="002C5DE7">
      <w:pPr>
        <w:spacing w:before="100"/>
      </w:pPr>
    </w:p>
    <w:p w14:paraId="5E69C493" w14:textId="77777777" w:rsidR="002C5DE7" w:rsidRDefault="000329A1">
      <w:pPr>
        <w:pStyle w:val="Heading3"/>
      </w:pPr>
      <w:r>
        <w:t>Elastic Net — Underperforms LASSO</w:t>
      </w:r>
    </w:p>
    <w:p w14:paraId="1AA71458" w14:textId="77777777" w:rsidR="002C5DE7" w:rsidRDefault="000329A1">
      <w:pPr>
        <w:spacing w:before="80" w:after="80"/>
        <w:jc w:val="both"/>
      </w:pPr>
      <w:r>
        <w:t xml:space="preserve">Elastic Net (alpha=0.5, l1_ratio=0.9) achieved RMSE=272.51 — worse than both OLS and LASSO. This is counterintuitive but explainable: with VIF &lt; 3.5, the Ridge component (controlled by 1−l1_ratio=0.1) </w:t>
      </w:r>
      <w:r>
        <w:lastRenderedPageBreak/>
        <w:t>adds unnecessary shrinkage without the collinearity benefit it was designed to address. In clean, low-collinearity datasets, pure LASSO typically dominates Elastic Net.</w:t>
      </w:r>
    </w:p>
    <w:p w14:paraId="16C43EC0" w14:textId="77777777" w:rsidR="002C5DE7" w:rsidRDefault="002C5DE7">
      <w:pPr>
        <w:spacing w:before="100"/>
      </w:pPr>
    </w:p>
    <w:p w14:paraId="01A809DF" w14:textId="77777777" w:rsidR="002C5DE7" w:rsidRDefault="000329A1">
      <w:pPr>
        <w:pStyle w:val="Heading3"/>
      </w:pPr>
      <w:r>
        <w:t>PCR vs PLS</w:t>
      </w:r>
    </w:p>
    <w:p w14:paraId="268F5361" w14:textId="77777777" w:rsidR="002C5DE7" w:rsidRDefault="000329A1">
      <w:pPr>
        <w:spacing w:before="80" w:after="80"/>
        <w:jc w:val="center"/>
      </w:pPr>
      <w:r>
        <w:rPr>
          <w:noProof/>
        </w:rPr>
        <w:drawing>
          <wp:inline distT="0" distB="0" distL="0" distR="0" wp14:anchorId="79333680" wp14:editId="3CBEBD6B">
            <wp:extent cx="4191000" cy="1905000"/>
            <wp:effectExtent l="0" t="0" r="0" b="0"/>
            <wp:docPr id="318021528" name="Picture 31802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1905000"/>
                    </a:xfrm>
                    <a:prstGeom prst="rect">
                      <a:avLst/>
                    </a:prstGeom>
                  </pic:spPr>
                </pic:pic>
              </a:graphicData>
            </a:graphic>
          </wp:inline>
        </w:drawing>
      </w:r>
    </w:p>
    <w:p w14:paraId="637E7FE3" w14:textId="77777777" w:rsidR="002C5DE7" w:rsidRDefault="000329A1">
      <w:pPr>
        <w:spacing w:before="20" w:after="120"/>
        <w:jc w:val="center"/>
      </w:pPr>
      <w:r>
        <w:rPr>
          <w:i/>
          <w:iCs/>
          <w:color w:val="777777"/>
          <w:sz w:val="19"/>
          <w:szCs w:val="19"/>
        </w:rPr>
        <w:t>Figure: PCR: 50 components explain ~92% of predictor variance. Vertical line = optimal n selected by CV.</w:t>
      </w:r>
    </w:p>
    <w:p w14:paraId="06FD1008" w14:textId="77777777" w:rsidR="002C5DE7" w:rsidRDefault="002C5DE7">
      <w:pPr>
        <w:spacing w:before="60"/>
      </w:pPr>
    </w:p>
    <w:p w14:paraId="355CB5A2" w14:textId="77777777" w:rsidR="002C5DE7" w:rsidRDefault="000329A1">
      <w:pPr>
        <w:spacing w:before="80" w:after="80"/>
        <w:jc w:val="both"/>
      </w:pPr>
      <w:r>
        <w:t>PCR (50 components, RMSE=263) slightly outperforms PLS (5 components, RMSE=265) — an unusual result since PLS is supervised (it uses the target to guide dimension reduction). The explanation is that PLS with only 5 components cannot capture the full complexity of 75 encoded features, while PCR with 50 components retains most of the predictor variance. Both underperform OLS because they add computational overhead without any predictive benefit — again, a consequence of low collinearity.</w:t>
      </w:r>
    </w:p>
    <w:p w14:paraId="40B0E091" w14:textId="77777777" w:rsidR="002C5DE7" w:rsidRDefault="002C5DE7">
      <w:pPr>
        <w:spacing w:before="100"/>
      </w:pPr>
    </w:p>
    <w:p w14:paraId="5CA3F6E9" w14:textId="77777777" w:rsidR="002C5DE7" w:rsidRDefault="000329A1">
      <w:pPr>
        <w:pStyle w:val="Heading3"/>
      </w:pPr>
      <w:r>
        <w:t>SVR-Linear — Notable MAPE</w:t>
      </w:r>
    </w:p>
    <w:p w14:paraId="1944397D" w14:textId="77777777" w:rsidR="002C5DE7" w:rsidRDefault="000329A1">
      <w:pPr>
        <w:spacing w:before="80" w:after="80"/>
        <w:jc w:val="both"/>
      </w:pPr>
      <w:r>
        <w:t xml:space="preserve">SVR-Linear achieved the lowest MAPE of all models at 21.47%, despite having the worst RMSE (273.32) among non-null models. This divergence between RMSE and MAPE is meaningful: SVR is </w:t>
      </w:r>
      <w:proofErr w:type="spellStart"/>
      <w:r>
        <w:t>optimising</w:t>
      </w:r>
      <w:proofErr w:type="spellEnd"/>
      <w:r>
        <w:t xml:space="preserve"> for a loss function that is more robust to large outlier errors (which dominate RMSE) but controls percentage errors well. For use cases where proportional accuracy matters more than absolute error, SVR-Linear is worth considering — though it was trained on only 30,000 rows here.</w:t>
      </w:r>
    </w:p>
    <w:p w14:paraId="695E3903" w14:textId="77777777" w:rsidR="002C5DE7" w:rsidRDefault="002C5DE7">
      <w:pPr>
        <w:spacing w:before="120"/>
      </w:pPr>
    </w:p>
    <w:p w14:paraId="5EBE28AA" w14:textId="77777777" w:rsidR="002C5DE7" w:rsidRDefault="000329A1">
      <w:pPr>
        <w:pStyle w:val="Heading2"/>
      </w:pPr>
      <w:r>
        <w:t>5.2  Tree-Based Ensemble Models</w:t>
      </w:r>
    </w:p>
    <w:p w14:paraId="402AF646" w14:textId="77777777" w:rsidR="002C5DE7" w:rsidRDefault="000329A1">
      <w:pPr>
        <w:pStyle w:val="Heading3"/>
      </w:pPr>
      <w:r>
        <w:t>Random Forest</w:t>
      </w:r>
    </w:p>
    <w:p w14:paraId="4B36A037" w14:textId="77777777" w:rsidR="002C5DE7" w:rsidRDefault="000329A1">
      <w:pPr>
        <w:spacing w:before="80" w:after="80"/>
        <w:jc w:val="center"/>
      </w:pPr>
      <w:r>
        <w:rPr>
          <w:noProof/>
        </w:rPr>
        <w:lastRenderedPageBreak/>
        <w:drawing>
          <wp:inline distT="0" distB="0" distL="0" distR="0" wp14:anchorId="7C758184" wp14:editId="42F6A861">
            <wp:extent cx="5524500" cy="2952750"/>
            <wp:effectExtent l="0" t="0" r="0" b="0"/>
            <wp:docPr id="138198404" name="Picture 138198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952750"/>
                    </a:xfrm>
                    <a:prstGeom prst="rect">
                      <a:avLst/>
                    </a:prstGeom>
                  </pic:spPr>
                </pic:pic>
              </a:graphicData>
            </a:graphic>
          </wp:inline>
        </w:drawing>
      </w:r>
    </w:p>
    <w:p w14:paraId="09AD2E15" w14:textId="77777777" w:rsidR="002C5DE7" w:rsidRDefault="000329A1">
      <w:pPr>
        <w:spacing w:before="20" w:after="120"/>
        <w:jc w:val="center"/>
      </w:pPr>
      <w:r>
        <w:rPr>
          <w:i/>
          <w:iCs/>
          <w:color w:val="777777"/>
          <w:sz w:val="19"/>
          <w:szCs w:val="19"/>
        </w:rPr>
        <w:t>Figure: Random Forest: Top 20 features by Mean Decrease in Impurity (MDI).</w:t>
      </w:r>
    </w:p>
    <w:p w14:paraId="53CD95C6" w14:textId="77777777" w:rsidR="002C5DE7" w:rsidRDefault="002C5DE7">
      <w:pPr>
        <w:spacing w:before="60"/>
      </w:pPr>
    </w:p>
    <w:p w14:paraId="10F7A4F9" w14:textId="77777777" w:rsidR="002C5DE7" w:rsidRDefault="000329A1">
      <w:pPr>
        <w:spacing w:before="80" w:after="80"/>
        <w:jc w:val="both"/>
      </w:pPr>
      <w:r>
        <w:t xml:space="preserve">Random Forest (500 trees, </w:t>
      </w:r>
      <w:proofErr w:type="spellStart"/>
      <w:r>
        <w:t>max_features</w:t>
      </w:r>
      <w:proofErr w:type="spellEnd"/>
      <w:r>
        <w:t xml:space="preserve">=0.4, </w:t>
      </w:r>
      <w:proofErr w:type="spellStart"/>
      <w:r>
        <w:t>min_samples_leaf</w:t>
      </w:r>
      <w:proofErr w:type="spellEnd"/>
      <w:r>
        <w:t xml:space="preserve">=3, uncapped depth) achieved RMSE=201.02, R²=0.8327, and the lowest MAE of all models at €112.55/month. The MAE advantage over </w:t>
      </w:r>
      <w:proofErr w:type="spellStart"/>
      <w:r>
        <w:t>XGBoost</w:t>
      </w:r>
      <w:proofErr w:type="spellEnd"/>
      <w:r>
        <w:t xml:space="preserve"> (€113.57) and GBM (€117.79) suggests Random Forest produces fewer extreme prediction errors despite having a slightly higher RMSE.</w:t>
      </w:r>
    </w:p>
    <w:p w14:paraId="0780A859" w14:textId="77777777" w:rsidR="002C5DE7" w:rsidRDefault="002C5DE7">
      <w:pPr>
        <w:spacing w:before="60"/>
      </w:pPr>
    </w:p>
    <w:p w14:paraId="6DC7012C" w14:textId="77777777" w:rsidR="002C5DE7" w:rsidRDefault="000329A1">
      <w:pPr>
        <w:spacing w:before="80" w:after="80"/>
        <w:jc w:val="both"/>
      </w:pPr>
      <w:r>
        <w:t xml:space="preserve">The feature importance plot confirms </w:t>
      </w:r>
      <w:proofErr w:type="spellStart"/>
      <w:r>
        <w:rPr>
          <w:b/>
          <w:bCs/>
          <w:color w:val="003057"/>
        </w:rPr>
        <w:t>livingSpace</w:t>
      </w:r>
      <w:proofErr w:type="spellEnd"/>
      <w:r>
        <w:t xml:space="preserve"> as the overwhelmingly dominant feature, with </w:t>
      </w:r>
      <w:proofErr w:type="spellStart"/>
      <w:r>
        <w:t>serviceCharge</w:t>
      </w:r>
      <w:proofErr w:type="spellEnd"/>
      <w:r>
        <w:t xml:space="preserve">, </w:t>
      </w:r>
      <w:proofErr w:type="spellStart"/>
      <w:r>
        <w:t>noRooms</w:t>
      </w:r>
      <w:proofErr w:type="spellEnd"/>
      <w:r>
        <w:t xml:space="preserve">, </w:t>
      </w:r>
      <w:proofErr w:type="spellStart"/>
      <w:r>
        <w:t>building_age</w:t>
      </w:r>
      <w:proofErr w:type="spellEnd"/>
      <w:r>
        <w:t xml:space="preserve">, and </w:t>
      </w:r>
      <w:proofErr w:type="spellStart"/>
      <w:r>
        <w:t>floor_ratio</w:t>
      </w:r>
      <w:proofErr w:type="spellEnd"/>
      <w:r>
        <w:t xml:space="preserve"> forming the second tier. State indicators appear further down the RF ranking than in OLS — RF captures geographic effects implicitly through interactions rather than requiring explicit state dummies.</w:t>
      </w:r>
    </w:p>
    <w:p w14:paraId="0684E096" w14:textId="77777777" w:rsidR="002C5DE7" w:rsidRDefault="002C5DE7">
      <w:pPr>
        <w:spacing w:before="80"/>
      </w:pPr>
    </w:p>
    <w:p w14:paraId="32A887AD" w14:textId="77777777" w:rsidR="002C5DE7" w:rsidRDefault="000329A1">
      <w:pPr>
        <w:pStyle w:val="ListParagraph"/>
        <w:numPr>
          <w:ilvl w:val="0"/>
          <w:numId w:val="2"/>
        </w:numPr>
        <w:spacing w:before="40" w:after="40"/>
      </w:pPr>
      <w:r>
        <w:t>CV-RMSE: 203.96 ± 2.76 — highly stable across folds, confirming no overfitting.</w:t>
      </w:r>
    </w:p>
    <w:p w14:paraId="0669BFA2" w14:textId="77777777" w:rsidR="002C5DE7" w:rsidRDefault="000329A1">
      <w:pPr>
        <w:pStyle w:val="ListParagraph"/>
        <w:numPr>
          <w:ilvl w:val="0"/>
          <w:numId w:val="2"/>
        </w:numPr>
        <w:spacing w:before="40" w:after="40"/>
      </w:pPr>
      <w:r>
        <w:t xml:space="preserve">Best hyperparameters found by </w:t>
      </w:r>
      <w:proofErr w:type="spellStart"/>
      <w:r>
        <w:t>RandomisedSearch</w:t>
      </w:r>
      <w:proofErr w:type="spellEnd"/>
      <w:r>
        <w:t xml:space="preserve">: </w:t>
      </w:r>
      <w:proofErr w:type="spellStart"/>
      <w:r>
        <w:t>n_estimators</w:t>
      </w:r>
      <w:proofErr w:type="spellEnd"/>
      <w:r>
        <w:t xml:space="preserve">=500, </w:t>
      </w:r>
      <w:proofErr w:type="spellStart"/>
      <w:r>
        <w:t>min_samples_leaf</w:t>
      </w:r>
      <w:proofErr w:type="spellEnd"/>
      <w:r>
        <w:t xml:space="preserve">=3, </w:t>
      </w:r>
      <w:proofErr w:type="spellStart"/>
      <w:r>
        <w:t>max_features</w:t>
      </w:r>
      <w:proofErr w:type="spellEnd"/>
      <w:r>
        <w:t xml:space="preserve">=0.4, </w:t>
      </w:r>
      <w:proofErr w:type="spellStart"/>
      <w:r>
        <w:t>max_depth</w:t>
      </w:r>
      <w:proofErr w:type="spellEnd"/>
      <w:r>
        <w:t>=None (fully grown trees).</w:t>
      </w:r>
    </w:p>
    <w:p w14:paraId="21E95DC7" w14:textId="77777777" w:rsidR="002C5DE7" w:rsidRDefault="000329A1">
      <w:pPr>
        <w:pStyle w:val="ListParagraph"/>
        <w:numPr>
          <w:ilvl w:val="0"/>
          <w:numId w:val="2"/>
        </w:numPr>
        <w:spacing w:before="40" w:after="40"/>
      </w:pPr>
      <w:r>
        <w:t>Training time: 1,473 seconds — the slowest model due to 500 trees × 5-fold CV × 12 search iterations on 215k rows.</w:t>
      </w:r>
    </w:p>
    <w:p w14:paraId="10BF706A" w14:textId="77777777" w:rsidR="002C5DE7" w:rsidRDefault="002C5DE7">
      <w:pPr>
        <w:spacing w:before="100"/>
      </w:pPr>
    </w:p>
    <w:p w14:paraId="1B48532C" w14:textId="77777777" w:rsidR="002C5DE7" w:rsidRDefault="000329A1">
      <w:pPr>
        <w:pStyle w:val="Heading3"/>
      </w:pPr>
      <w:r>
        <w:t>Gradient Boosting Machine (GBM)</w:t>
      </w:r>
    </w:p>
    <w:p w14:paraId="40AB8F75" w14:textId="77777777" w:rsidR="002C5DE7" w:rsidRDefault="000329A1">
      <w:pPr>
        <w:spacing w:before="80" w:after="80"/>
        <w:jc w:val="center"/>
      </w:pPr>
      <w:r>
        <w:rPr>
          <w:noProof/>
        </w:rPr>
        <w:lastRenderedPageBreak/>
        <w:drawing>
          <wp:inline distT="0" distB="0" distL="0" distR="0" wp14:anchorId="0BA65BA5" wp14:editId="08168A95">
            <wp:extent cx="5524500" cy="2952750"/>
            <wp:effectExtent l="0" t="0" r="0" b="0"/>
            <wp:docPr id="1905474125" name="Picture 190547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952750"/>
                    </a:xfrm>
                    <a:prstGeom prst="rect">
                      <a:avLst/>
                    </a:prstGeom>
                  </pic:spPr>
                </pic:pic>
              </a:graphicData>
            </a:graphic>
          </wp:inline>
        </w:drawing>
      </w:r>
    </w:p>
    <w:p w14:paraId="10AB587E" w14:textId="77777777" w:rsidR="002C5DE7" w:rsidRDefault="000329A1">
      <w:pPr>
        <w:spacing w:before="20" w:after="120"/>
        <w:jc w:val="center"/>
      </w:pPr>
      <w:r>
        <w:rPr>
          <w:i/>
          <w:iCs/>
          <w:color w:val="777777"/>
          <w:sz w:val="19"/>
          <w:szCs w:val="19"/>
        </w:rPr>
        <w:t xml:space="preserve">Figure: GBM: Top 20 feature importances. </w:t>
      </w:r>
      <w:proofErr w:type="spellStart"/>
      <w:r>
        <w:rPr>
          <w:i/>
          <w:iCs/>
          <w:color w:val="777777"/>
          <w:sz w:val="19"/>
          <w:szCs w:val="19"/>
        </w:rPr>
        <w:t>serviceCharge</w:t>
      </w:r>
      <w:proofErr w:type="spellEnd"/>
      <w:r>
        <w:rPr>
          <w:i/>
          <w:iCs/>
          <w:color w:val="777777"/>
          <w:sz w:val="19"/>
          <w:szCs w:val="19"/>
        </w:rPr>
        <w:t xml:space="preserve"> and </w:t>
      </w:r>
      <w:proofErr w:type="spellStart"/>
      <w:r>
        <w:rPr>
          <w:i/>
          <w:iCs/>
          <w:color w:val="777777"/>
          <w:sz w:val="19"/>
          <w:szCs w:val="19"/>
        </w:rPr>
        <w:t>building_age</w:t>
      </w:r>
      <w:proofErr w:type="spellEnd"/>
      <w:r>
        <w:rPr>
          <w:i/>
          <w:iCs/>
          <w:color w:val="777777"/>
          <w:sz w:val="19"/>
          <w:szCs w:val="19"/>
        </w:rPr>
        <w:t xml:space="preserve"> rank more prominently than in Random Forest.</w:t>
      </w:r>
    </w:p>
    <w:p w14:paraId="186E9D36" w14:textId="77777777" w:rsidR="002C5DE7" w:rsidRDefault="002C5DE7">
      <w:pPr>
        <w:spacing w:before="60"/>
      </w:pPr>
    </w:p>
    <w:p w14:paraId="6691E660" w14:textId="77777777" w:rsidR="002C5DE7" w:rsidRDefault="000329A1">
      <w:pPr>
        <w:spacing w:before="80" w:after="80"/>
        <w:jc w:val="both"/>
      </w:pPr>
      <w:r>
        <w:t xml:space="preserve">GBM (300 trees, </w:t>
      </w:r>
      <w:proofErr w:type="spellStart"/>
      <w:r>
        <w:t>learning_rate</w:t>
      </w:r>
      <w:proofErr w:type="spellEnd"/>
      <w:r>
        <w:t xml:space="preserve">=0.08, </w:t>
      </w:r>
      <w:proofErr w:type="spellStart"/>
      <w:r>
        <w:t>max_depth</w:t>
      </w:r>
      <w:proofErr w:type="spellEnd"/>
      <w:r>
        <w:t xml:space="preserve">=6, subsample=0.8) achieved RMSE=200.75, R²=0.8332 — virtually identical to Random Forest, with the three tree models separated by only €3.67 in RMSE. GBM took the longest to train (2,670 seconds) because gradient boosting is sequential — trees cannot be </w:t>
      </w:r>
      <w:proofErr w:type="spellStart"/>
      <w:r>
        <w:t>parallelised</w:t>
      </w:r>
      <w:proofErr w:type="spellEnd"/>
      <w:r>
        <w:t xml:space="preserve"> within a model, only across CV folds.</w:t>
      </w:r>
    </w:p>
    <w:p w14:paraId="063FCED7" w14:textId="77777777" w:rsidR="002C5DE7" w:rsidRDefault="002C5DE7">
      <w:pPr>
        <w:spacing w:before="60"/>
      </w:pPr>
    </w:p>
    <w:p w14:paraId="58EEB90A" w14:textId="77777777" w:rsidR="002C5DE7" w:rsidRDefault="000329A1">
      <w:pPr>
        <w:spacing w:before="80" w:after="80"/>
        <w:jc w:val="both"/>
      </w:pPr>
      <w:r>
        <w:t xml:space="preserve">The GBM feature importance ranking places </w:t>
      </w:r>
      <w:proofErr w:type="spellStart"/>
      <w:r>
        <w:rPr>
          <w:b/>
          <w:bCs/>
          <w:color w:val="003057"/>
        </w:rPr>
        <w:t>serviceCharge</w:t>
      </w:r>
      <w:proofErr w:type="spellEnd"/>
      <w:r>
        <w:t xml:space="preserve"> and </w:t>
      </w:r>
      <w:proofErr w:type="spellStart"/>
      <w:r>
        <w:rPr>
          <w:b/>
          <w:bCs/>
          <w:color w:val="003057"/>
        </w:rPr>
        <w:t>building_age</w:t>
      </w:r>
      <w:proofErr w:type="spellEnd"/>
      <w:r>
        <w:t xml:space="preserve"> more prominently than Random Forest does. This reflects GBM's tendency to find interactions that Random Forest distributes across many trees — </w:t>
      </w:r>
      <w:proofErr w:type="spellStart"/>
      <w:r>
        <w:t>serviceCharge</w:t>
      </w:r>
      <w:proofErr w:type="spellEnd"/>
      <w:r>
        <w:t xml:space="preserve"> in GBM serves as a proxy for building quality and size that the sequential correction mechanism exploits.</w:t>
      </w:r>
    </w:p>
    <w:p w14:paraId="593D918B" w14:textId="77777777" w:rsidR="002C5DE7" w:rsidRDefault="002C5DE7">
      <w:pPr>
        <w:spacing w:before="100"/>
      </w:pPr>
    </w:p>
    <w:p w14:paraId="2A056454" w14:textId="77777777" w:rsidR="002C5DE7" w:rsidRDefault="000329A1">
      <w:pPr>
        <w:pStyle w:val="Heading3"/>
      </w:pPr>
      <w:proofErr w:type="spellStart"/>
      <w:r>
        <w:t>XGBoost</w:t>
      </w:r>
      <w:proofErr w:type="spellEnd"/>
      <w:r>
        <w:t xml:space="preserve"> — Best Overall Model</w:t>
      </w:r>
    </w:p>
    <w:p w14:paraId="2BE6B465" w14:textId="77777777" w:rsidR="002C5DE7" w:rsidRDefault="000329A1">
      <w:pPr>
        <w:spacing w:before="80" w:after="80"/>
        <w:jc w:val="center"/>
      </w:pPr>
      <w:r>
        <w:rPr>
          <w:noProof/>
        </w:rPr>
        <w:drawing>
          <wp:inline distT="0" distB="0" distL="0" distR="0" wp14:anchorId="63CF2E19" wp14:editId="1E286939">
            <wp:extent cx="5524500" cy="2952750"/>
            <wp:effectExtent l="0" t="0" r="0" b="0"/>
            <wp:docPr id="776085591" name="Picture 776085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952750"/>
                    </a:xfrm>
                    <a:prstGeom prst="rect">
                      <a:avLst/>
                    </a:prstGeom>
                  </pic:spPr>
                </pic:pic>
              </a:graphicData>
            </a:graphic>
          </wp:inline>
        </w:drawing>
      </w:r>
    </w:p>
    <w:p w14:paraId="4CA36447" w14:textId="77777777" w:rsidR="002C5DE7" w:rsidRDefault="000329A1">
      <w:pPr>
        <w:spacing w:before="20" w:after="120"/>
        <w:jc w:val="center"/>
      </w:pPr>
      <w:r>
        <w:rPr>
          <w:i/>
          <w:iCs/>
          <w:color w:val="777777"/>
          <w:sz w:val="19"/>
          <w:szCs w:val="19"/>
        </w:rPr>
        <w:lastRenderedPageBreak/>
        <w:t xml:space="preserve">Figure: </w:t>
      </w:r>
      <w:proofErr w:type="spellStart"/>
      <w:r>
        <w:rPr>
          <w:i/>
          <w:iCs/>
          <w:color w:val="777777"/>
          <w:sz w:val="19"/>
          <w:szCs w:val="19"/>
        </w:rPr>
        <w:t>XGBoost</w:t>
      </w:r>
      <w:proofErr w:type="spellEnd"/>
      <w:r>
        <w:rPr>
          <w:i/>
          <w:iCs/>
          <w:color w:val="777777"/>
          <w:sz w:val="19"/>
          <w:szCs w:val="19"/>
        </w:rPr>
        <w:t xml:space="preserve">: Top 20 feature importances (F-score). </w:t>
      </w:r>
      <w:proofErr w:type="spellStart"/>
      <w:r>
        <w:rPr>
          <w:i/>
          <w:iCs/>
          <w:color w:val="777777"/>
          <w:sz w:val="19"/>
          <w:szCs w:val="19"/>
        </w:rPr>
        <w:t>livingSpace</w:t>
      </w:r>
      <w:proofErr w:type="spellEnd"/>
      <w:r>
        <w:rPr>
          <w:i/>
          <w:iCs/>
          <w:color w:val="777777"/>
          <w:sz w:val="19"/>
          <w:szCs w:val="19"/>
        </w:rPr>
        <w:t xml:space="preserve"> and </w:t>
      </w:r>
      <w:proofErr w:type="spellStart"/>
      <w:r>
        <w:rPr>
          <w:i/>
          <w:iCs/>
          <w:color w:val="777777"/>
          <w:sz w:val="19"/>
          <w:szCs w:val="19"/>
        </w:rPr>
        <w:t>serviceCharge</w:t>
      </w:r>
      <w:proofErr w:type="spellEnd"/>
      <w:r>
        <w:rPr>
          <w:i/>
          <w:iCs/>
          <w:color w:val="777777"/>
          <w:sz w:val="19"/>
          <w:szCs w:val="19"/>
        </w:rPr>
        <w:t xml:space="preserve"> dominate.</w:t>
      </w:r>
    </w:p>
    <w:p w14:paraId="334ACC9D" w14:textId="77777777" w:rsidR="002C5DE7" w:rsidRDefault="002C5DE7">
      <w:pPr>
        <w:spacing w:before="60"/>
      </w:pPr>
    </w:p>
    <w:p w14:paraId="57986E30" w14:textId="77777777" w:rsidR="002C5DE7" w:rsidRDefault="000329A1">
      <w:pPr>
        <w:spacing w:before="80" w:after="80"/>
        <w:jc w:val="both"/>
      </w:pPr>
      <w:proofErr w:type="spellStart"/>
      <w:r>
        <w:rPr>
          <w:b/>
          <w:bCs/>
          <w:color w:val="003057"/>
        </w:rPr>
        <w:t>XGBoost</w:t>
      </w:r>
      <w:proofErr w:type="spellEnd"/>
      <w:r>
        <w:rPr>
          <w:b/>
          <w:bCs/>
          <w:color w:val="003057"/>
        </w:rPr>
        <w:t xml:space="preserve"> achieved the best performance across all metrics: RMSE=197.35, R²=0.8388, MAPE=17.89%.</w:t>
      </w:r>
      <w:r>
        <w:t xml:space="preserve"> This represents a 59.8% reduction in RMSE compared to the null model and a 24.5% improvement over the best linear model.</w:t>
      </w:r>
    </w:p>
    <w:p w14:paraId="0DC80866" w14:textId="77777777" w:rsidR="002C5DE7" w:rsidRDefault="002C5DE7">
      <w:pPr>
        <w:spacing w:before="60"/>
      </w:pPr>
    </w:p>
    <w:p w14:paraId="4DF6E62E" w14:textId="77777777" w:rsidR="002C5DE7" w:rsidRDefault="000329A1">
      <w:pPr>
        <w:spacing w:before="80" w:after="80"/>
        <w:jc w:val="both"/>
      </w:pPr>
      <w:r>
        <w:t>Key modelling details:</w:t>
      </w:r>
    </w:p>
    <w:p w14:paraId="13E9443C" w14:textId="77777777" w:rsidR="002C5DE7" w:rsidRDefault="000329A1">
      <w:pPr>
        <w:pStyle w:val="ListParagraph"/>
        <w:numPr>
          <w:ilvl w:val="0"/>
          <w:numId w:val="2"/>
        </w:numPr>
        <w:spacing w:before="40" w:after="40"/>
      </w:pPr>
      <w:r>
        <w:t xml:space="preserve">Optimal hyperparameters: </w:t>
      </w:r>
      <w:proofErr w:type="spellStart"/>
      <w:r>
        <w:t>max_depth</w:t>
      </w:r>
      <w:proofErr w:type="spellEnd"/>
      <w:r>
        <w:t xml:space="preserve">=7, </w:t>
      </w:r>
      <w:proofErr w:type="spellStart"/>
      <w:r>
        <w:t>learning_rate</w:t>
      </w:r>
      <w:proofErr w:type="spellEnd"/>
      <w:r>
        <w:t xml:space="preserve">=0.05, </w:t>
      </w:r>
      <w:proofErr w:type="spellStart"/>
      <w:r>
        <w:t>colsample_bytree</w:t>
      </w:r>
      <w:proofErr w:type="spellEnd"/>
      <w:r>
        <w:t xml:space="preserve">=0.8, subsample=0.8, </w:t>
      </w:r>
      <w:proofErr w:type="spellStart"/>
      <w:r>
        <w:t>min_child_weight</w:t>
      </w:r>
      <w:proofErr w:type="spellEnd"/>
      <w:r>
        <w:t xml:space="preserve">=3, gamma=0.1, </w:t>
      </w:r>
      <w:proofErr w:type="spellStart"/>
      <w:r>
        <w:t>reg_alpha</w:t>
      </w:r>
      <w:proofErr w:type="spellEnd"/>
      <w:r>
        <w:t xml:space="preserve">=0, </w:t>
      </w:r>
      <w:proofErr w:type="spellStart"/>
      <w:r>
        <w:t>reg_lambda</w:t>
      </w:r>
      <w:proofErr w:type="spellEnd"/>
      <w:r>
        <w:t>=1.</w:t>
      </w:r>
    </w:p>
    <w:p w14:paraId="76EB7D3F" w14:textId="77777777" w:rsidR="002C5DE7" w:rsidRDefault="000329A1">
      <w:pPr>
        <w:pStyle w:val="ListParagraph"/>
        <w:numPr>
          <w:ilvl w:val="0"/>
          <w:numId w:val="2"/>
        </w:numPr>
        <w:spacing w:before="40" w:after="40"/>
      </w:pPr>
      <w:r>
        <w:t>Early stopping triggered at iteration 996 (out of 1000 maximum) — the model required nearly all iterations, confirming the learning rate of 0.05 was appropriate.</w:t>
      </w:r>
    </w:p>
    <w:p w14:paraId="4330D6B8" w14:textId="77777777" w:rsidR="002C5DE7" w:rsidRDefault="000329A1">
      <w:pPr>
        <w:pStyle w:val="ListParagraph"/>
        <w:numPr>
          <w:ilvl w:val="0"/>
          <w:numId w:val="2"/>
        </w:numPr>
        <w:spacing w:before="40" w:after="40"/>
      </w:pPr>
      <w:r>
        <w:t xml:space="preserve">CV-RMSE = 196.90 ± 2.12 — the tightest standard deviation of all tree models, confirming </w:t>
      </w:r>
      <w:proofErr w:type="spellStart"/>
      <w:r>
        <w:t>XGBoost</w:t>
      </w:r>
      <w:proofErr w:type="spellEnd"/>
      <w:r>
        <w:t xml:space="preserve"> is the most stable and </w:t>
      </w:r>
      <w:proofErr w:type="spellStart"/>
      <w:r>
        <w:t>generalisable</w:t>
      </w:r>
      <w:proofErr w:type="spellEnd"/>
      <w:r>
        <w:t xml:space="preserve"> choice.</w:t>
      </w:r>
    </w:p>
    <w:p w14:paraId="43AA1BD9" w14:textId="77777777" w:rsidR="002C5DE7" w:rsidRDefault="000329A1">
      <w:pPr>
        <w:pStyle w:val="ListParagraph"/>
        <w:numPr>
          <w:ilvl w:val="0"/>
          <w:numId w:val="2"/>
        </w:numPr>
        <w:spacing w:before="40" w:after="40"/>
      </w:pPr>
      <w:r>
        <w:t xml:space="preserve">Training time: 277 seconds — significantly faster than Random Forest and GBM despite superior performance, enabled by </w:t>
      </w:r>
      <w:proofErr w:type="spellStart"/>
      <w:r>
        <w:t>XGBoost's</w:t>
      </w:r>
      <w:proofErr w:type="spellEnd"/>
      <w:r>
        <w:t xml:space="preserve"> </w:t>
      </w:r>
      <w:proofErr w:type="spellStart"/>
      <w:r>
        <w:t>optimised</w:t>
      </w:r>
      <w:proofErr w:type="spellEnd"/>
      <w:r>
        <w:t xml:space="preserve"> implementation.</w:t>
      </w:r>
    </w:p>
    <w:p w14:paraId="6FFB26DA" w14:textId="77777777" w:rsidR="002C5DE7" w:rsidRDefault="000329A1">
      <w:r>
        <w:br w:type="page"/>
      </w:r>
    </w:p>
    <w:p w14:paraId="110E5CEE" w14:textId="77777777" w:rsidR="002C5DE7" w:rsidRDefault="000329A1">
      <w:pPr>
        <w:pStyle w:val="Heading1"/>
        <w:pBdr>
          <w:bottom w:val="single" w:sz="8" w:space="1" w:color="003057"/>
        </w:pBdr>
      </w:pPr>
      <w:r>
        <w:lastRenderedPageBreak/>
        <w:t>6. SHAP Feature Importance &amp; Interpretation</w:t>
      </w:r>
    </w:p>
    <w:p w14:paraId="6F0FC0F1" w14:textId="77777777" w:rsidR="002C5DE7" w:rsidRDefault="000329A1">
      <w:pPr>
        <w:spacing w:before="80" w:after="80"/>
        <w:jc w:val="both"/>
      </w:pPr>
      <w:r>
        <w:t>SHAP (</w:t>
      </w:r>
      <w:proofErr w:type="spellStart"/>
      <w:r>
        <w:t>SHapley</w:t>
      </w:r>
      <w:proofErr w:type="spellEnd"/>
      <w:r>
        <w:t xml:space="preserve"> Additive </w:t>
      </w:r>
      <w:proofErr w:type="spellStart"/>
      <w:r>
        <w:t>exPlanations</w:t>
      </w:r>
      <w:proofErr w:type="spellEnd"/>
      <w:r>
        <w:t xml:space="preserve">) provides model-agnostic, locally consistent feature attributions. Unlike traditional feature importance, SHAP values show </w:t>
      </w:r>
      <w:r>
        <w:rPr>
          <w:b/>
          <w:bCs/>
          <w:color w:val="003057"/>
        </w:rPr>
        <w:t>direction</w:t>
      </w:r>
      <w:r>
        <w:t xml:space="preserve"> (does this feature push rent up or down?), </w:t>
      </w:r>
      <w:r>
        <w:rPr>
          <w:b/>
          <w:bCs/>
          <w:color w:val="003057"/>
        </w:rPr>
        <w:t>magnitude</w:t>
      </w:r>
      <w:r>
        <w:t xml:space="preserve"> (by how much?), and </w:t>
      </w:r>
      <w:r>
        <w:rPr>
          <w:b/>
          <w:bCs/>
          <w:color w:val="003057"/>
        </w:rPr>
        <w:t>heterogeneity</w:t>
      </w:r>
      <w:r>
        <w:t xml:space="preserve"> (does the effect vary across listings?).</w:t>
      </w:r>
    </w:p>
    <w:p w14:paraId="4A69DD61" w14:textId="77777777" w:rsidR="002C5DE7" w:rsidRDefault="002C5DE7">
      <w:pPr>
        <w:spacing w:before="80"/>
      </w:pPr>
    </w:p>
    <w:p w14:paraId="5A5EA76E" w14:textId="77777777" w:rsidR="002C5DE7" w:rsidRDefault="000329A1">
      <w:pPr>
        <w:pStyle w:val="Heading2"/>
      </w:pPr>
      <w:r>
        <w:t xml:space="preserve">6.1  Global SHAP Summary — </w:t>
      </w:r>
      <w:proofErr w:type="spellStart"/>
      <w:r>
        <w:t>baseRent</w:t>
      </w:r>
      <w:proofErr w:type="spellEnd"/>
    </w:p>
    <w:p w14:paraId="7C4A14F4" w14:textId="77777777" w:rsidR="002C5DE7" w:rsidRDefault="000329A1">
      <w:pPr>
        <w:spacing w:before="80" w:after="80"/>
        <w:jc w:val="center"/>
      </w:pPr>
      <w:r>
        <w:rPr>
          <w:noProof/>
        </w:rPr>
        <w:drawing>
          <wp:inline distT="0" distB="0" distL="0" distR="0" wp14:anchorId="0F597804" wp14:editId="765DEFCA">
            <wp:extent cx="5905500" cy="3238500"/>
            <wp:effectExtent l="0" t="0" r="0" b="0"/>
            <wp:docPr id="356317807" name="Picture 356317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238500"/>
                    </a:xfrm>
                    <a:prstGeom prst="rect">
                      <a:avLst/>
                    </a:prstGeom>
                  </pic:spPr>
                </pic:pic>
              </a:graphicData>
            </a:graphic>
          </wp:inline>
        </w:drawing>
      </w:r>
    </w:p>
    <w:p w14:paraId="4112C75B" w14:textId="77777777" w:rsidR="002C5DE7" w:rsidRDefault="000329A1">
      <w:pPr>
        <w:spacing w:before="20" w:after="120"/>
        <w:jc w:val="center"/>
      </w:pPr>
      <w:r>
        <w:rPr>
          <w:i/>
          <w:iCs/>
          <w:color w:val="777777"/>
          <w:sz w:val="19"/>
          <w:szCs w:val="19"/>
        </w:rPr>
        <w:t xml:space="preserve">Figure: SHAP </w:t>
      </w:r>
      <w:proofErr w:type="spellStart"/>
      <w:r>
        <w:rPr>
          <w:i/>
          <w:iCs/>
          <w:color w:val="777777"/>
          <w:sz w:val="19"/>
          <w:szCs w:val="19"/>
        </w:rPr>
        <w:t>beeswarm</w:t>
      </w:r>
      <w:proofErr w:type="spellEnd"/>
      <w:r>
        <w:rPr>
          <w:i/>
          <w:iCs/>
          <w:color w:val="777777"/>
          <w:sz w:val="19"/>
          <w:szCs w:val="19"/>
        </w:rPr>
        <w:t xml:space="preserve"> plot: each dot = one test observation. Position = impact on prediction. </w:t>
      </w:r>
      <w:proofErr w:type="spellStart"/>
      <w:r>
        <w:rPr>
          <w:i/>
          <w:iCs/>
          <w:color w:val="777777"/>
          <w:sz w:val="19"/>
          <w:szCs w:val="19"/>
        </w:rPr>
        <w:t>Colour</w:t>
      </w:r>
      <w:proofErr w:type="spellEnd"/>
      <w:r>
        <w:rPr>
          <w:i/>
          <w:iCs/>
          <w:color w:val="777777"/>
          <w:sz w:val="19"/>
          <w:szCs w:val="19"/>
        </w:rPr>
        <w:t xml:space="preserve"> = feature value (red=high, blue=low).</w:t>
      </w:r>
    </w:p>
    <w:p w14:paraId="0876CB7F" w14:textId="77777777" w:rsidR="002C5DE7" w:rsidRDefault="002C5DE7">
      <w:pPr>
        <w:spacing w:before="60"/>
      </w:pPr>
    </w:p>
    <w:p w14:paraId="50698E05" w14:textId="77777777" w:rsidR="002C5DE7" w:rsidRDefault="000329A1">
      <w:pPr>
        <w:spacing w:before="80" w:after="80"/>
        <w:jc w:val="center"/>
      </w:pPr>
      <w:r>
        <w:rPr>
          <w:noProof/>
        </w:rPr>
        <w:drawing>
          <wp:inline distT="0" distB="0" distL="0" distR="0" wp14:anchorId="0CC51D62" wp14:editId="0104FBF7">
            <wp:extent cx="5524500" cy="2952750"/>
            <wp:effectExtent l="0" t="0" r="0" b="0"/>
            <wp:docPr id="1739065817" name="Picture 1739065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952750"/>
                    </a:xfrm>
                    <a:prstGeom prst="rect">
                      <a:avLst/>
                    </a:prstGeom>
                  </pic:spPr>
                </pic:pic>
              </a:graphicData>
            </a:graphic>
          </wp:inline>
        </w:drawing>
      </w:r>
    </w:p>
    <w:p w14:paraId="7C7A2935" w14:textId="77777777" w:rsidR="002C5DE7" w:rsidRDefault="000329A1">
      <w:pPr>
        <w:spacing w:before="20" w:after="120"/>
        <w:jc w:val="center"/>
      </w:pPr>
      <w:r>
        <w:rPr>
          <w:i/>
          <w:iCs/>
          <w:color w:val="777777"/>
          <w:sz w:val="19"/>
          <w:szCs w:val="19"/>
        </w:rPr>
        <w:t xml:space="preserve">Figure: Mean absolute SHAP value per feature — overall feature importance ranking for </w:t>
      </w:r>
      <w:proofErr w:type="spellStart"/>
      <w:r>
        <w:rPr>
          <w:i/>
          <w:iCs/>
          <w:color w:val="777777"/>
          <w:sz w:val="19"/>
          <w:szCs w:val="19"/>
        </w:rPr>
        <w:t>baseRent</w:t>
      </w:r>
      <w:proofErr w:type="spellEnd"/>
      <w:r>
        <w:rPr>
          <w:i/>
          <w:iCs/>
          <w:color w:val="777777"/>
          <w:sz w:val="19"/>
          <w:szCs w:val="19"/>
        </w:rPr>
        <w:t xml:space="preserve"> prediction.</w:t>
      </w:r>
    </w:p>
    <w:p w14:paraId="758BDCD2" w14:textId="77777777" w:rsidR="002C5DE7" w:rsidRDefault="002C5DE7">
      <w:pPr>
        <w:spacing w:before="80"/>
      </w:pPr>
    </w:p>
    <w:p w14:paraId="11A36D30" w14:textId="77777777" w:rsidR="002C5DE7" w:rsidRDefault="000329A1">
      <w:pPr>
        <w:pStyle w:val="Heading2"/>
      </w:pPr>
      <w:r>
        <w:t>6.2  SHAP Feature Importance Rankings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381"/>
        <w:gridCol w:w="1379"/>
        <w:gridCol w:w="5137"/>
      </w:tblGrid>
      <w:tr w:rsidR="002C5DE7" w14:paraId="5007AE2B" w14:textId="77777777">
        <w:tc>
          <w:tcPr>
            <w:tcW w:w="36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45A07885" w14:textId="77777777" w:rsidR="002C5DE7" w:rsidRDefault="000329A1">
            <w:pPr>
              <w:jc w:val="center"/>
            </w:pPr>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383C54FE" w14:textId="77777777" w:rsidR="002C5DE7" w:rsidRDefault="000329A1">
            <w:pPr>
              <w:jc w:val="center"/>
            </w:pPr>
            <w:r>
              <w:rPr>
                <w:b/>
                <w:bCs/>
                <w:color w:val="FFFFFF"/>
                <w:sz w:val="20"/>
                <w:szCs w:val="20"/>
              </w:rPr>
              <w:t>Feature</w:t>
            </w:r>
          </w:p>
        </w:tc>
        <w:tc>
          <w:tcPr>
            <w:tcW w:w="14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7D956378" w14:textId="77777777" w:rsidR="002C5DE7" w:rsidRDefault="000329A1">
            <w:pPr>
              <w:jc w:val="center"/>
            </w:pPr>
            <w:r>
              <w:rPr>
                <w:b/>
                <w:bCs/>
                <w:color w:val="FFFFFF"/>
                <w:sz w:val="20"/>
                <w:szCs w:val="20"/>
              </w:rPr>
              <w:t>Mean |SHAP|</w:t>
            </w:r>
          </w:p>
        </w:tc>
        <w:tc>
          <w:tcPr>
            <w:tcW w:w="52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6715F292" w14:textId="77777777" w:rsidR="002C5DE7" w:rsidRDefault="000329A1">
            <w:pPr>
              <w:jc w:val="center"/>
            </w:pPr>
            <w:r>
              <w:rPr>
                <w:b/>
                <w:bCs/>
                <w:color w:val="FFFFFF"/>
                <w:sz w:val="20"/>
                <w:szCs w:val="20"/>
              </w:rPr>
              <w:t>Interpretation</w:t>
            </w:r>
          </w:p>
        </w:tc>
      </w:tr>
      <w:tr w:rsidR="002C5DE7" w14:paraId="54FB3DB4" w14:textId="77777777">
        <w:tc>
          <w:tcPr>
            <w:tcW w:w="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1B18D5F" w14:textId="77777777" w:rsidR="002C5DE7" w:rsidRDefault="000329A1">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8968FA" w14:textId="77777777" w:rsidR="002C5DE7" w:rsidRDefault="000329A1">
            <w:proofErr w:type="spellStart"/>
            <w:r>
              <w:rPr>
                <w:sz w:val="20"/>
                <w:szCs w:val="20"/>
              </w:rPr>
              <w:t>livingSpace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98D1523" w14:textId="77777777" w:rsidR="002C5DE7" w:rsidRDefault="000329A1">
            <w:pPr>
              <w:jc w:val="center"/>
            </w:pPr>
            <w:r>
              <w:rPr>
                <w:sz w:val="20"/>
                <w:szCs w:val="20"/>
              </w:rPr>
              <w:t>€155.95</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70C325" w14:textId="77777777" w:rsidR="002C5DE7" w:rsidRDefault="000329A1">
            <w:r>
              <w:rPr>
                <w:sz w:val="20"/>
                <w:szCs w:val="20"/>
              </w:rPr>
              <w:t>A 1 sqm increase in living area adds on average €155.95 in predicted rent. Red dots (large apartments) pull predictions strongly upward — the largest single driver by a wide margin.</w:t>
            </w:r>
          </w:p>
        </w:tc>
      </w:tr>
      <w:tr w:rsidR="002C5DE7" w14:paraId="2ABE9AE3"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7B055F" w14:textId="77777777" w:rsidR="002C5DE7" w:rsidRDefault="000329A1">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89E555" w14:textId="77777777" w:rsidR="002C5DE7" w:rsidRDefault="000329A1">
            <w:proofErr w:type="spellStart"/>
            <w:r>
              <w:rPr>
                <w:sz w:val="20"/>
                <w:szCs w:val="20"/>
              </w:rPr>
              <w:t>serviceCharge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2F9CDD" w14:textId="77777777" w:rsidR="002C5DE7" w:rsidRDefault="000329A1">
            <w:pPr>
              <w:jc w:val="center"/>
            </w:pPr>
            <w:r>
              <w:rPr>
                <w:sz w:val="20"/>
                <w:szCs w:val="20"/>
              </w:rPr>
              <w:t>€54.29</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A1797E" w14:textId="77777777" w:rsidR="002C5DE7" w:rsidRDefault="000329A1">
            <w:r>
              <w:rPr>
                <w:sz w:val="20"/>
                <w:szCs w:val="20"/>
              </w:rPr>
              <w:t>Service charge is a proxy for building amenity quality and size — higher service charge buildings tend to be better maintained and in better locations.</w:t>
            </w:r>
          </w:p>
        </w:tc>
      </w:tr>
      <w:tr w:rsidR="002C5DE7" w14:paraId="6095D9AA" w14:textId="77777777">
        <w:tc>
          <w:tcPr>
            <w:tcW w:w="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D48AE36" w14:textId="77777777" w:rsidR="002C5DE7" w:rsidRDefault="000329A1">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850385B" w14:textId="77777777" w:rsidR="002C5DE7" w:rsidRDefault="000329A1">
            <w:proofErr w:type="spellStart"/>
            <w:r>
              <w:rPr>
                <w:sz w:val="20"/>
                <w:szCs w:val="20"/>
              </w:rPr>
              <w:t>building_age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8EB7F9" w14:textId="77777777" w:rsidR="002C5DE7" w:rsidRDefault="000329A1">
            <w:pPr>
              <w:jc w:val="center"/>
            </w:pPr>
            <w:r>
              <w:rPr>
                <w:sz w:val="20"/>
                <w:szCs w:val="20"/>
              </w:rPr>
              <w:t>€36.63</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634BF25" w14:textId="77777777" w:rsidR="002C5DE7" w:rsidRDefault="000329A1">
            <w:r>
              <w:rPr>
                <w:sz w:val="20"/>
                <w:szCs w:val="20"/>
              </w:rPr>
              <w:t>Blue dots (old buildings) push predictions downward; red (new) upward. Non-linear — very old vs very new matters more than middle-aged buildings.</w:t>
            </w:r>
          </w:p>
        </w:tc>
      </w:tr>
      <w:tr w:rsidR="002C5DE7" w14:paraId="5358B953"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CC25E6" w14:textId="77777777" w:rsidR="002C5DE7" w:rsidRDefault="000329A1">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D6CBEA" w14:textId="77777777" w:rsidR="002C5DE7" w:rsidRDefault="000329A1">
            <w:proofErr w:type="spellStart"/>
            <w:r>
              <w:rPr>
                <w:sz w:val="20"/>
                <w:szCs w:val="20"/>
              </w:rPr>
              <w:t>hasKitchen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597DF1" w14:textId="77777777" w:rsidR="002C5DE7" w:rsidRDefault="000329A1">
            <w:pPr>
              <w:jc w:val="center"/>
            </w:pPr>
            <w:r>
              <w:rPr>
                <w:sz w:val="20"/>
                <w:szCs w:val="20"/>
              </w:rPr>
              <w:t>€31.65</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41474A" w14:textId="77777777" w:rsidR="002C5DE7" w:rsidRDefault="000329A1">
            <w:r>
              <w:rPr>
                <w:sz w:val="20"/>
                <w:szCs w:val="20"/>
              </w:rPr>
              <w:t>Having a kitchen raises predicted rent substantially (~€30–80). Its absence signals student/basic accommodation — a quality signal, not just an amenity.</w:t>
            </w:r>
          </w:p>
        </w:tc>
      </w:tr>
      <w:tr w:rsidR="002C5DE7" w14:paraId="34533E45" w14:textId="77777777">
        <w:tc>
          <w:tcPr>
            <w:tcW w:w="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DCA7E05" w14:textId="77777777" w:rsidR="002C5DE7" w:rsidRDefault="000329A1">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5149A1" w14:textId="77777777" w:rsidR="002C5DE7" w:rsidRDefault="000329A1">
            <w:proofErr w:type="spellStart"/>
            <w:r>
              <w:rPr>
                <w:sz w:val="20"/>
                <w:szCs w:val="20"/>
              </w:rPr>
              <w:t>state_Bayern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8267BA" w14:textId="77777777" w:rsidR="002C5DE7" w:rsidRDefault="000329A1">
            <w:pPr>
              <w:jc w:val="center"/>
            </w:pPr>
            <w:r>
              <w:rPr>
                <w:sz w:val="20"/>
                <w:szCs w:val="20"/>
              </w:rPr>
              <w:t>€31.47</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D213ED" w14:textId="77777777" w:rsidR="002C5DE7" w:rsidRDefault="000329A1">
            <w:r>
              <w:rPr>
                <w:sz w:val="20"/>
                <w:szCs w:val="20"/>
              </w:rPr>
              <w:t>Bavaria dummy adds ~€30 to predictions for Bavarian listings — capturing the Munich and broader Bavarian premium after controlling for all property features.</w:t>
            </w:r>
          </w:p>
        </w:tc>
      </w:tr>
      <w:tr w:rsidR="002C5DE7" w14:paraId="14A5C486"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88A85E" w14:textId="77777777" w:rsidR="002C5DE7" w:rsidRDefault="000329A1">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B00D0B" w14:textId="77777777" w:rsidR="002C5DE7" w:rsidRDefault="000329A1">
            <w:proofErr w:type="spellStart"/>
            <w:r>
              <w:rPr>
                <w:sz w:val="20"/>
                <w:szCs w:val="20"/>
              </w:rPr>
              <w:t>interior_score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F1323E" w14:textId="77777777" w:rsidR="002C5DE7" w:rsidRDefault="000329A1">
            <w:pPr>
              <w:jc w:val="center"/>
            </w:pPr>
            <w:r>
              <w:rPr>
                <w:sz w:val="20"/>
                <w:szCs w:val="20"/>
              </w:rPr>
              <w:t>€27.32</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2146CC" w14:textId="77777777" w:rsidR="002C5DE7" w:rsidRDefault="000329A1">
            <w:r>
              <w:rPr>
                <w:sz w:val="20"/>
                <w:szCs w:val="20"/>
              </w:rPr>
              <w:t>Interior quality has a clear monotone positive effect. Each quality step (</w:t>
            </w:r>
            <w:proofErr w:type="spellStart"/>
            <w:r>
              <w:rPr>
                <w:sz w:val="20"/>
                <w:szCs w:val="20"/>
              </w:rPr>
              <w:t>simple→normal→sophisticated→luxury</w:t>
            </w:r>
            <w:proofErr w:type="spellEnd"/>
            <w:r>
              <w:rPr>
                <w:sz w:val="20"/>
                <w:szCs w:val="20"/>
              </w:rPr>
              <w:t>) adds approximately €20–30.</w:t>
            </w:r>
          </w:p>
        </w:tc>
      </w:tr>
      <w:tr w:rsidR="002C5DE7" w14:paraId="3AE06FBA" w14:textId="77777777">
        <w:tc>
          <w:tcPr>
            <w:tcW w:w="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70F5F0" w14:textId="77777777" w:rsidR="002C5DE7" w:rsidRDefault="000329A1">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697C6F0" w14:textId="77777777" w:rsidR="002C5DE7" w:rsidRDefault="000329A1">
            <w:proofErr w:type="spellStart"/>
            <w:r>
              <w:rPr>
                <w:sz w:val="20"/>
                <w:szCs w:val="20"/>
              </w:rPr>
              <w:t>state_Sachsen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7B7BB5B" w14:textId="77777777" w:rsidR="002C5DE7" w:rsidRDefault="000329A1">
            <w:pPr>
              <w:jc w:val="center"/>
            </w:pPr>
            <w:r>
              <w:rPr>
                <w:sz w:val="20"/>
                <w:szCs w:val="20"/>
              </w:rPr>
              <w:t>€27.07</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E9B678D" w14:textId="77777777" w:rsidR="002C5DE7" w:rsidRDefault="000329A1">
            <w:r>
              <w:rPr>
                <w:sz w:val="20"/>
                <w:szCs w:val="20"/>
              </w:rPr>
              <w:t>Sachsen (Saxony) coefficient is negative — reduces predicted rent. Reflects east German market structure.</w:t>
            </w:r>
          </w:p>
        </w:tc>
      </w:tr>
      <w:tr w:rsidR="002C5DE7" w14:paraId="1475E8C0"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2B14CD" w14:textId="77777777" w:rsidR="002C5DE7" w:rsidRDefault="000329A1">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C9DB55" w14:textId="77777777" w:rsidR="002C5DE7" w:rsidRDefault="000329A1">
            <w:proofErr w:type="spellStart"/>
            <w:r>
              <w:rPr>
                <w:sz w:val="20"/>
                <w:szCs w:val="20"/>
              </w:rPr>
              <w:t>condition_score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F02412" w14:textId="77777777" w:rsidR="002C5DE7" w:rsidRDefault="000329A1">
            <w:pPr>
              <w:jc w:val="center"/>
            </w:pPr>
            <w:r>
              <w:rPr>
                <w:sz w:val="20"/>
                <w:szCs w:val="20"/>
              </w:rPr>
              <w:t>€21.81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A4985D" w14:textId="77777777" w:rsidR="002C5DE7" w:rsidRDefault="000329A1">
            <w:r>
              <w:rPr>
                <w:sz w:val="20"/>
                <w:szCs w:val="20"/>
              </w:rPr>
              <w:t>Property condition shows strong positive effect for top scores (mint/</w:t>
            </w:r>
            <w:proofErr w:type="gramStart"/>
            <w:r>
              <w:rPr>
                <w:sz w:val="20"/>
                <w:szCs w:val="20"/>
              </w:rPr>
              <w:t>first-use</w:t>
            </w:r>
            <w:proofErr w:type="gramEnd"/>
            <w:r>
              <w:rPr>
                <w:sz w:val="20"/>
                <w:szCs w:val="20"/>
              </w:rPr>
              <w:t>) and negative for poor condition. Ordinal encoding captures this gradient.</w:t>
            </w:r>
          </w:p>
        </w:tc>
      </w:tr>
      <w:tr w:rsidR="002C5DE7" w14:paraId="4DEE3144" w14:textId="77777777">
        <w:tc>
          <w:tcPr>
            <w:tcW w:w="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A6ED3BD" w14:textId="77777777" w:rsidR="002C5DE7" w:rsidRDefault="000329A1">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BD9FCC" w14:textId="77777777" w:rsidR="002C5DE7" w:rsidRDefault="000329A1">
            <w:proofErr w:type="spellStart"/>
            <w:r>
              <w:rPr>
                <w:sz w:val="20"/>
                <w:szCs w:val="20"/>
              </w:rPr>
              <w:t>state_Hessen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A84067" w14:textId="77777777" w:rsidR="002C5DE7" w:rsidRDefault="000329A1">
            <w:pPr>
              <w:jc w:val="center"/>
            </w:pPr>
            <w:r>
              <w:rPr>
                <w:sz w:val="20"/>
                <w:szCs w:val="20"/>
              </w:rPr>
              <w:t>€19.99</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ABBB3D1" w14:textId="77777777" w:rsidR="002C5DE7" w:rsidRDefault="000329A1">
            <w:r>
              <w:rPr>
                <w:sz w:val="20"/>
                <w:szCs w:val="20"/>
              </w:rPr>
              <w:t>Hessen (Frankfurt area) premium confirmed at ~€20 mean |SHAP|.</w:t>
            </w:r>
          </w:p>
        </w:tc>
      </w:tr>
      <w:tr w:rsidR="002C5DE7" w14:paraId="0D63AA55"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E4DD76" w14:textId="77777777" w:rsidR="002C5DE7" w:rsidRDefault="000329A1">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10D6F3" w14:textId="77777777" w:rsidR="002C5DE7" w:rsidRDefault="000329A1">
            <w:proofErr w:type="spellStart"/>
            <w:r>
              <w:rPr>
                <w:sz w:val="20"/>
                <w:szCs w:val="20"/>
              </w:rPr>
              <w:t>state_Baden</w:t>
            </w:r>
            <w:proofErr w:type="spellEnd"/>
            <w:r>
              <w:rPr>
                <w:sz w:val="20"/>
                <w:szCs w:val="20"/>
              </w:rPr>
              <w:t>-Württemberg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131560" w14:textId="77777777" w:rsidR="002C5DE7" w:rsidRDefault="000329A1">
            <w:pPr>
              <w:jc w:val="center"/>
            </w:pPr>
            <w:r>
              <w:rPr>
                <w:sz w:val="20"/>
                <w:szCs w:val="20"/>
              </w:rPr>
              <w:t>€19.27</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27C956" w14:textId="77777777" w:rsidR="002C5DE7" w:rsidRDefault="000329A1">
            <w:r>
              <w:rPr>
                <w:sz w:val="20"/>
                <w:szCs w:val="20"/>
              </w:rPr>
              <w:t>Stuttgart/Freiburg area premium — technology and manufacturing hub commands above-average rents.</w:t>
            </w:r>
          </w:p>
        </w:tc>
      </w:tr>
      <w:tr w:rsidR="002C5DE7" w14:paraId="1DE3351B" w14:textId="77777777">
        <w:tc>
          <w:tcPr>
            <w:tcW w:w="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38A3A4C" w14:textId="77777777" w:rsidR="002C5DE7" w:rsidRDefault="000329A1">
            <w:r>
              <w:rPr>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8EB5106" w14:textId="77777777" w:rsidR="002C5DE7" w:rsidRDefault="000329A1">
            <w:proofErr w:type="spellStart"/>
            <w:r>
              <w:rPr>
                <w:sz w:val="20"/>
                <w:szCs w:val="20"/>
              </w:rPr>
              <w:t>numberOfFloors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6901DBB" w14:textId="77777777" w:rsidR="002C5DE7" w:rsidRDefault="000329A1">
            <w:pPr>
              <w:jc w:val="center"/>
            </w:pPr>
            <w:r>
              <w:rPr>
                <w:sz w:val="20"/>
                <w:szCs w:val="20"/>
              </w:rPr>
              <w:t>€16.56</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D184DF" w14:textId="77777777" w:rsidR="002C5DE7" w:rsidRDefault="000329A1">
            <w:r>
              <w:rPr>
                <w:sz w:val="20"/>
                <w:szCs w:val="20"/>
              </w:rPr>
              <w:t>Higher floor-count buildings tend to be larger/more urban — associated with higher rents independent of the individual listing's floor position.</w:t>
            </w:r>
          </w:p>
        </w:tc>
      </w:tr>
      <w:tr w:rsidR="002C5DE7" w14:paraId="40AA9D81"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791B56" w14:textId="77777777" w:rsidR="002C5DE7" w:rsidRDefault="000329A1">
            <w:r>
              <w:rPr>
                <w:sz w:val="20"/>
                <w:szCs w:val="20"/>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1A7382" w14:textId="77777777" w:rsidR="002C5DE7" w:rsidRDefault="000329A1">
            <w:r>
              <w:rPr>
                <w:sz w:val="20"/>
                <w:szCs w:val="20"/>
              </w:rPr>
              <w:t>lift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CDFDB8" w14:textId="77777777" w:rsidR="002C5DE7" w:rsidRDefault="000329A1">
            <w:pPr>
              <w:jc w:val="center"/>
            </w:pPr>
            <w:r>
              <w:rPr>
                <w:sz w:val="20"/>
                <w:szCs w:val="20"/>
              </w:rPr>
              <w:t>€13.41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8B5E3A" w14:textId="77777777" w:rsidR="002C5DE7" w:rsidRDefault="000329A1">
            <w:r>
              <w:rPr>
                <w:sz w:val="20"/>
                <w:szCs w:val="20"/>
              </w:rPr>
              <w:t>Lift presence adds a significant premium, especially in multi-floor buildings. Partially captures building modernity.</w:t>
            </w:r>
          </w:p>
        </w:tc>
      </w:tr>
      <w:tr w:rsidR="002C5DE7" w14:paraId="3D3527F2" w14:textId="77777777">
        <w:tc>
          <w:tcPr>
            <w:tcW w:w="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C692DCF" w14:textId="77777777" w:rsidR="002C5DE7" w:rsidRDefault="000329A1">
            <w:r>
              <w:rPr>
                <w:sz w:val="20"/>
                <w:szCs w:val="20"/>
              </w:rPr>
              <w:t>13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0F5723" w14:textId="77777777" w:rsidR="002C5DE7" w:rsidRDefault="000329A1">
            <w:proofErr w:type="spellStart"/>
            <w:r>
              <w:rPr>
                <w:sz w:val="20"/>
                <w:szCs w:val="20"/>
              </w:rPr>
              <w:t>state_Berlin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98E93A2" w14:textId="77777777" w:rsidR="002C5DE7" w:rsidRDefault="000329A1">
            <w:pPr>
              <w:jc w:val="center"/>
            </w:pPr>
            <w:r>
              <w:rPr>
                <w:sz w:val="20"/>
                <w:szCs w:val="20"/>
              </w:rPr>
              <w:t>€12.03</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C2975A" w14:textId="77777777" w:rsidR="002C5DE7" w:rsidRDefault="000329A1">
            <w:r>
              <w:rPr>
                <w:sz w:val="20"/>
                <w:szCs w:val="20"/>
              </w:rPr>
              <w:t>Berlin premium present but smaller than Hamburg/Bayern — Berlin has a larger supply of apartments moderating prices.</w:t>
            </w:r>
          </w:p>
        </w:tc>
      </w:tr>
      <w:tr w:rsidR="002C5DE7" w14:paraId="58F7F8D0"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4A36FF" w14:textId="77777777" w:rsidR="002C5DE7" w:rsidRDefault="000329A1">
            <w:r>
              <w:rPr>
                <w:sz w:val="20"/>
                <w:szCs w:val="20"/>
              </w:rPr>
              <w:t>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2CA470" w14:textId="77777777" w:rsidR="002C5DE7" w:rsidRDefault="000329A1">
            <w:proofErr w:type="spellStart"/>
            <w:r>
              <w:rPr>
                <w:sz w:val="20"/>
                <w:szCs w:val="20"/>
              </w:rPr>
              <w:t>interiorQual_normal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AD2153" w14:textId="77777777" w:rsidR="002C5DE7" w:rsidRDefault="000329A1">
            <w:pPr>
              <w:jc w:val="center"/>
            </w:pPr>
            <w:r>
              <w:rPr>
                <w:sz w:val="20"/>
                <w:szCs w:val="20"/>
              </w:rPr>
              <w:t>€11.41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E42F50" w14:textId="77777777" w:rsidR="002C5DE7" w:rsidRDefault="000329A1">
            <w:r>
              <w:rPr>
                <w:sz w:val="20"/>
                <w:szCs w:val="20"/>
              </w:rPr>
              <w:t>Normal interior quality reference effect — baseline category influence in OHE.</w:t>
            </w:r>
          </w:p>
        </w:tc>
      </w:tr>
      <w:tr w:rsidR="002C5DE7" w14:paraId="34280630" w14:textId="77777777">
        <w:tc>
          <w:tcPr>
            <w:tcW w:w="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C111ADB" w14:textId="77777777" w:rsidR="002C5DE7" w:rsidRDefault="000329A1">
            <w:r>
              <w:rPr>
                <w:sz w:val="20"/>
                <w:szCs w:val="20"/>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400E7C" w14:textId="77777777" w:rsidR="002C5DE7" w:rsidRDefault="000329A1">
            <w:proofErr w:type="spellStart"/>
            <w:r>
              <w:rPr>
                <w:sz w:val="20"/>
                <w:szCs w:val="20"/>
              </w:rPr>
              <w:t>state_Sachsen</w:t>
            </w:r>
            <w:proofErr w:type="spellEnd"/>
            <w:r>
              <w:rPr>
                <w:sz w:val="20"/>
                <w:szCs w:val="20"/>
              </w:rPr>
              <w:t>-Anhalt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F789D76" w14:textId="77777777" w:rsidR="002C5DE7" w:rsidRDefault="000329A1">
            <w:pPr>
              <w:jc w:val="center"/>
            </w:pPr>
            <w:r>
              <w:rPr>
                <w:sz w:val="20"/>
                <w:szCs w:val="20"/>
              </w:rPr>
              <w:t>€11.20</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13D9FCC" w14:textId="77777777" w:rsidR="002C5DE7" w:rsidRDefault="000329A1">
            <w:r>
              <w:rPr>
                <w:sz w:val="20"/>
                <w:szCs w:val="20"/>
              </w:rPr>
              <w:t>East German discount — strongest negative state effect per SHAP.</w:t>
            </w:r>
          </w:p>
        </w:tc>
      </w:tr>
    </w:tbl>
    <w:p w14:paraId="7E82384D" w14:textId="77777777" w:rsidR="002C5DE7" w:rsidRDefault="002C5DE7">
      <w:pPr>
        <w:spacing w:before="120"/>
      </w:pPr>
    </w:p>
    <w:p w14:paraId="64B6D7A5" w14:textId="77777777" w:rsidR="002C5DE7" w:rsidRDefault="000329A1">
      <w:pPr>
        <w:pStyle w:val="Heading2"/>
      </w:pPr>
      <w:r>
        <w:t>6.3  SHAP Dependence Plots</w:t>
      </w:r>
    </w:p>
    <w:p w14:paraId="557BCC27" w14:textId="77777777" w:rsidR="002C5DE7" w:rsidRDefault="000329A1">
      <w:pPr>
        <w:spacing w:before="80" w:after="80"/>
        <w:jc w:val="center"/>
      </w:pPr>
      <w:r>
        <w:rPr>
          <w:noProof/>
        </w:rPr>
        <w:drawing>
          <wp:inline distT="0" distB="0" distL="0" distR="0" wp14:anchorId="3742F185" wp14:editId="1E385D67">
            <wp:extent cx="5524500" cy="2476500"/>
            <wp:effectExtent l="0" t="0" r="0" b="0"/>
            <wp:docPr id="217361658" name="Picture 21736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476500"/>
                    </a:xfrm>
                    <a:prstGeom prst="rect">
                      <a:avLst/>
                    </a:prstGeom>
                  </pic:spPr>
                </pic:pic>
              </a:graphicData>
            </a:graphic>
          </wp:inline>
        </w:drawing>
      </w:r>
    </w:p>
    <w:p w14:paraId="0953CDA3" w14:textId="77777777" w:rsidR="002C5DE7" w:rsidRDefault="000329A1">
      <w:pPr>
        <w:spacing w:before="20" w:after="120"/>
        <w:jc w:val="center"/>
      </w:pPr>
      <w:r>
        <w:rPr>
          <w:i/>
          <w:iCs/>
          <w:color w:val="777777"/>
          <w:sz w:val="19"/>
          <w:szCs w:val="19"/>
        </w:rPr>
        <w:t xml:space="preserve">Figure: SHAP dependence: </w:t>
      </w:r>
      <w:proofErr w:type="spellStart"/>
      <w:r>
        <w:rPr>
          <w:i/>
          <w:iCs/>
          <w:color w:val="777777"/>
          <w:sz w:val="19"/>
          <w:szCs w:val="19"/>
        </w:rPr>
        <w:t>livingSpace</w:t>
      </w:r>
      <w:proofErr w:type="spellEnd"/>
      <w:r>
        <w:rPr>
          <w:i/>
          <w:iCs/>
          <w:color w:val="777777"/>
          <w:sz w:val="19"/>
          <w:szCs w:val="19"/>
        </w:rPr>
        <w:t xml:space="preserve">. X-axis = actual sqm; Y-axis = SHAP contribution to prediction. </w:t>
      </w:r>
      <w:proofErr w:type="spellStart"/>
      <w:r>
        <w:rPr>
          <w:i/>
          <w:iCs/>
          <w:color w:val="777777"/>
          <w:sz w:val="19"/>
          <w:szCs w:val="19"/>
        </w:rPr>
        <w:t>Colour</w:t>
      </w:r>
      <w:proofErr w:type="spellEnd"/>
      <w:r>
        <w:rPr>
          <w:i/>
          <w:iCs/>
          <w:color w:val="777777"/>
          <w:sz w:val="19"/>
          <w:szCs w:val="19"/>
        </w:rPr>
        <w:t xml:space="preserve"> = interaction feature.</w:t>
      </w:r>
    </w:p>
    <w:p w14:paraId="6F04950B" w14:textId="77777777" w:rsidR="002C5DE7" w:rsidRDefault="002C5DE7">
      <w:pPr>
        <w:spacing w:before="60"/>
      </w:pPr>
    </w:p>
    <w:p w14:paraId="1DD6B4FE" w14:textId="77777777" w:rsidR="002C5DE7" w:rsidRDefault="000329A1">
      <w:pPr>
        <w:spacing w:before="80" w:after="80"/>
        <w:jc w:val="both"/>
      </w:pPr>
      <w:r>
        <w:t xml:space="preserve">The </w:t>
      </w:r>
      <w:proofErr w:type="spellStart"/>
      <w:r>
        <w:t>livingSpace</w:t>
      </w:r>
      <w:proofErr w:type="spellEnd"/>
      <w:r>
        <w:t xml:space="preserve"> dependence plot reveals a </w:t>
      </w:r>
      <w:r>
        <w:rPr>
          <w:b/>
          <w:bCs/>
          <w:color w:val="003057"/>
        </w:rPr>
        <w:t>non-linear relationship</w:t>
      </w:r>
      <w:r>
        <w:t xml:space="preserve"> with rent: SHAP values rise steeply up to ~100 sqm, then flatten or even decline slightly for very large apartments. This confirms that the per-sqm premium is highest in the 30–100 sqm range — typical city apartments — and diminishes for large luxury flats where the market thins.</w:t>
      </w:r>
    </w:p>
    <w:p w14:paraId="50EA40A0" w14:textId="77777777" w:rsidR="002C5DE7" w:rsidRDefault="002C5DE7">
      <w:pPr>
        <w:spacing w:before="80"/>
      </w:pPr>
    </w:p>
    <w:p w14:paraId="45BE177C" w14:textId="77777777" w:rsidR="002C5DE7" w:rsidRDefault="000329A1">
      <w:pPr>
        <w:spacing w:before="80" w:after="80"/>
        <w:jc w:val="center"/>
      </w:pPr>
      <w:r>
        <w:rPr>
          <w:noProof/>
        </w:rPr>
        <w:drawing>
          <wp:inline distT="0" distB="0" distL="0" distR="0" wp14:anchorId="7363EE70" wp14:editId="5BBF3D77">
            <wp:extent cx="5524500" cy="2476500"/>
            <wp:effectExtent l="0" t="0" r="0" b="0"/>
            <wp:docPr id="1522365670" name="Picture 152236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476500"/>
                    </a:xfrm>
                    <a:prstGeom prst="rect">
                      <a:avLst/>
                    </a:prstGeom>
                  </pic:spPr>
                </pic:pic>
              </a:graphicData>
            </a:graphic>
          </wp:inline>
        </w:drawing>
      </w:r>
    </w:p>
    <w:p w14:paraId="2897D653" w14:textId="77777777" w:rsidR="002C5DE7" w:rsidRDefault="000329A1">
      <w:pPr>
        <w:spacing w:before="20" w:after="120"/>
        <w:jc w:val="center"/>
      </w:pPr>
      <w:r>
        <w:rPr>
          <w:i/>
          <w:iCs/>
          <w:color w:val="777777"/>
          <w:sz w:val="19"/>
          <w:szCs w:val="19"/>
        </w:rPr>
        <w:t xml:space="preserve">Figure: SHAP dependence: </w:t>
      </w:r>
      <w:proofErr w:type="spellStart"/>
      <w:r>
        <w:rPr>
          <w:i/>
          <w:iCs/>
          <w:color w:val="777777"/>
          <w:sz w:val="19"/>
          <w:szCs w:val="19"/>
        </w:rPr>
        <w:t>serviceCharge</w:t>
      </w:r>
      <w:proofErr w:type="spellEnd"/>
      <w:r>
        <w:rPr>
          <w:i/>
          <w:iCs/>
          <w:color w:val="777777"/>
          <w:sz w:val="19"/>
          <w:szCs w:val="19"/>
        </w:rPr>
        <w:t xml:space="preserve">. Positive and approximately linear relationship with </w:t>
      </w:r>
      <w:proofErr w:type="spellStart"/>
      <w:r>
        <w:rPr>
          <w:i/>
          <w:iCs/>
          <w:color w:val="777777"/>
          <w:sz w:val="19"/>
          <w:szCs w:val="19"/>
        </w:rPr>
        <w:t>baseRent</w:t>
      </w:r>
      <w:proofErr w:type="spellEnd"/>
      <w:r>
        <w:rPr>
          <w:i/>
          <w:iCs/>
          <w:color w:val="777777"/>
          <w:sz w:val="19"/>
          <w:szCs w:val="19"/>
        </w:rPr>
        <w:t xml:space="preserve"> prediction.</w:t>
      </w:r>
    </w:p>
    <w:p w14:paraId="640605AB" w14:textId="77777777" w:rsidR="002C5DE7" w:rsidRDefault="002C5DE7">
      <w:pPr>
        <w:spacing w:before="60"/>
      </w:pPr>
    </w:p>
    <w:p w14:paraId="561450F4" w14:textId="77777777" w:rsidR="002C5DE7" w:rsidRDefault="000329A1">
      <w:pPr>
        <w:spacing w:before="80" w:after="80"/>
        <w:jc w:val="both"/>
      </w:pPr>
      <w:proofErr w:type="spellStart"/>
      <w:r>
        <w:t>serviceCharge</w:t>
      </w:r>
      <w:proofErr w:type="spellEnd"/>
      <w:r>
        <w:t xml:space="preserve"> shows a more linear SHAP dependence — higher service charges consistently push rent predictions upward. This reflects the dual nature of service charge: it is partially an administrative cost and partially a proxy for building quality (well-maintained buildings with doormen, communal gardens, etc. have higher charges and higher rents).</w:t>
      </w:r>
    </w:p>
    <w:p w14:paraId="647286B1" w14:textId="77777777" w:rsidR="002C5DE7" w:rsidRDefault="002C5DE7">
      <w:pPr>
        <w:spacing w:before="120"/>
      </w:pPr>
    </w:p>
    <w:p w14:paraId="18A61D47" w14:textId="77777777" w:rsidR="002C5DE7" w:rsidRDefault="000329A1">
      <w:pPr>
        <w:pStyle w:val="Heading2"/>
      </w:pPr>
      <w:r>
        <w:lastRenderedPageBreak/>
        <w:t xml:space="preserve">6.4  Secondary Target: </w:t>
      </w:r>
      <w:proofErr w:type="spellStart"/>
      <w:r>
        <w:t>log_price_per_sqm</w:t>
      </w:r>
      <w:proofErr w:type="spellEnd"/>
    </w:p>
    <w:p w14:paraId="37BDF2A1" w14:textId="77777777" w:rsidR="002C5DE7" w:rsidRDefault="000329A1">
      <w:pPr>
        <w:spacing w:before="80" w:after="80"/>
        <w:jc w:val="center"/>
      </w:pPr>
      <w:r>
        <w:rPr>
          <w:noProof/>
        </w:rPr>
        <w:drawing>
          <wp:inline distT="0" distB="0" distL="0" distR="0" wp14:anchorId="52A5E4F5" wp14:editId="414D65F8">
            <wp:extent cx="5524500" cy="2762250"/>
            <wp:effectExtent l="0" t="0" r="0" b="0"/>
            <wp:docPr id="2090930473" name="Picture 209093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2762250"/>
                    </a:xfrm>
                    <a:prstGeom prst="rect">
                      <a:avLst/>
                    </a:prstGeom>
                  </pic:spPr>
                </pic:pic>
              </a:graphicData>
            </a:graphic>
          </wp:inline>
        </w:drawing>
      </w:r>
    </w:p>
    <w:p w14:paraId="0D11C90F" w14:textId="77777777" w:rsidR="002C5DE7" w:rsidRDefault="000329A1">
      <w:pPr>
        <w:spacing w:before="20" w:after="120"/>
        <w:jc w:val="center"/>
      </w:pPr>
      <w:r>
        <w:rPr>
          <w:i/>
          <w:iCs/>
          <w:color w:val="777777"/>
          <w:sz w:val="19"/>
          <w:szCs w:val="19"/>
        </w:rPr>
        <w:t xml:space="preserve">Figure: Actual vs Predicted: </w:t>
      </w:r>
      <w:proofErr w:type="spellStart"/>
      <w:r>
        <w:rPr>
          <w:i/>
          <w:iCs/>
          <w:color w:val="777777"/>
          <w:sz w:val="19"/>
          <w:szCs w:val="19"/>
        </w:rPr>
        <w:t>XGBoost</w:t>
      </w:r>
      <w:proofErr w:type="spellEnd"/>
      <w:r>
        <w:rPr>
          <w:i/>
          <w:iCs/>
          <w:color w:val="777777"/>
          <w:sz w:val="19"/>
          <w:szCs w:val="19"/>
        </w:rPr>
        <w:t xml:space="preserve"> on </w:t>
      </w:r>
      <w:proofErr w:type="spellStart"/>
      <w:r>
        <w:rPr>
          <w:i/>
          <w:iCs/>
          <w:color w:val="777777"/>
          <w:sz w:val="19"/>
          <w:szCs w:val="19"/>
        </w:rPr>
        <w:t>log_price_per_sqm</w:t>
      </w:r>
      <w:proofErr w:type="spellEnd"/>
      <w:r>
        <w:rPr>
          <w:i/>
          <w:iCs/>
          <w:color w:val="777777"/>
          <w:sz w:val="19"/>
          <w:szCs w:val="19"/>
        </w:rPr>
        <w:t>. R²=0.743 on the log scale.</w:t>
      </w:r>
    </w:p>
    <w:p w14:paraId="7E5AEB42" w14:textId="77777777" w:rsidR="002C5DE7" w:rsidRDefault="002C5DE7">
      <w:pPr>
        <w:spacing w:before="60"/>
      </w:pPr>
    </w:p>
    <w:p w14:paraId="010046A1" w14:textId="77777777" w:rsidR="002C5DE7" w:rsidRDefault="000329A1">
      <w:pPr>
        <w:spacing w:before="80" w:after="80"/>
        <w:jc w:val="center"/>
      </w:pPr>
      <w:r>
        <w:rPr>
          <w:noProof/>
        </w:rPr>
        <w:drawing>
          <wp:inline distT="0" distB="0" distL="0" distR="0" wp14:anchorId="514DA233" wp14:editId="2A5466D4">
            <wp:extent cx="5524500" cy="2952750"/>
            <wp:effectExtent l="0" t="0" r="0" b="0"/>
            <wp:docPr id="679831882" name="Picture 67983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2952750"/>
                    </a:xfrm>
                    <a:prstGeom prst="rect">
                      <a:avLst/>
                    </a:prstGeom>
                  </pic:spPr>
                </pic:pic>
              </a:graphicData>
            </a:graphic>
          </wp:inline>
        </w:drawing>
      </w:r>
    </w:p>
    <w:p w14:paraId="02A24783" w14:textId="77777777" w:rsidR="002C5DE7" w:rsidRDefault="000329A1">
      <w:pPr>
        <w:spacing w:before="20" w:after="120"/>
        <w:jc w:val="center"/>
      </w:pPr>
      <w:r>
        <w:rPr>
          <w:i/>
          <w:iCs/>
          <w:color w:val="777777"/>
          <w:sz w:val="19"/>
          <w:szCs w:val="19"/>
        </w:rPr>
        <w:t xml:space="preserve">Figure: SHAP importance for </w:t>
      </w:r>
      <w:proofErr w:type="spellStart"/>
      <w:r>
        <w:rPr>
          <w:i/>
          <w:iCs/>
          <w:color w:val="777777"/>
          <w:sz w:val="19"/>
          <w:szCs w:val="19"/>
        </w:rPr>
        <w:t>log_price_per_sqm</w:t>
      </w:r>
      <w:proofErr w:type="spellEnd"/>
      <w:r>
        <w:rPr>
          <w:i/>
          <w:iCs/>
          <w:color w:val="777777"/>
          <w:sz w:val="19"/>
          <w:szCs w:val="19"/>
        </w:rPr>
        <w:t xml:space="preserve"> target. </w:t>
      </w:r>
      <w:proofErr w:type="spellStart"/>
      <w:r>
        <w:rPr>
          <w:i/>
          <w:iCs/>
          <w:color w:val="777777"/>
          <w:sz w:val="19"/>
          <w:szCs w:val="19"/>
        </w:rPr>
        <w:t>building_age</w:t>
      </w:r>
      <w:proofErr w:type="spellEnd"/>
      <w:r>
        <w:rPr>
          <w:i/>
          <w:iCs/>
          <w:color w:val="777777"/>
          <w:sz w:val="19"/>
          <w:szCs w:val="19"/>
        </w:rPr>
        <w:t xml:space="preserve"> rises to 2nd rank — older buildings have lower price/sqm.</w:t>
      </w:r>
    </w:p>
    <w:p w14:paraId="269E28D6" w14:textId="77777777" w:rsidR="002C5DE7" w:rsidRDefault="002C5DE7">
      <w:pPr>
        <w:spacing w:before="80"/>
      </w:pPr>
    </w:p>
    <w:p w14:paraId="1C915A38" w14:textId="77777777" w:rsidR="002C5DE7" w:rsidRDefault="000329A1">
      <w:pPr>
        <w:spacing w:before="80" w:after="80"/>
        <w:jc w:val="both"/>
      </w:pPr>
      <w:r>
        <w:t>The secondary model (</w:t>
      </w:r>
      <w:proofErr w:type="spellStart"/>
      <w:r>
        <w:t>XGBoost</w:t>
      </w:r>
      <w:proofErr w:type="spellEnd"/>
      <w:r>
        <w:t xml:space="preserve"> on </w:t>
      </w:r>
      <w:proofErr w:type="spellStart"/>
      <w:r>
        <w:rPr>
          <w:b/>
          <w:bCs/>
          <w:color w:val="003057"/>
        </w:rPr>
        <w:t>log_price_per_sqm</w:t>
      </w:r>
      <w:proofErr w:type="spellEnd"/>
      <w:r>
        <w:t>) achieved R²=0.743 on the log scale, back-transforming to RMSE=€2.42/sqm. Comparing SHAP rankings between the two targets reveals important differences:</w:t>
      </w:r>
    </w:p>
    <w:p w14:paraId="0F3ED194" w14:textId="77777777" w:rsidR="002C5DE7" w:rsidRDefault="002C5D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2800"/>
        <w:gridCol w:w="2800"/>
        <w:gridCol w:w="3400"/>
      </w:tblGrid>
      <w:tr w:rsidR="002C5DE7" w14:paraId="23A6BC3D" w14:textId="77777777">
        <w:tc>
          <w:tcPr>
            <w:tcW w:w="36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77FAD193" w14:textId="77777777" w:rsidR="002C5DE7" w:rsidRDefault="000329A1">
            <w:pPr>
              <w:jc w:val="center"/>
            </w:pPr>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6C46DC70" w14:textId="77777777" w:rsidR="002C5DE7" w:rsidRDefault="000329A1">
            <w:pPr>
              <w:jc w:val="center"/>
            </w:pPr>
            <w:proofErr w:type="spellStart"/>
            <w:r>
              <w:rPr>
                <w:b/>
                <w:bCs/>
                <w:color w:val="FFFFFF"/>
                <w:sz w:val="20"/>
                <w:szCs w:val="20"/>
              </w:rPr>
              <w:t>baseRent</w:t>
            </w:r>
            <w:proofErr w:type="spellEnd"/>
            <w:r>
              <w:rPr>
                <w:b/>
                <w:bCs/>
                <w:color w:val="FFFFFF"/>
                <w:sz w:val="20"/>
                <w:szCs w:val="20"/>
              </w:rPr>
              <w:t xml:space="preserve"> SHAP rank</w:t>
            </w:r>
          </w:p>
        </w:tc>
        <w:tc>
          <w:tcPr>
            <w:tcW w:w="28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7583A9A6" w14:textId="77777777" w:rsidR="002C5DE7" w:rsidRDefault="000329A1">
            <w:pPr>
              <w:jc w:val="center"/>
            </w:pPr>
            <w:proofErr w:type="spellStart"/>
            <w:r>
              <w:rPr>
                <w:b/>
                <w:bCs/>
                <w:color w:val="FFFFFF"/>
                <w:sz w:val="20"/>
                <w:szCs w:val="20"/>
              </w:rPr>
              <w:t>log_price_per_sqm</w:t>
            </w:r>
            <w:proofErr w:type="spellEnd"/>
            <w:r>
              <w:rPr>
                <w:b/>
                <w:bCs/>
                <w:color w:val="FFFFFF"/>
                <w:sz w:val="20"/>
                <w:szCs w:val="20"/>
              </w:rPr>
              <w:t xml:space="preserve"> SHAP rank</w:t>
            </w:r>
          </w:p>
        </w:tc>
        <w:tc>
          <w:tcPr>
            <w:tcW w:w="34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571033F9" w14:textId="77777777" w:rsidR="002C5DE7" w:rsidRDefault="000329A1">
            <w:pPr>
              <w:jc w:val="center"/>
            </w:pPr>
            <w:r>
              <w:rPr>
                <w:b/>
                <w:bCs/>
                <w:color w:val="FFFFFF"/>
                <w:sz w:val="20"/>
                <w:szCs w:val="20"/>
              </w:rPr>
              <w:t>Implication</w:t>
            </w:r>
          </w:p>
        </w:tc>
      </w:tr>
      <w:tr w:rsidR="002C5DE7" w14:paraId="60DC10B4" w14:textId="77777777">
        <w:tc>
          <w:tcPr>
            <w:tcW w:w="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E902F66" w14:textId="77777777" w:rsidR="002C5DE7" w:rsidRDefault="000329A1">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C774196" w14:textId="77777777" w:rsidR="002C5DE7" w:rsidRDefault="000329A1">
            <w:proofErr w:type="spellStart"/>
            <w:r>
              <w:rPr>
                <w:sz w:val="20"/>
                <w:szCs w:val="20"/>
              </w:rPr>
              <w:t>livingSpace</w:t>
            </w:r>
            <w:proofErr w:type="spellEnd"/>
            <w:r>
              <w:rPr>
                <w:sz w:val="20"/>
                <w:szCs w:val="20"/>
              </w:rPr>
              <w:t xml:space="preserve"> (€155.95)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1BCFB0" w14:textId="77777777" w:rsidR="002C5DE7" w:rsidRDefault="000329A1">
            <w:proofErr w:type="spellStart"/>
            <w:r>
              <w:rPr>
                <w:sz w:val="20"/>
                <w:szCs w:val="20"/>
              </w:rPr>
              <w:t>building_age</w:t>
            </w:r>
            <w:proofErr w:type="spellEnd"/>
            <w:r>
              <w:rPr>
                <w:sz w:val="20"/>
                <w:szCs w:val="20"/>
              </w:rPr>
              <w:t xml:space="preserve"> (rises to #1)</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3FB759F" w14:textId="77777777" w:rsidR="002C5DE7" w:rsidRDefault="000329A1">
            <w:r>
              <w:rPr>
                <w:sz w:val="20"/>
                <w:szCs w:val="20"/>
              </w:rPr>
              <w:t xml:space="preserve">Per-sqm price is most driven by building age — older stock is </w:t>
            </w:r>
            <w:r>
              <w:rPr>
                <w:sz w:val="20"/>
                <w:szCs w:val="20"/>
              </w:rPr>
              <w:lastRenderedPageBreak/>
              <w:t xml:space="preserve">cheaper per sqm after </w:t>
            </w:r>
            <w:proofErr w:type="spellStart"/>
            <w:r>
              <w:rPr>
                <w:sz w:val="20"/>
                <w:szCs w:val="20"/>
              </w:rPr>
              <w:t>normalising</w:t>
            </w:r>
            <w:proofErr w:type="spellEnd"/>
            <w:r>
              <w:rPr>
                <w:sz w:val="20"/>
                <w:szCs w:val="20"/>
              </w:rPr>
              <w:t xml:space="preserve"> for size.</w:t>
            </w:r>
          </w:p>
        </w:tc>
      </w:tr>
      <w:tr w:rsidR="002C5DE7" w14:paraId="2AB5E9E8"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79AF37" w14:textId="77777777" w:rsidR="002C5DE7" w:rsidRDefault="000329A1">
            <w:r>
              <w:rPr>
                <w:sz w:val="20"/>
                <w:szCs w:val="20"/>
              </w:rPr>
              <w:lastRenderedPageBreak/>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43CB6A" w14:textId="77777777" w:rsidR="002C5DE7" w:rsidRDefault="000329A1">
            <w:proofErr w:type="spellStart"/>
            <w:r>
              <w:rPr>
                <w:sz w:val="20"/>
                <w:szCs w:val="20"/>
              </w:rPr>
              <w:t>serviceCharge</w:t>
            </w:r>
            <w:proofErr w:type="spellEnd"/>
            <w:r>
              <w:rPr>
                <w:sz w:val="20"/>
                <w:szCs w:val="20"/>
              </w:rPr>
              <w:t xml:space="preserve"> (€54.29)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DF73B4" w14:textId="77777777" w:rsidR="002C5DE7" w:rsidRDefault="000329A1">
            <w:r>
              <w:rPr>
                <w:sz w:val="20"/>
                <w:szCs w:val="20"/>
              </w:rPr>
              <w:t>state features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66A433" w14:textId="77777777" w:rsidR="002C5DE7" w:rsidRDefault="000329A1">
            <w:r>
              <w:rPr>
                <w:sz w:val="20"/>
                <w:szCs w:val="20"/>
              </w:rPr>
              <w:t>Geographic location matters more for per-sqm pricing than for absolute rent.</w:t>
            </w:r>
          </w:p>
        </w:tc>
      </w:tr>
      <w:tr w:rsidR="002C5DE7" w14:paraId="3F96DC8D" w14:textId="77777777">
        <w:tc>
          <w:tcPr>
            <w:tcW w:w="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FDB37A9" w14:textId="77777777" w:rsidR="002C5DE7" w:rsidRDefault="000329A1">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7F301B9" w14:textId="77777777" w:rsidR="002C5DE7" w:rsidRDefault="000329A1">
            <w:proofErr w:type="spellStart"/>
            <w:r>
              <w:rPr>
                <w:sz w:val="20"/>
                <w:szCs w:val="20"/>
              </w:rPr>
              <w:t>building_age</w:t>
            </w:r>
            <w:proofErr w:type="spellEnd"/>
            <w:r>
              <w:rPr>
                <w:sz w:val="20"/>
                <w:szCs w:val="20"/>
              </w:rPr>
              <w:t xml:space="preserve"> (€36.63)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95D9F2" w14:textId="77777777" w:rsidR="002C5DE7" w:rsidRDefault="000329A1">
            <w:proofErr w:type="spellStart"/>
            <w:r>
              <w:rPr>
                <w:sz w:val="20"/>
                <w:szCs w:val="20"/>
              </w:rPr>
              <w:t>livingSpace</w:t>
            </w:r>
            <w:proofErr w:type="spellEnd"/>
            <w:r>
              <w:rPr>
                <w:sz w:val="20"/>
                <w:szCs w:val="20"/>
              </w:rPr>
              <w:t xml:space="preserve"> (drops to lower rank)</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FD6D430" w14:textId="77777777" w:rsidR="002C5DE7" w:rsidRDefault="000329A1">
            <w:proofErr w:type="spellStart"/>
            <w:r>
              <w:rPr>
                <w:sz w:val="20"/>
                <w:szCs w:val="20"/>
              </w:rPr>
              <w:t>livingSpace</w:t>
            </w:r>
            <w:proofErr w:type="spellEnd"/>
            <w:r>
              <w:rPr>
                <w:sz w:val="20"/>
                <w:szCs w:val="20"/>
              </w:rPr>
              <w:t xml:space="preserve"> matters less once </w:t>
            </w:r>
            <w:proofErr w:type="spellStart"/>
            <w:r>
              <w:rPr>
                <w:sz w:val="20"/>
                <w:szCs w:val="20"/>
              </w:rPr>
              <w:t>normalised</w:t>
            </w:r>
            <w:proofErr w:type="spellEnd"/>
            <w:r>
              <w:rPr>
                <w:sz w:val="20"/>
                <w:szCs w:val="20"/>
              </w:rPr>
              <w:t xml:space="preserve"> — price per sqm is more about quality than quantity.</w:t>
            </w:r>
          </w:p>
        </w:tc>
      </w:tr>
      <w:tr w:rsidR="002C5DE7" w14:paraId="595A7930"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97EB86" w14:textId="77777777" w:rsidR="002C5DE7" w:rsidRDefault="000329A1">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332AD3" w14:textId="77777777" w:rsidR="002C5DE7" w:rsidRDefault="000329A1">
            <w:proofErr w:type="spellStart"/>
            <w:r>
              <w:rPr>
                <w:sz w:val="20"/>
                <w:szCs w:val="20"/>
              </w:rPr>
              <w:t>hasKitchen</w:t>
            </w:r>
            <w:proofErr w:type="spellEnd"/>
            <w:r>
              <w:rPr>
                <w:sz w:val="20"/>
                <w:szCs w:val="20"/>
              </w:rPr>
              <w:t xml:space="preserve"> (€31.65)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FED4DD" w14:textId="77777777" w:rsidR="002C5DE7" w:rsidRDefault="000329A1">
            <w:proofErr w:type="spellStart"/>
            <w:r>
              <w:rPr>
                <w:sz w:val="20"/>
                <w:szCs w:val="20"/>
              </w:rPr>
              <w:t>interior_score</w:t>
            </w:r>
            <w:proofErr w:type="spellEnd"/>
            <w:r>
              <w:rPr>
                <w:sz w:val="20"/>
                <w:szCs w:val="20"/>
              </w:rPr>
              <w:t xml:space="preserve"> &amp; condition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3917FF" w14:textId="77777777" w:rsidR="002C5DE7" w:rsidRDefault="000329A1">
            <w:r>
              <w:rPr>
                <w:sz w:val="20"/>
                <w:szCs w:val="20"/>
              </w:rPr>
              <w:t>Quality indicators dominate per-sqm comparisons more than absolute rent.</w:t>
            </w:r>
          </w:p>
        </w:tc>
      </w:tr>
    </w:tbl>
    <w:p w14:paraId="7EE80152" w14:textId="77777777" w:rsidR="002C5DE7" w:rsidRDefault="002C5DE7">
      <w:pPr>
        <w:spacing w:before="80"/>
      </w:pPr>
    </w:p>
    <w:p w14:paraId="2587B3A8" w14:textId="77777777" w:rsidR="002C5DE7" w:rsidRDefault="000329A1">
      <w:pPr>
        <w:spacing w:before="80" w:after="80"/>
        <w:jc w:val="both"/>
      </w:pPr>
      <w:r>
        <w:t xml:space="preserve">This divergence is the key insight for the </w:t>
      </w:r>
      <w:r>
        <w:rPr>
          <w:b/>
          <w:bCs/>
          <w:color w:val="003057"/>
        </w:rPr>
        <w:t>Amenities Magnet dashboard</w:t>
      </w:r>
      <w:r>
        <w:t xml:space="preserve">: when comparing cities, use </w:t>
      </w:r>
      <w:proofErr w:type="spellStart"/>
      <w:r>
        <w:rPr>
          <w:b/>
          <w:bCs/>
          <w:color w:val="003057"/>
        </w:rPr>
        <w:t>log_price_per_sqm</w:t>
      </w:r>
      <w:proofErr w:type="spellEnd"/>
      <w:r>
        <w:t xml:space="preserve"> as the target and </w:t>
      </w:r>
      <w:proofErr w:type="spellStart"/>
      <w:r>
        <w:t>prioritise</w:t>
      </w:r>
      <w:proofErr w:type="spellEnd"/>
      <w:r>
        <w:t xml:space="preserve"> building age, condition, and state-level features as the explanation layer. When predicting absolute rent for individual listings, use </w:t>
      </w:r>
      <w:proofErr w:type="spellStart"/>
      <w:r>
        <w:rPr>
          <w:b/>
          <w:bCs/>
          <w:color w:val="003057"/>
        </w:rPr>
        <w:t>baseRent</w:t>
      </w:r>
      <w:proofErr w:type="spellEnd"/>
      <w:r>
        <w:t xml:space="preserve"> with </w:t>
      </w:r>
      <w:proofErr w:type="spellStart"/>
      <w:r>
        <w:t>livingSpace</w:t>
      </w:r>
      <w:proofErr w:type="spellEnd"/>
      <w:r>
        <w:t xml:space="preserve"> and amenity features as the primary drivers.</w:t>
      </w:r>
    </w:p>
    <w:p w14:paraId="6203FA16" w14:textId="77777777" w:rsidR="002C5DE7" w:rsidRDefault="000329A1">
      <w:r>
        <w:br w:type="page"/>
      </w:r>
    </w:p>
    <w:p w14:paraId="4D9E17D3" w14:textId="77777777" w:rsidR="002C5DE7" w:rsidRDefault="000329A1">
      <w:pPr>
        <w:pStyle w:val="Heading1"/>
        <w:pBdr>
          <w:bottom w:val="single" w:sz="8" w:space="1" w:color="003057"/>
        </w:pBdr>
      </w:pPr>
      <w:r>
        <w:lastRenderedPageBreak/>
        <w:t>7. Prediction Quality — Actual vs Predicted &amp; Residuals</w:t>
      </w:r>
    </w:p>
    <w:p w14:paraId="4504E0D4" w14:textId="77777777" w:rsidR="002C5DE7" w:rsidRDefault="000329A1">
      <w:pPr>
        <w:spacing w:before="80" w:after="80"/>
        <w:jc w:val="center"/>
      </w:pPr>
      <w:r>
        <w:rPr>
          <w:noProof/>
        </w:rPr>
        <w:drawing>
          <wp:inline distT="0" distB="0" distL="0" distR="0" wp14:anchorId="02F9A6DD" wp14:editId="3E832994">
            <wp:extent cx="5905500" cy="2667000"/>
            <wp:effectExtent l="0" t="0" r="0" b="0"/>
            <wp:docPr id="879530092" name="Picture 87953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2667000"/>
                    </a:xfrm>
                    <a:prstGeom prst="rect">
                      <a:avLst/>
                    </a:prstGeom>
                  </pic:spPr>
                </pic:pic>
              </a:graphicData>
            </a:graphic>
          </wp:inline>
        </w:drawing>
      </w:r>
    </w:p>
    <w:p w14:paraId="6732036C" w14:textId="77777777" w:rsidR="002C5DE7" w:rsidRDefault="000329A1">
      <w:pPr>
        <w:spacing w:before="20" w:after="120"/>
        <w:jc w:val="center"/>
      </w:pPr>
      <w:r>
        <w:rPr>
          <w:i/>
          <w:iCs/>
          <w:color w:val="777777"/>
          <w:sz w:val="19"/>
          <w:szCs w:val="19"/>
        </w:rPr>
        <w:t xml:space="preserve">Figure: Left: Actual vs Predicted for </w:t>
      </w:r>
      <w:proofErr w:type="spellStart"/>
      <w:r>
        <w:rPr>
          <w:i/>
          <w:iCs/>
          <w:color w:val="777777"/>
          <w:sz w:val="19"/>
          <w:szCs w:val="19"/>
        </w:rPr>
        <w:t>XGBoost</w:t>
      </w:r>
      <w:proofErr w:type="spellEnd"/>
      <w:r>
        <w:rPr>
          <w:i/>
          <w:iCs/>
          <w:color w:val="777777"/>
          <w:sz w:val="19"/>
          <w:szCs w:val="19"/>
        </w:rPr>
        <w:t xml:space="preserve"> (gold dashed = perfect prediction). Right: Residuals vs Fitted.</w:t>
      </w:r>
    </w:p>
    <w:p w14:paraId="04BA4158" w14:textId="77777777" w:rsidR="002C5DE7" w:rsidRDefault="002C5DE7">
      <w:pPr>
        <w:spacing w:before="80"/>
      </w:pPr>
    </w:p>
    <w:p w14:paraId="78699126" w14:textId="77777777" w:rsidR="002C5DE7" w:rsidRDefault="000329A1">
      <w:pPr>
        <w:spacing w:before="80" w:after="80"/>
        <w:jc w:val="both"/>
      </w:pPr>
      <w:r>
        <w:t>The actual vs predicted plot shows excellent alignment along the diagonal for rents up to €2,000/month — the bulk of the dataset. Key observations:</w:t>
      </w:r>
    </w:p>
    <w:p w14:paraId="04F26A40" w14:textId="77777777" w:rsidR="002C5DE7" w:rsidRDefault="000329A1">
      <w:pPr>
        <w:pStyle w:val="ListParagraph"/>
        <w:numPr>
          <w:ilvl w:val="0"/>
          <w:numId w:val="2"/>
        </w:numPr>
        <w:spacing w:before="40" w:after="40"/>
      </w:pPr>
      <w:r>
        <w:t>Predictions cluster tightly around the perfect-prediction line for the €200–€1,500 range, confirming strong model performance in the core market segment.</w:t>
      </w:r>
    </w:p>
    <w:p w14:paraId="62E2CE13" w14:textId="77777777" w:rsidR="002C5DE7" w:rsidRDefault="000329A1">
      <w:pPr>
        <w:pStyle w:val="ListParagraph"/>
        <w:numPr>
          <w:ilvl w:val="0"/>
          <w:numId w:val="2"/>
        </w:numPr>
        <w:spacing w:before="40" w:after="40"/>
      </w:pPr>
      <w:r>
        <w:t xml:space="preserve">Slight underprediction for very high rents (&gt;€2,500) — </w:t>
      </w:r>
      <w:proofErr w:type="spellStart"/>
      <w:r>
        <w:t>XGBoost</w:t>
      </w:r>
      <w:proofErr w:type="spellEnd"/>
      <w:r>
        <w:t xml:space="preserve"> underestimates extreme values because there are fewer training examples in this range (right tail of the distribution).</w:t>
      </w:r>
    </w:p>
    <w:p w14:paraId="32088AEA" w14:textId="77777777" w:rsidR="002C5DE7" w:rsidRDefault="000329A1">
      <w:pPr>
        <w:pStyle w:val="ListParagraph"/>
        <w:numPr>
          <w:ilvl w:val="0"/>
          <w:numId w:val="2"/>
        </w:numPr>
        <w:spacing w:before="40" w:after="40"/>
      </w:pPr>
      <w:r>
        <w:t>The residuals vs fitted plot shows a roughly symmetric distribution around zero with some heteroscedasticity at high predicted values — consistent with the EDA finding that rent variance increases with price level.</w:t>
      </w:r>
    </w:p>
    <w:p w14:paraId="0CC60EF3" w14:textId="77777777" w:rsidR="002C5DE7" w:rsidRDefault="002C5DE7">
      <w:pPr>
        <w:spacing w:before="80"/>
      </w:pPr>
    </w:p>
    <w:p w14:paraId="25382EE2" w14:textId="77777777" w:rsidR="002C5DE7" w:rsidRDefault="000329A1">
      <w:pPr>
        <w:spacing w:before="80" w:after="80"/>
        <w:jc w:val="center"/>
      </w:pPr>
      <w:r>
        <w:rPr>
          <w:noProof/>
        </w:rPr>
        <w:drawing>
          <wp:inline distT="0" distB="0" distL="0" distR="0" wp14:anchorId="48DEDC92" wp14:editId="28C0BAA9">
            <wp:extent cx="5905500" cy="2667000"/>
            <wp:effectExtent l="0" t="0" r="0" b="0"/>
            <wp:docPr id="644648129" name="Picture 64464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2667000"/>
                    </a:xfrm>
                    <a:prstGeom prst="rect">
                      <a:avLst/>
                    </a:prstGeom>
                  </pic:spPr>
                </pic:pic>
              </a:graphicData>
            </a:graphic>
          </wp:inline>
        </w:drawing>
      </w:r>
    </w:p>
    <w:p w14:paraId="776B6D30" w14:textId="77777777" w:rsidR="002C5DE7" w:rsidRDefault="000329A1">
      <w:pPr>
        <w:spacing w:before="20" w:after="120"/>
        <w:jc w:val="center"/>
      </w:pPr>
      <w:r>
        <w:rPr>
          <w:i/>
          <w:iCs/>
          <w:color w:val="777777"/>
          <w:sz w:val="19"/>
          <w:szCs w:val="19"/>
        </w:rPr>
        <w:t xml:space="preserve">Figure: KDE of residuals for all models. Tree models (narrower curves) outperform linear models (wider spread). All </w:t>
      </w:r>
      <w:proofErr w:type="spellStart"/>
      <w:r>
        <w:rPr>
          <w:i/>
          <w:iCs/>
          <w:color w:val="777777"/>
          <w:sz w:val="19"/>
          <w:szCs w:val="19"/>
        </w:rPr>
        <w:t>centred</w:t>
      </w:r>
      <w:proofErr w:type="spellEnd"/>
      <w:r>
        <w:rPr>
          <w:i/>
          <w:iCs/>
          <w:color w:val="777777"/>
          <w:sz w:val="19"/>
          <w:szCs w:val="19"/>
        </w:rPr>
        <w:t xml:space="preserve"> at zero.</w:t>
      </w:r>
    </w:p>
    <w:p w14:paraId="6F48C983" w14:textId="77777777" w:rsidR="002C5DE7" w:rsidRDefault="002C5DE7">
      <w:pPr>
        <w:spacing w:before="80"/>
      </w:pPr>
    </w:p>
    <w:p w14:paraId="5667A930" w14:textId="77777777" w:rsidR="002C5DE7" w:rsidRDefault="000329A1">
      <w:pPr>
        <w:spacing w:before="80" w:after="80"/>
        <w:jc w:val="both"/>
      </w:pPr>
      <w:r>
        <w:lastRenderedPageBreak/>
        <w:t>The residual distribution plot confirms three model tiers visually:</w:t>
      </w:r>
    </w:p>
    <w:p w14:paraId="61D2875A" w14:textId="77777777" w:rsidR="002C5DE7" w:rsidRDefault="000329A1">
      <w:pPr>
        <w:pStyle w:val="ListParagraph"/>
        <w:numPr>
          <w:ilvl w:val="0"/>
          <w:numId w:val="2"/>
        </w:numPr>
        <w:spacing w:before="40" w:after="40"/>
      </w:pPr>
      <w:r>
        <w:t>Tier 1 — Tree models (</w:t>
      </w:r>
      <w:proofErr w:type="spellStart"/>
      <w:r>
        <w:t>XGBoost</w:t>
      </w:r>
      <w:proofErr w:type="spellEnd"/>
      <w:r>
        <w:t xml:space="preserve">, GBM, RF): narrow, tall distributions </w:t>
      </w:r>
      <w:proofErr w:type="spellStart"/>
      <w:r>
        <w:t>centred</w:t>
      </w:r>
      <w:proofErr w:type="spellEnd"/>
      <w:r>
        <w:t xml:space="preserve"> at zero. Most predictions within ±€200.</w:t>
      </w:r>
    </w:p>
    <w:p w14:paraId="649F7DA1" w14:textId="77777777" w:rsidR="002C5DE7" w:rsidRDefault="000329A1">
      <w:pPr>
        <w:pStyle w:val="ListParagraph"/>
        <w:numPr>
          <w:ilvl w:val="0"/>
          <w:numId w:val="2"/>
        </w:numPr>
        <w:spacing w:before="40" w:after="40"/>
      </w:pPr>
      <w:r>
        <w:t>Tier 2 — Linear models (OLS, Ridge, LASSO, PCR, PLS): wider, lower distributions. Most predictions within ±€400.</w:t>
      </w:r>
    </w:p>
    <w:p w14:paraId="55A385F1" w14:textId="77777777" w:rsidR="002C5DE7" w:rsidRDefault="000329A1">
      <w:pPr>
        <w:pStyle w:val="ListParagraph"/>
        <w:numPr>
          <w:ilvl w:val="0"/>
          <w:numId w:val="2"/>
        </w:numPr>
        <w:spacing w:before="40" w:after="40"/>
      </w:pPr>
      <w:r>
        <w:t xml:space="preserve">Tier 3 — SVR-Linear, </w:t>
      </w:r>
      <w:proofErr w:type="spellStart"/>
      <w:r>
        <w:t>ElasticNet</w:t>
      </w:r>
      <w:proofErr w:type="spellEnd"/>
      <w:r>
        <w:t>: slightly heavier tails than OLS. Widest spread among non-null models.</w:t>
      </w:r>
    </w:p>
    <w:p w14:paraId="7D56636F" w14:textId="77777777" w:rsidR="002C5DE7" w:rsidRDefault="000329A1">
      <w:r>
        <w:br w:type="page"/>
      </w:r>
    </w:p>
    <w:p w14:paraId="7631A74F" w14:textId="3BBB74C6" w:rsidR="002C5DE7" w:rsidRDefault="000329A1">
      <w:pPr>
        <w:pStyle w:val="Heading1"/>
        <w:pBdr>
          <w:bottom w:val="single" w:sz="8" w:space="1" w:color="003057"/>
        </w:pBdr>
      </w:pPr>
      <w:r>
        <w:lastRenderedPageBreak/>
        <w:t>8. Price Tier Classification</w:t>
      </w:r>
    </w:p>
    <w:p w14:paraId="69EC89FE" w14:textId="77777777" w:rsidR="002C5DE7" w:rsidRDefault="000329A1">
      <w:pPr>
        <w:spacing w:before="80" w:after="80"/>
        <w:jc w:val="both"/>
      </w:pPr>
      <w:r>
        <w:t xml:space="preserve">As an exploratory exercise, </w:t>
      </w:r>
      <w:proofErr w:type="spellStart"/>
      <w:r>
        <w:t>baseRent</w:t>
      </w:r>
      <w:proofErr w:type="spellEnd"/>
      <w:r>
        <w:t xml:space="preserve"> was </w:t>
      </w:r>
      <w:proofErr w:type="spellStart"/>
      <w:r>
        <w:t>discretised</w:t>
      </w:r>
      <w:proofErr w:type="spellEnd"/>
      <w:r>
        <w:t xml:space="preserve"> into three tiers and classified using </w:t>
      </w:r>
      <w:proofErr w:type="spellStart"/>
      <w:r>
        <w:t>XGBoost</w:t>
      </w:r>
      <w:proofErr w:type="spellEnd"/>
      <w:r>
        <w:t>:</w:t>
      </w:r>
    </w:p>
    <w:p w14:paraId="3276BEB3" w14:textId="77777777" w:rsidR="002C5DE7" w:rsidRDefault="002C5D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3120"/>
      </w:tblGrid>
      <w:tr w:rsidR="002C5DE7" w14:paraId="1E9ED235" w14:textId="77777777">
        <w:tc>
          <w:tcPr>
            <w:tcW w:w="156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107EA24F" w14:textId="77777777" w:rsidR="002C5DE7" w:rsidRDefault="000329A1">
            <w:pPr>
              <w:jc w:val="center"/>
            </w:pPr>
            <w:r>
              <w:rPr>
                <w:b/>
                <w:bCs/>
                <w:color w:val="FFFFFF"/>
                <w:sz w:val="20"/>
                <w:szCs w:val="20"/>
              </w:rPr>
              <w:t>Tier</w:t>
            </w:r>
          </w:p>
        </w:tc>
        <w:tc>
          <w:tcPr>
            <w:tcW w:w="156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65257CE6" w14:textId="77777777" w:rsidR="002C5DE7" w:rsidRDefault="000329A1">
            <w:pPr>
              <w:jc w:val="center"/>
            </w:pPr>
            <w:r>
              <w:rPr>
                <w:b/>
                <w:bCs/>
                <w:color w:val="FFFFFF"/>
                <w:sz w:val="20"/>
                <w:szCs w:val="20"/>
              </w:rPr>
              <w:t>Threshold</w:t>
            </w:r>
          </w:p>
        </w:tc>
        <w:tc>
          <w:tcPr>
            <w:tcW w:w="156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6A357957" w14:textId="77777777" w:rsidR="002C5DE7" w:rsidRDefault="000329A1">
            <w:pPr>
              <w:jc w:val="center"/>
            </w:pPr>
            <w:r>
              <w:rPr>
                <w:b/>
                <w:bCs/>
                <w:color w:val="FFFFFF"/>
                <w:sz w:val="20"/>
                <w:szCs w:val="20"/>
              </w:rPr>
              <w:t>Count</w:t>
            </w:r>
          </w:p>
        </w:tc>
        <w:tc>
          <w:tcPr>
            <w:tcW w:w="156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207CED20" w14:textId="77777777" w:rsidR="002C5DE7" w:rsidRDefault="000329A1">
            <w:pPr>
              <w:jc w:val="center"/>
            </w:pPr>
            <w:r>
              <w:rPr>
                <w:b/>
                <w:bCs/>
                <w:color w:val="FFFFFF"/>
                <w:sz w:val="20"/>
                <w:szCs w:val="20"/>
              </w:rPr>
              <w:t>% of data</w:t>
            </w:r>
          </w:p>
        </w:tc>
        <w:tc>
          <w:tcPr>
            <w:tcW w:w="312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73A1BB64" w14:textId="77777777" w:rsidR="002C5DE7" w:rsidRDefault="000329A1">
            <w:pPr>
              <w:jc w:val="center"/>
            </w:pPr>
            <w:r>
              <w:rPr>
                <w:b/>
                <w:bCs/>
                <w:color w:val="FFFFFF"/>
                <w:sz w:val="20"/>
                <w:szCs w:val="20"/>
              </w:rPr>
              <w:t>Description</w:t>
            </w:r>
          </w:p>
        </w:tc>
      </w:tr>
      <w:tr w:rsidR="002C5DE7" w14:paraId="3BA5811E"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F2FDDD" w14:textId="77777777" w:rsidR="002C5DE7" w:rsidRDefault="000329A1">
            <w:pPr>
              <w:jc w:val="center"/>
            </w:pPr>
            <w:r>
              <w:rPr>
                <w:sz w:val="20"/>
                <w:szCs w:val="20"/>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E01F37A" w14:textId="77777777" w:rsidR="002C5DE7" w:rsidRDefault="000329A1">
            <w:pPr>
              <w:jc w:val="center"/>
            </w:pPr>
            <w:r>
              <w:rPr>
                <w:sz w:val="20"/>
                <w:szCs w:val="20"/>
              </w:rPr>
              <w:t>≤ €377/month</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BE69A9D" w14:textId="77777777" w:rsidR="002C5DE7" w:rsidRDefault="000329A1">
            <w:pPr>
              <w:jc w:val="center"/>
            </w:pPr>
            <w:r>
              <w:rPr>
                <w:sz w:val="20"/>
                <w:szCs w:val="20"/>
              </w:rPr>
              <w:t>88,615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C64649" w14:textId="77777777" w:rsidR="002C5DE7" w:rsidRDefault="000329A1">
            <w:pPr>
              <w:jc w:val="center"/>
            </w:pPr>
            <w:r>
              <w:rPr>
                <w:sz w:val="20"/>
                <w:szCs w:val="20"/>
              </w:rPr>
              <w:t>33%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98342C5" w14:textId="77777777" w:rsidR="002C5DE7" w:rsidRDefault="000329A1">
            <w:r>
              <w:rPr>
                <w:sz w:val="20"/>
                <w:szCs w:val="20"/>
              </w:rPr>
              <w:t>Budget / basic rentals. Dominated by eastern Germany and small cities.</w:t>
            </w:r>
          </w:p>
        </w:tc>
      </w:tr>
      <w:tr w:rsidR="002C5DE7" w14:paraId="440163A2"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5737FC" w14:textId="77777777" w:rsidR="002C5DE7" w:rsidRDefault="000329A1">
            <w:pPr>
              <w:jc w:val="center"/>
            </w:pPr>
            <w:r>
              <w:rPr>
                <w:sz w:val="20"/>
                <w:szCs w:val="20"/>
              </w:rPr>
              <w:t>Mid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0BA174" w14:textId="77777777" w:rsidR="002C5DE7" w:rsidRDefault="000329A1">
            <w:pPr>
              <w:jc w:val="center"/>
            </w:pPr>
            <w:r>
              <w:rPr>
                <w:sz w:val="20"/>
                <w:szCs w:val="20"/>
              </w:rPr>
              <w:t>€378–€680/month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3DAFFE" w14:textId="77777777" w:rsidR="002C5DE7" w:rsidRDefault="000329A1">
            <w:pPr>
              <w:jc w:val="center"/>
            </w:pPr>
            <w:r>
              <w:rPr>
                <w:sz w:val="20"/>
                <w:szCs w:val="20"/>
              </w:rPr>
              <w:t>92,168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955660" w14:textId="77777777" w:rsidR="002C5DE7" w:rsidRDefault="000329A1">
            <w:pPr>
              <w:jc w:val="center"/>
            </w:pPr>
            <w:r>
              <w:rPr>
                <w:sz w:val="20"/>
                <w:szCs w:val="20"/>
              </w:rPr>
              <w:t>34%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1F7613" w14:textId="77777777" w:rsidR="002C5DE7" w:rsidRDefault="000329A1">
            <w:r>
              <w:rPr>
                <w:sz w:val="20"/>
                <w:szCs w:val="20"/>
              </w:rPr>
              <w:t>Mid-market. Hardest to classify — overlaps with both Low and High.</w:t>
            </w:r>
          </w:p>
        </w:tc>
      </w:tr>
      <w:tr w:rsidR="002C5DE7" w14:paraId="417EADD1"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458288E" w14:textId="77777777" w:rsidR="002C5DE7" w:rsidRDefault="000329A1">
            <w:pPr>
              <w:jc w:val="center"/>
            </w:pPr>
            <w:r>
              <w:rPr>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1875E0" w14:textId="77777777" w:rsidR="002C5DE7" w:rsidRDefault="000329A1">
            <w:pPr>
              <w:jc w:val="center"/>
            </w:pPr>
            <w:r>
              <w:rPr>
                <w:sz w:val="20"/>
                <w:szCs w:val="20"/>
              </w:rPr>
              <w:t>&gt; €680/month</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6EE53F" w14:textId="77777777" w:rsidR="002C5DE7" w:rsidRDefault="000329A1">
            <w:pPr>
              <w:jc w:val="center"/>
            </w:pPr>
            <w:r>
              <w:rPr>
                <w:sz w:val="20"/>
                <w:szCs w:val="20"/>
              </w:rPr>
              <w:t>87,743</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5D77AD" w14:textId="77777777" w:rsidR="002C5DE7" w:rsidRDefault="000329A1">
            <w:pPr>
              <w:jc w:val="center"/>
            </w:pPr>
            <w:r>
              <w:rPr>
                <w:sz w:val="20"/>
                <w:szCs w:val="20"/>
              </w:rPr>
              <w:t>33%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7C5273A" w14:textId="77777777" w:rsidR="002C5DE7" w:rsidRDefault="000329A1">
            <w:r>
              <w:rPr>
                <w:sz w:val="20"/>
                <w:szCs w:val="20"/>
              </w:rPr>
              <w:t xml:space="preserve">Premium market. Munich, Hamburg, Frankfurt, Berlin city </w:t>
            </w:r>
            <w:proofErr w:type="spellStart"/>
            <w:r>
              <w:rPr>
                <w:sz w:val="20"/>
                <w:szCs w:val="20"/>
              </w:rPr>
              <w:t>centre</w:t>
            </w:r>
            <w:proofErr w:type="spellEnd"/>
            <w:r>
              <w:rPr>
                <w:sz w:val="20"/>
                <w:szCs w:val="20"/>
              </w:rPr>
              <w:t>.</w:t>
            </w:r>
          </w:p>
        </w:tc>
      </w:tr>
    </w:tbl>
    <w:p w14:paraId="33DF0B49" w14:textId="77777777" w:rsidR="002C5DE7" w:rsidRDefault="002C5DE7">
      <w:pPr>
        <w:spacing w:before="80"/>
      </w:pPr>
    </w:p>
    <w:p w14:paraId="0EC0B9A0" w14:textId="77777777" w:rsidR="002C5DE7" w:rsidRDefault="000329A1">
      <w:pPr>
        <w:spacing w:before="80" w:after="80"/>
        <w:jc w:val="center"/>
      </w:pPr>
      <w:r>
        <w:rPr>
          <w:noProof/>
        </w:rPr>
        <w:drawing>
          <wp:inline distT="0" distB="0" distL="0" distR="0" wp14:anchorId="04C5B546" wp14:editId="2FC7E3AC">
            <wp:extent cx="3810000" cy="2476500"/>
            <wp:effectExtent l="0" t="0" r="0" b="0"/>
            <wp:docPr id="2021088246" name="Picture 202108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810000" cy="2476500"/>
                    </a:xfrm>
                    <a:prstGeom prst="rect">
                      <a:avLst/>
                    </a:prstGeom>
                  </pic:spPr>
                </pic:pic>
              </a:graphicData>
            </a:graphic>
          </wp:inline>
        </w:drawing>
      </w:r>
    </w:p>
    <w:p w14:paraId="129DFB41" w14:textId="77777777" w:rsidR="002C5DE7" w:rsidRDefault="000329A1">
      <w:pPr>
        <w:spacing w:before="20" w:after="120"/>
        <w:jc w:val="center"/>
      </w:pPr>
      <w:r>
        <w:rPr>
          <w:i/>
          <w:iCs/>
          <w:color w:val="777777"/>
          <w:sz w:val="19"/>
          <w:szCs w:val="19"/>
        </w:rPr>
        <w:t>Figure: Confusion matrix for price tier classification (</w:t>
      </w:r>
      <w:proofErr w:type="spellStart"/>
      <w:r>
        <w:rPr>
          <w:i/>
          <w:iCs/>
          <w:color w:val="777777"/>
          <w:sz w:val="19"/>
          <w:szCs w:val="19"/>
        </w:rPr>
        <w:t>XGBoost</w:t>
      </w:r>
      <w:proofErr w:type="spellEnd"/>
      <w:r>
        <w:rPr>
          <w:i/>
          <w:iCs/>
          <w:color w:val="777777"/>
          <w:sz w:val="19"/>
          <w:szCs w:val="19"/>
        </w:rPr>
        <w:t>, test set, n=53,706).</w:t>
      </w:r>
    </w:p>
    <w:p w14:paraId="51BCB511" w14:textId="77777777" w:rsidR="002C5DE7" w:rsidRDefault="002C5DE7">
      <w:pPr>
        <w:spacing w:before="80"/>
      </w:pPr>
    </w:p>
    <w:p w14:paraId="4F7B3FD1" w14:textId="77777777" w:rsidR="002C5DE7" w:rsidRDefault="000329A1">
      <w:pPr>
        <w:spacing w:before="80" w:after="80"/>
        <w:jc w:val="both"/>
      </w:pPr>
      <w:r>
        <w:t>Results: Overall accuracy = 79%. By tier:</w:t>
      </w:r>
    </w:p>
    <w:p w14:paraId="464C0B51" w14:textId="77777777" w:rsidR="002C5DE7" w:rsidRDefault="000329A1">
      <w:pPr>
        <w:pStyle w:val="ListParagraph"/>
        <w:numPr>
          <w:ilvl w:val="0"/>
          <w:numId w:val="2"/>
        </w:numPr>
        <w:spacing w:before="40" w:after="40"/>
      </w:pPr>
      <w:r>
        <w:t>High tier: precision=0.87, recall=0.83, F1=0.85 — easiest to identify. Premium listings have distinctive feature combinations (large size, luxury interiors, major city location).</w:t>
      </w:r>
    </w:p>
    <w:p w14:paraId="6E5B0CD2" w14:textId="77777777" w:rsidR="002C5DE7" w:rsidRDefault="000329A1">
      <w:pPr>
        <w:pStyle w:val="ListParagraph"/>
        <w:numPr>
          <w:ilvl w:val="0"/>
          <w:numId w:val="2"/>
        </w:numPr>
        <w:spacing w:before="40" w:after="40"/>
      </w:pPr>
      <w:r>
        <w:t>Low tier: precision=0.81, recall=0.84, F1=0.83 — well-identified. Budget listings have low amenity scores, poor condition, eastern-state location.</w:t>
      </w:r>
    </w:p>
    <w:p w14:paraId="3607D1CB" w14:textId="77777777" w:rsidR="002C5DE7" w:rsidRDefault="000329A1">
      <w:pPr>
        <w:pStyle w:val="ListParagraph"/>
        <w:numPr>
          <w:ilvl w:val="0"/>
          <w:numId w:val="2"/>
        </w:numPr>
        <w:spacing w:before="40" w:after="40"/>
      </w:pPr>
      <w:proofErr w:type="spellStart"/>
      <w:r>
        <w:t>Mid tier</w:t>
      </w:r>
      <w:proofErr w:type="spellEnd"/>
      <w:r>
        <w:t>: precision=0.70, recall=0.71, F1=0.70 — hardest to classify, as expected. The middle market overlaps with both extremes — a mid-sized flat in Hamburg can be 'High' while a similar flat in Hannover is 'Mid'.</w:t>
      </w:r>
    </w:p>
    <w:p w14:paraId="65083C2D" w14:textId="77777777" w:rsidR="002C5DE7" w:rsidRDefault="002C5DE7">
      <w:pPr>
        <w:spacing w:before="80"/>
      </w:pPr>
    </w:p>
    <w:p w14:paraId="07F9659D" w14:textId="77777777" w:rsidR="002C5DE7" w:rsidRDefault="000329A1">
      <w:pPr>
        <w:spacing w:before="80" w:after="80"/>
        <w:jc w:val="both"/>
      </w:pPr>
      <w:r>
        <w:rPr>
          <w:i/>
          <w:iCs/>
          <w:color w:val="555555"/>
          <w:sz w:val="20"/>
          <w:szCs w:val="20"/>
        </w:rPr>
        <w:t>Note: The classification task was added as an exploratory exercise. The primary project deliverable is the regression model for rent prediction, not tier classification. The 79% accuracy is a useful sanity check — it confirms the feature set is informative for tier discrimination, but the regression model provides far more granular and actionable predictions.</w:t>
      </w:r>
    </w:p>
    <w:p w14:paraId="05BBF4A8" w14:textId="77777777" w:rsidR="002C5DE7" w:rsidRDefault="000329A1">
      <w:r>
        <w:br w:type="page"/>
      </w:r>
    </w:p>
    <w:p w14:paraId="16A5827D" w14:textId="3D86B0EF" w:rsidR="002C5DE7" w:rsidRDefault="000329A1">
      <w:pPr>
        <w:pStyle w:val="Heading1"/>
        <w:pBdr>
          <w:bottom w:val="single" w:sz="8" w:space="1" w:color="003057"/>
        </w:pBdr>
      </w:pPr>
      <w:r>
        <w:lastRenderedPageBreak/>
        <w:t xml:space="preserve">9. </w:t>
      </w:r>
      <w:r w:rsidR="00881A4C">
        <w:t>Model Choice</w:t>
      </w:r>
    </w:p>
    <w:p w14:paraId="668BA463" w14:textId="733E9E55" w:rsidR="002C5DE7" w:rsidRDefault="000329A1">
      <w:pPr>
        <w:pStyle w:val="Heading2"/>
      </w:pPr>
      <w:r>
        <w:t xml:space="preserve">9.1  Model Deployment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5DE7" w14:paraId="4084A751"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60" w:type="dxa"/>
              <w:left w:w="200" w:type="dxa"/>
              <w:bottom w:w="160" w:type="dxa"/>
              <w:right w:w="200" w:type="dxa"/>
            </w:tcMar>
          </w:tcPr>
          <w:p w14:paraId="162E65E6" w14:textId="3BDF204F" w:rsidR="002C5DE7" w:rsidRDefault="00881A4C">
            <w:pPr>
              <w:spacing w:before="80" w:after="80"/>
              <w:jc w:val="both"/>
            </w:pPr>
            <w:r>
              <w:rPr>
                <w:b/>
                <w:bCs/>
                <w:color w:val="003057"/>
              </w:rPr>
              <w:t>Based on the performance metrics across all models, we will use</w:t>
            </w:r>
            <w:r w:rsidR="000329A1">
              <w:rPr>
                <w:b/>
                <w:bCs/>
                <w:color w:val="003057"/>
              </w:rPr>
              <w:t xml:space="preserve"> </w:t>
            </w:r>
            <w:proofErr w:type="spellStart"/>
            <w:r w:rsidR="000329A1">
              <w:rPr>
                <w:b/>
                <w:bCs/>
                <w:color w:val="003057"/>
              </w:rPr>
              <w:t>XGBoost</w:t>
            </w:r>
            <w:proofErr w:type="spellEnd"/>
            <w:r w:rsidR="000329A1">
              <w:rPr>
                <w:b/>
                <w:bCs/>
                <w:color w:val="003057"/>
              </w:rPr>
              <w:t xml:space="preserve"> as the production inference model for the Amenities Magnet dashboard.</w:t>
            </w:r>
          </w:p>
          <w:p w14:paraId="0D07ECAB" w14:textId="77777777" w:rsidR="002C5DE7" w:rsidRDefault="002C5DE7">
            <w:pPr>
              <w:spacing w:before="60"/>
            </w:pPr>
          </w:p>
          <w:p w14:paraId="040F13DF" w14:textId="77777777" w:rsidR="002C5DE7" w:rsidRDefault="000329A1">
            <w:pPr>
              <w:pStyle w:val="ListParagraph"/>
              <w:numPr>
                <w:ilvl w:val="0"/>
                <w:numId w:val="2"/>
              </w:numPr>
              <w:spacing w:before="40" w:after="40"/>
            </w:pPr>
            <w:r>
              <w:t>Best RMSE (€197/month), R² (0.8388), and CV stability (±€2.12) across all evaluated models.</w:t>
            </w:r>
          </w:p>
          <w:p w14:paraId="517A0AE2" w14:textId="77777777" w:rsidR="002C5DE7" w:rsidRDefault="000329A1">
            <w:pPr>
              <w:pStyle w:val="ListParagraph"/>
              <w:numPr>
                <w:ilvl w:val="0"/>
                <w:numId w:val="2"/>
              </w:numPr>
              <w:spacing w:before="40" w:after="40"/>
            </w:pPr>
            <w:r>
              <w:t>Natively supports SHAP — the same model that predicts also explains, without approximation.</w:t>
            </w:r>
          </w:p>
          <w:p w14:paraId="520054C5" w14:textId="77777777" w:rsidR="002C5DE7" w:rsidRDefault="000329A1">
            <w:pPr>
              <w:pStyle w:val="ListParagraph"/>
              <w:numPr>
                <w:ilvl w:val="0"/>
                <w:numId w:val="2"/>
              </w:numPr>
              <w:spacing w:before="40" w:after="40"/>
            </w:pPr>
            <w:r>
              <w:t>Fast at inference time (milliseconds per prediction) — suitable for real-time dashboard queries.</w:t>
            </w:r>
          </w:p>
          <w:p w14:paraId="71C0ED25" w14:textId="77777777" w:rsidR="002C5DE7" w:rsidRDefault="000329A1">
            <w:pPr>
              <w:pStyle w:val="ListParagraph"/>
              <w:numPr>
                <w:ilvl w:val="0"/>
                <w:numId w:val="2"/>
              </w:numPr>
              <w:spacing w:before="40" w:after="40"/>
            </w:pPr>
            <w:r>
              <w:t>Early stopping selected the optimal model complexity automatically — no overfitting risk.</w:t>
            </w:r>
          </w:p>
          <w:p w14:paraId="11568DA5" w14:textId="77777777" w:rsidR="002C5DE7" w:rsidRDefault="000329A1">
            <w:pPr>
              <w:pStyle w:val="ListParagraph"/>
              <w:numPr>
                <w:ilvl w:val="0"/>
                <w:numId w:val="2"/>
              </w:numPr>
              <w:spacing w:before="40" w:after="40"/>
            </w:pPr>
            <w:r>
              <w:t>Trained on 214,820 listings — robust to new data within the German market 2018–2020 distribution.</w:t>
            </w:r>
          </w:p>
        </w:tc>
      </w:tr>
    </w:tbl>
    <w:p w14:paraId="3C13A6FE" w14:textId="77777777" w:rsidR="002C5DE7" w:rsidRDefault="002C5DE7">
      <w:pPr>
        <w:spacing w:before="100"/>
      </w:pPr>
    </w:p>
    <w:p w14:paraId="58FA2C93" w14:textId="27E5DFF7" w:rsidR="002C5DE7" w:rsidRDefault="000329A1">
      <w:pPr>
        <w:pStyle w:val="Heading2"/>
      </w:pPr>
      <w:r>
        <w:t>9.2  City-Level Modelling</w:t>
      </w:r>
    </w:p>
    <w:p w14:paraId="108CD620" w14:textId="77777777" w:rsidR="002C5DE7" w:rsidRDefault="000329A1">
      <w:pPr>
        <w:spacing w:before="80" w:after="80"/>
        <w:jc w:val="both"/>
      </w:pPr>
      <w:r>
        <w:t xml:space="preserve">The most impactful next step for the dashboard is city-level SHAP analysis. The current global model treats Germany as one market — but the SHAP </w:t>
      </w:r>
      <w:proofErr w:type="spellStart"/>
      <w:r>
        <w:t>beeswarm</w:t>
      </w:r>
      <w:proofErr w:type="spellEnd"/>
      <w:r>
        <w:t xml:space="preserve"> plot shows that geographic dummies (</w:t>
      </w:r>
      <w:proofErr w:type="spellStart"/>
      <w:r>
        <w:t>state_Bayern</w:t>
      </w:r>
      <w:proofErr w:type="spellEnd"/>
      <w:r>
        <w:t xml:space="preserve">, </w:t>
      </w:r>
      <w:proofErr w:type="spellStart"/>
      <w:r>
        <w:t>state_Sachsen</w:t>
      </w:r>
      <w:proofErr w:type="spellEnd"/>
      <w:r>
        <w:t xml:space="preserve">, etc.) are among the top 5–7 features. This means the </w:t>
      </w:r>
      <w:r>
        <w:rPr>
          <w:b/>
          <w:bCs/>
          <w:color w:val="003057"/>
        </w:rPr>
        <w:t>same amenity has different value in different cities</w:t>
      </w:r>
      <w:r>
        <w:t>.</w:t>
      </w:r>
    </w:p>
    <w:p w14:paraId="05FF517C" w14:textId="77777777" w:rsidR="002C5DE7" w:rsidRDefault="002C5DE7">
      <w:pPr>
        <w:spacing w:before="60"/>
      </w:pPr>
    </w:p>
    <w:p w14:paraId="2EE5BCF1" w14:textId="61C28C24" w:rsidR="002C5DE7" w:rsidRDefault="008C709F">
      <w:pPr>
        <w:spacing w:before="80" w:after="80"/>
        <w:jc w:val="both"/>
      </w:pPr>
      <w:r>
        <w:t xml:space="preserve">The next implementation for </w:t>
      </w:r>
      <w:proofErr w:type="spellStart"/>
      <w:r>
        <w:t>XGBoost</w:t>
      </w:r>
      <w:proofErr w:type="spellEnd"/>
      <w:r>
        <w:t xml:space="preserve"> on deployment will be</w:t>
      </w:r>
      <w:r w:rsidR="000329A1">
        <w:t>:</w:t>
      </w:r>
    </w:p>
    <w:p w14:paraId="3E8E3A8C" w14:textId="77777777" w:rsidR="002C5DE7" w:rsidRDefault="000329A1">
      <w:pPr>
        <w:pStyle w:val="ListParagraph"/>
        <w:numPr>
          <w:ilvl w:val="0"/>
          <w:numId w:val="2"/>
        </w:numPr>
        <w:spacing w:before="40" w:after="40"/>
      </w:pPr>
      <w:r>
        <w:t>Filter to cities with ≥500 listings (approximately top 30–40 German cities including Munich, Berlin, Hamburg, Frankfurt, Stuttgart, Cologne, Düsseldorf, Dresden, Leipzig).</w:t>
      </w:r>
    </w:p>
    <w:p w14:paraId="7168F442" w14:textId="77777777" w:rsidR="002C5DE7" w:rsidRDefault="000329A1">
      <w:pPr>
        <w:pStyle w:val="ListParagraph"/>
        <w:numPr>
          <w:ilvl w:val="0"/>
          <w:numId w:val="2"/>
        </w:numPr>
        <w:spacing w:before="40" w:after="40"/>
      </w:pPr>
      <w:r>
        <w:t xml:space="preserve">Re-train </w:t>
      </w:r>
      <w:proofErr w:type="spellStart"/>
      <w:r>
        <w:t>XGBoost</w:t>
      </w:r>
      <w:proofErr w:type="spellEnd"/>
      <w:r>
        <w:t xml:space="preserve"> independently for each city using the same feature set (drop state OHE since it is constant within a city).</w:t>
      </w:r>
    </w:p>
    <w:p w14:paraId="626F7B4A" w14:textId="77777777" w:rsidR="002C5DE7" w:rsidRDefault="000329A1">
      <w:pPr>
        <w:pStyle w:val="ListParagraph"/>
        <w:numPr>
          <w:ilvl w:val="0"/>
          <w:numId w:val="2"/>
        </w:numPr>
        <w:spacing w:before="40" w:after="40"/>
      </w:pPr>
      <w:r>
        <w:t>Extract per-city SHAP rankings and display as an interactive heatmap in the dashboard — showing how amenity value shifts by city.</w:t>
      </w:r>
    </w:p>
    <w:p w14:paraId="69D9B4B3" w14:textId="77777777" w:rsidR="002C5DE7" w:rsidRDefault="000329A1">
      <w:pPr>
        <w:pStyle w:val="ListParagraph"/>
        <w:numPr>
          <w:ilvl w:val="0"/>
          <w:numId w:val="2"/>
        </w:numPr>
        <w:spacing w:before="40" w:after="40"/>
      </w:pPr>
      <w:r>
        <w:t>Expected finding: lift and building quality will be worth more per month in Munich than in Leipzig; kitchen premium will be more pronounced in Berlin's studio market.</w:t>
      </w:r>
    </w:p>
    <w:p w14:paraId="5FF629AA" w14:textId="77777777" w:rsidR="002C5DE7" w:rsidRDefault="002C5DE7">
      <w:pPr>
        <w:spacing w:before="100"/>
      </w:pPr>
    </w:p>
    <w:p w14:paraId="01A95B84" w14:textId="77777777" w:rsidR="002C5DE7" w:rsidRDefault="000329A1">
      <w:pPr>
        <w:pStyle w:val="Heading2"/>
      </w:pPr>
      <w:r>
        <w:t>9.3  Addressing Heteroscedasticity</w:t>
      </w:r>
    </w:p>
    <w:p w14:paraId="59289AFD" w14:textId="77777777" w:rsidR="002C5DE7" w:rsidRDefault="000329A1">
      <w:pPr>
        <w:spacing w:before="80" w:after="80"/>
        <w:jc w:val="both"/>
      </w:pPr>
      <w:r>
        <w:t>The Breusch-Pagan test and OLS residual plots confirmed heteroscedasticity — rent variance grows with predicted rent. Two production-ready solutions:</w:t>
      </w:r>
    </w:p>
    <w:p w14:paraId="05CEB30F" w14:textId="77777777" w:rsidR="002C5DE7" w:rsidRDefault="000329A1">
      <w:pPr>
        <w:pStyle w:val="ListParagraph"/>
        <w:numPr>
          <w:ilvl w:val="0"/>
          <w:numId w:val="2"/>
        </w:numPr>
        <w:spacing w:before="40" w:after="40"/>
      </w:pPr>
      <w:r>
        <w:t xml:space="preserve">[object Object]Use </w:t>
      </w:r>
      <w:proofErr w:type="spellStart"/>
      <w:r>
        <w:t>log_price_per_sqm</w:t>
      </w:r>
      <w:proofErr w:type="spellEnd"/>
      <w:r>
        <w:t xml:space="preserve"> as the target for city comparisons. The log transformation </w:t>
      </w:r>
      <w:proofErr w:type="spellStart"/>
      <w:r>
        <w:t>stabilises</w:t>
      </w:r>
      <w:proofErr w:type="spellEnd"/>
      <w:r>
        <w:t xml:space="preserve"> variance (skew drops from 3.36 to 0.98) and makes percentage-based price comparisons between cities directly interpretable.</w:t>
      </w:r>
    </w:p>
    <w:p w14:paraId="65B7E88A" w14:textId="77777777" w:rsidR="002C5DE7" w:rsidRDefault="000329A1">
      <w:pPr>
        <w:pStyle w:val="ListParagraph"/>
        <w:numPr>
          <w:ilvl w:val="0"/>
          <w:numId w:val="2"/>
        </w:numPr>
        <w:spacing w:before="40" w:after="40"/>
      </w:pPr>
      <w:r>
        <w:t>[object Object]</w:t>
      </w:r>
      <w:proofErr w:type="spellStart"/>
      <w:r>
        <w:t>XGBoost</w:t>
      </w:r>
      <w:proofErr w:type="spellEnd"/>
      <w:r>
        <w:t xml:space="preserve"> and Random Forest are inherently robust to heteroscedasticity — tree splits are invariant to monotone transformations of the target. No further action required for the tree-based production model.</w:t>
      </w:r>
    </w:p>
    <w:p w14:paraId="5B60E8C6" w14:textId="77777777" w:rsidR="002C5DE7" w:rsidRDefault="002C5DE7">
      <w:pPr>
        <w:spacing w:before="100"/>
      </w:pPr>
    </w:p>
    <w:p w14:paraId="2FCECA53" w14:textId="77777777" w:rsidR="002C5DE7" w:rsidRDefault="000329A1">
      <w:pPr>
        <w:pStyle w:val="Heading2"/>
      </w:pPr>
      <w:r>
        <w:lastRenderedPageBreak/>
        <w:t>9.4  Feature Engineering Improvements</w:t>
      </w:r>
    </w:p>
    <w:p w14:paraId="2B349630" w14:textId="77777777" w:rsidR="002C5DE7" w:rsidRDefault="000329A1">
      <w:pPr>
        <w:spacing w:before="80" w:after="80"/>
        <w:jc w:val="both"/>
      </w:pPr>
      <w:r>
        <w:t>Based on EDA and SHAP findings, the following additional features are expected to improve model performance:</w:t>
      </w:r>
    </w:p>
    <w:p w14:paraId="1B728695" w14:textId="77777777" w:rsidR="002C5DE7" w:rsidRDefault="002C5D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2C5DE7" w14:paraId="23D3A962" w14:textId="77777777">
        <w:tc>
          <w:tcPr>
            <w:tcW w:w="28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13A1BF20" w14:textId="77777777" w:rsidR="002C5DE7" w:rsidRDefault="000329A1">
            <w:pPr>
              <w:jc w:val="center"/>
            </w:pPr>
            <w:r>
              <w:rPr>
                <w:b/>
                <w:bCs/>
                <w:color w:val="FFFFFF"/>
                <w:sz w:val="20"/>
                <w:szCs w:val="20"/>
              </w:rPr>
              <w:t>Suggested Feature</w:t>
            </w:r>
          </w:p>
        </w:tc>
        <w:tc>
          <w:tcPr>
            <w:tcW w:w="16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3F2DDC8E" w14:textId="77777777" w:rsidR="002C5DE7" w:rsidRDefault="000329A1">
            <w:pPr>
              <w:jc w:val="center"/>
            </w:pPr>
            <w:r>
              <w:rPr>
                <w:b/>
                <w:bCs/>
                <w:color w:val="FFFFFF"/>
                <w:sz w:val="20"/>
                <w:szCs w:val="20"/>
              </w:rPr>
              <w:t>Expected SHAP Rank</w:t>
            </w:r>
          </w:p>
        </w:tc>
        <w:tc>
          <w:tcPr>
            <w:tcW w:w="496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5D731AB0" w14:textId="77777777" w:rsidR="002C5DE7" w:rsidRDefault="000329A1">
            <w:pPr>
              <w:jc w:val="center"/>
            </w:pPr>
            <w:r>
              <w:rPr>
                <w:b/>
                <w:bCs/>
                <w:color w:val="FFFFFF"/>
                <w:sz w:val="20"/>
                <w:szCs w:val="20"/>
              </w:rPr>
              <w:t>Rationale</w:t>
            </w:r>
          </w:p>
        </w:tc>
      </w:tr>
      <w:tr w:rsidR="002C5DE7" w14:paraId="3A85B1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A15C71B" w14:textId="77777777" w:rsidR="002C5DE7" w:rsidRDefault="000329A1">
            <w:proofErr w:type="spellStart"/>
            <w:r>
              <w:rPr>
                <w:sz w:val="20"/>
                <w:szCs w:val="20"/>
              </w:rPr>
              <w:t>distance_to_city_centre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841A9F" w14:textId="77777777" w:rsidR="002C5DE7" w:rsidRDefault="000329A1">
            <w:pPr>
              <w:jc w:val="center"/>
            </w:pPr>
            <w:r>
              <w:rPr>
                <w:sz w:val="20"/>
                <w:szCs w:val="20"/>
              </w:rPr>
              <w:t>Top 5</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6FE07FF" w14:textId="77777777" w:rsidR="002C5DE7" w:rsidRDefault="000329A1">
            <w:r>
              <w:rPr>
                <w:sz w:val="20"/>
                <w:szCs w:val="20"/>
              </w:rPr>
              <w:t>Proximity to CBD is a well-documented rent driver. Can be computed from regio2/3 coordinates using the Haversine formula.</w:t>
            </w:r>
          </w:p>
        </w:tc>
      </w:tr>
      <w:tr w:rsidR="002C5DE7" w14:paraId="4D47EA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F1CEB2" w14:textId="77777777" w:rsidR="002C5DE7" w:rsidRDefault="000329A1">
            <w:proofErr w:type="spellStart"/>
            <w:r>
              <w:rPr>
                <w:sz w:val="20"/>
                <w:szCs w:val="20"/>
              </w:rPr>
              <w:t>log_livingSpace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9345F4" w14:textId="77777777" w:rsidR="002C5DE7" w:rsidRDefault="000329A1">
            <w:pPr>
              <w:jc w:val="center"/>
            </w:pPr>
            <w:r>
              <w:rPr>
                <w:sz w:val="20"/>
                <w:szCs w:val="20"/>
              </w:rPr>
              <w:t>Top 3 for linear models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EF5976" w14:textId="77777777" w:rsidR="002C5DE7" w:rsidRDefault="000329A1">
            <w:r>
              <w:rPr>
                <w:sz w:val="20"/>
                <w:szCs w:val="20"/>
              </w:rPr>
              <w:t xml:space="preserve">Log-transforming the dominant predictor would </w:t>
            </w:r>
            <w:proofErr w:type="spellStart"/>
            <w:r>
              <w:rPr>
                <w:sz w:val="20"/>
                <w:szCs w:val="20"/>
              </w:rPr>
              <w:t>linearise</w:t>
            </w:r>
            <w:proofErr w:type="spellEnd"/>
            <w:r>
              <w:rPr>
                <w:sz w:val="20"/>
                <w:szCs w:val="20"/>
              </w:rPr>
              <w:t xml:space="preserve"> the diminishing-returns curve visible in the SHAP dependence plot, substantially improving OLS/Ridge performance.</w:t>
            </w:r>
          </w:p>
        </w:tc>
      </w:tr>
      <w:tr w:rsidR="002C5DE7" w14:paraId="70FEF2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EB8516" w14:textId="77777777" w:rsidR="002C5DE7" w:rsidRDefault="000329A1">
            <w:proofErr w:type="spellStart"/>
            <w:r>
              <w:rPr>
                <w:sz w:val="20"/>
                <w:szCs w:val="20"/>
              </w:rPr>
              <w:t>amenity_score</w:t>
            </w:r>
            <w:proofErr w:type="spellEnd"/>
            <w:r>
              <w:rPr>
                <w:sz w:val="20"/>
                <w:szCs w:val="20"/>
              </w:rPr>
              <w:t xml:space="preserve"> × </w:t>
            </w:r>
            <w:proofErr w:type="spellStart"/>
            <w:r>
              <w:rPr>
                <w:sz w:val="20"/>
                <w:szCs w:val="20"/>
              </w:rPr>
              <w:t>interior_score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85D80F3" w14:textId="77777777" w:rsidR="002C5DE7" w:rsidRDefault="000329A1">
            <w:pPr>
              <w:jc w:val="center"/>
            </w:pPr>
            <w:r>
              <w:rPr>
                <w:sz w:val="20"/>
                <w:szCs w:val="20"/>
              </w:rPr>
              <w:t>Top 10</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28A997" w14:textId="77777777" w:rsidR="002C5DE7" w:rsidRDefault="000329A1">
            <w:r>
              <w:rPr>
                <w:sz w:val="20"/>
                <w:szCs w:val="20"/>
              </w:rPr>
              <w:t xml:space="preserve">Interaction: luxury apartments with many amenities may have a compounded premium not captured additively. </w:t>
            </w:r>
            <w:proofErr w:type="spellStart"/>
            <w:r>
              <w:rPr>
                <w:sz w:val="20"/>
                <w:szCs w:val="20"/>
              </w:rPr>
              <w:t>XGBoost</w:t>
            </w:r>
            <w:proofErr w:type="spellEnd"/>
            <w:r>
              <w:rPr>
                <w:sz w:val="20"/>
                <w:szCs w:val="20"/>
              </w:rPr>
              <w:t xml:space="preserve"> finds this implicitly, but explicit inclusion helps linear models.</w:t>
            </w:r>
          </w:p>
        </w:tc>
      </w:tr>
      <w:tr w:rsidR="002C5DE7" w14:paraId="4C6451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A44121" w14:textId="77777777" w:rsidR="002C5DE7" w:rsidRDefault="000329A1">
            <w:proofErr w:type="spellStart"/>
            <w:r>
              <w:rPr>
                <w:sz w:val="20"/>
                <w:szCs w:val="20"/>
              </w:rPr>
              <w:t>listing_quarter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63987B" w14:textId="77777777" w:rsidR="002C5DE7" w:rsidRDefault="000329A1">
            <w:pPr>
              <w:jc w:val="center"/>
            </w:pPr>
            <w:r>
              <w:rPr>
                <w:sz w:val="20"/>
                <w:szCs w:val="20"/>
              </w:rPr>
              <w:t>Moderate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DD8C84" w14:textId="77777777" w:rsidR="002C5DE7" w:rsidRDefault="000329A1">
            <w:r>
              <w:rPr>
                <w:sz w:val="20"/>
                <w:szCs w:val="20"/>
              </w:rPr>
              <w:t>Seasonal rental patterns (peak in summer/September for students) may add signal. Available if scrape dates are recoverable.</w:t>
            </w:r>
          </w:p>
        </w:tc>
      </w:tr>
      <w:tr w:rsidR="002C5DE7" w14:paraId="53CC2A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9D9297" w14:textId="77777777" w:rsidR="002C5DE7" w:rsidRDefault="000329A1">
            <w:proofErr w:type="spellStart"/>
            <w:r>
              <w:rPr>
                <w:sz w:val="20"/>
                <w:szCs w:val="20"/>
              </w:rPr>
              <w:t>population_density</w:t>
            </w:r>
            <w:proofErr w:type="spellEnd"/>
            <w:r>
              <w:rPr>
                <w:sz w:val="20"/>
                <w:szCs w:val="20"/>
              </w:rPr>
              <w:t xml:space="preserve"> (regio2)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B0D8EAA" w14:textId="77777777" w:rsidR="002C5DE7" w:rsidRDefault="000329A1">
            <w:pPr>
              <w:jc w:val="center"/>
            </w:pPr>
            <w:r>
              <w:rPr>
                <w:sz w:val="20"/>
                <w:szCs w:val="20"/>
              </w:rPr>
              <w:t>Top 5–8</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226C122" w14:textId="77777777" w:rsidR="002C5DE7" w:rsidRDefault="000329A1">
            <w:r>
              <w:rPr>
                <w:sz w:val="20"/>
                <w:szCs w:val="20"/>
              </w:rPr>
              <w:t xml:space="preserve">City population density is a structural driver of rent. Can be merged from </w:t>
            </w:r>
            <w:proofErr w:type="spellStart"/>
            <w:r>
              <w:rPr>
                <w:sz w:val="20"/>
                <w:szCs w:val="20"/>
              </w:rPr>
              <w:t>Destatis</w:t>
            </w:r>
            <w:proofErr w:type="spellEnd"/>
            <w:r>
              <w:rPr>
                <w:sz w:val="20"/>
                <w:szCs w:val="20"/>
              </w:rPr>
              <w:t xml:space="preserve"> (German Federal Statistics) by city name.</w:t>
            </w:r>
          </w:p>
        </w:tc>
      </w:tr>
      <w:tr w:rsidR="002C5DE7" w14:paraId="063772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778E0B" w14:textId="77777777" w:rsidR="002C5DE7" w:rsidRDefault="000329A1">
            <w:r>
              <w:rPr>
                <w:sz w:val="20"/>
                <w:szCs w:val="20"/>
              </w:rPr>
              <w:t>city (grouped)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912618" w14:textId="77777777" w:rsidR="002C5DE7" w:rsidRDefault="000329A1">
            <w:pPr>
              <w:jc w:val="center"/>
            </w:pPr>
            <w:r>
              <w:rPr>
                <w:sz w:val="20"/>
                <w:szCs w:val="20"/>
              </w:rPr>
              <w:t>Top 3–5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6F4859" w14:textId="77777777" w:rsidR="002C5DE7" w:rsidRDefault="000329A1">
            <w:r>
              <w:rPr>
                <w:sz w:val="20"/>
                <w:szCs w:val="20"/>
              </w:rPr>
              <w:t>Grouping cities by population tier (Tier 1: &gt;500k; Tier 2: 100k–500k; Tier 3: &lt;100k) adds geographic signal without the cardinality problem of full city OHE.</w:t>
            </w:r>
          </w:p>
        </w:tc>
      </w:tr>
    </w:tbl>
    <w:p w14:paraId="1823D4C8" w14:textId="77777777" w:rsidR="002C5DE7" w:rsidRDefault="002C5DE7">
      <w:pPr>
        <w:spacing w:before="100"/>
      </w:pPr>
    </w:p>
    <w:p w14:paraId="31A6CB7B" w14:textId="77777777" w:rsidR="002C5DE7" w:rsidRDefault="000329A1">
      <w:pPr>
        <w:pStyle w:val="Heading2"/>
      </w:pPr>
      <w:r>
        <w:t>9.5  Model Robustness Suggestions</w:t>
      </w:r>
    </w:p>
    <w:p w14:paraId="66D90AD1" w14:textId="426530C3" w:rsidR="002C5DE7" w:rsidRDefault="000329A1">
      <w:pPr>
        <w:pStyle w:val="ListParagraph"/>
        <w:numPr>
          <w:ilvl w:val="0"/>
          <w:numId w:val="2"/>
        </w:numPr>
        <w:spacing w:before="40" w:after="40"/>
      </w:pPr>
      <w:r>
        <w:t xml:space="preserve">The </w:t>
      </w:r>
      <w:proofErr w:type="spellStart"/>
      <w:r>
        <w:t>RandomisedSearch</w:t>
      </w:r>
      <w:proofErr w:type="spellEnd"/>
      <w:r>
        <w:t xml:space="preserve"> used 20 iterations on a held-out validation split. A full 5-fold CV grid search (computationally expensive but feasible overnight) could squeeze additional performance from </w:t>
      </w:r>
      <w:proofErr w:type="spellStart"/>
      <w:r>
        <w:t>XGBoost</w:t>
      </w:r>
      <w:proofErr w:type="spellEnd"/>
      <w:r>
        <w:t>.</w:t>
      </w:r>
    </w:p>
    <w:p w14:paraId="2F80EBAA" w14:textId="3F0C8620" w:rsidR="002C5DE7" w:rsidRDefault="000329A1">
      <w:pPr>
        <w:pStyle w:val="ListParagraph"/>
        <w:numPr>
          <w:ilvl w:val="0"/>
          <w:numId w:val="2"/>
        </w:numPr>
        <w:spacing w:before="40" w:after="40"/>
      </w:pPr>
      <w:r>
        <w:t>A stacked ensemble (</w:t>
      </w:r>
      <w:proofErr w:type="spellStart"/>
      <w:r>
        <w:t>XGBoost</w:t>
      </w:r>
      <w:proofErr w:type="spellEnd"/>
      <w:r>
        <w:t xml:space="preserve"> + Random Forest predictions as meta-features, with OLS as meta-learner) could capture the complementary strengths of tree models (</w:t>
      </w:r>
      <w:proofErr w:type="spellStart"/>
      <w:r>
        <w:t>XGBoost</w:t>
      </w:r>
      <w:proofErr w:type="spellEnd"/>
      <w:r>
        <w:t xml:space="preserve"> has best RMSE; RF has best MAE). Expected improvement: ~€5–15/month RMSE.</w:t>
      </w:r>
    </w:p>
    <w:p w14:paraId="7FDD9645" w14:textId="78CAB3B0" w:rsidR="002C5DE7" w:rsidRDefault="000329A1">
      <w:pPr>
        <w:pStyle w:val="ListParagraph"/>
        <w:numPr>
          <w:ilvl w:val="0"/>
          <w:numId w:val="2"/>
        </w:numPr>
        <w:spacing w:before="40" w:after="40"/>
      </w:pPr>
      <w:r>
        <w:t xml:space="preserve">The 2018–2020 dataset spans three years. A time-based split (train </w:t>
      </w:r>
      <w:proofErr w:type="gramStart"/>
      <w:r>
        <w:t>on</w:t>
      </w:r>
      <w:proofErr w:type="gramEnd"/>
      <w:r>
        <w:t xml:space="preserve"> 2018–2019, test on 2020) would validate temporal </w:t>
      </w:r>
      <w:proofErr w:type="spellStart"/>
      <w:r>
        <w:t>generalisation</w:t>
      </w:r>
      <w:proofErr w:type="spellEnd"/>
      <w:r>
        <w:t xml:space="preserve"> — important if the dashboard is to be used for current listings.</w:t>
      </w:r>
    </w:p>
    <w:p w14:paraId="72DADA23" w14:textId="58B19B7C" w:rsidR="002C5DE7" w:rsidRDefault="000329A1">
      <w:pPr>
        <w:pStyle w:val="ListParagraph"/>
        <w:numPr>
          <w:ilvl w:val="0"/>
          <w:numId w:val="2"/>
        </w:numPr>
        <w:spacing w:before="40" w:after="40"/>
      </w:pPr>
      <w:r>
        <w:t xml:space="preserve">Running </w:t>
      </w:r>
      <w:proofErr w:type="spellStart"/>
      <w:r>
        <w:t>shap.TreeExplainer</w:t>
      </w:r>
      <w:proofErr w:type="spellEnd"/>
      <w:r>
        <w:t xml:space="preserve"> with </w:t>
      </w:r>
      <w:proofErr w:type="spellStart"/>
      <w:r>
        <w:t>shap_interaction_values</w:t>
      </w:r>
      <w:proofErr w:type="spellEnd"/>
      <w:r>
        <w:t xml:space="preserve">=True would reveal the specific feature pairs (e.g. </w:t>
      </w:r>
      <w:proofErr w:type="spellStart"/>
      <w:r>
        <w:t>livingSpace</w:t>
      </w:r>
      <w:proofErr w:type="spellEnd"/>
      <w:r>
        <w:t xml:space="preserve"> × </w:t>
      </w:r>
      <w:proofErr w:type="spellStart"/>
      <w:r>
        <w:t>state_Bayern</w:t>
      </w:r>
      <w:proofErr w:type="spellEnd"/>
      <w:r>
        <w:t xml:space="preserve">) driving </w:t>
      </w:r>
      <w:proofErr w:type="spellStart"/>
      <w:r>
        <w:t>XGBoost's</w:t>
      </w:r>
      <w:proofErr w:type="spellEnd"/>
      <w:r>
        <w:t xml:space="preserve"> non-linear advantage over OLS.</w:t>
      </w:r>
    </w:p>
    <w:p w14:paraId="50EF6155" w14:textId="30A6CBE6" w:rsidR="002C5DE7" w:rsidRDefault="000329A1">
      <w:pPr>
        <w:pStyle w:val="ListParagraph"/>
        <w:numPr>
          <w:ilvl w:val="0"/>
          <w:numId w:val="2"/>
        </w:numPr>
        <w:spacing w:before="40" w:after="40"/>
      </w:pPr>
      <w:r>
        <w:t xml:space="preserve">The 5.37% of </w:t>
      </w:r>
      <w:proofErr w:type="spellStart"/>
      <w:r>
        <w:t>baseRent</w:t>
      </w:r>
      <w:proofErr w:type="spellEnd"/>
      <w:r>
        <w:t xml:space="preserve"> outliers (IQR method: &gt;€1,490/month) were kept in training. Removing or </w:t>
      </w:r>
      <w:proofErr w:type="spellStart"/>
      <w:r>
        <w:t>downweighting</w:t>
      </w:r>
      <w:proofErr w:type="spellEnd"/>
      <w:r>
        <w:t xml:space="preserve"> them may improve prediction accuracy in the €300–€1,000 core market segment at the cost of high-rent accuracy.</w:t>
      </w:r>
    </w:p>
    <w:p w14:paraId="0A75D405" w14:textId="77777777" w:rsidR="002C5DE7" w:rsidRDefault="002C5DE7">
      <w:pPr>
        <w:spacing w:before="100"/>
      </w:pPr>
    </w:p>
    <w:p w14:paraId="65538AFF" w14:textId="77777777" w:rsidR="002C5DE7" w:rsidRDefault="000329A1">
      <w:pPr>
        <w:pStyle w:val="Heading2"/>
      </w:pPr>
      <w:r>
        <w:t>9.6  Dashboard Implementation Priorities</w:t>
      </w:r>
    </w:p>
    <w:p w14:paraId="510847E8" w14:textId="09E906F5" w:rsidR="002C5DE7" w:rsidRDefault="000329A1">
      <w:pPr>
        <w:spacing w:before="80" w:after="80"/>
        <w:jc w:val="both"/>
      </w:pPr>
      <w:r>
        <w:lastRenderedPageBreak/>
        <w:t>For the dashboard (</w:t>
      </w:r>
      <w:proofErr w:type="spellStart"/>
      <w:r>
        <w:t>Streamlit</w:t>
      </w:r>
      <w:proofErr w:type="spellEnd"/>
      <w:r>
        <w:t>), the following implementation sequence is recommended based on modelling findings:</w:t>
      </w:r>
    </w:p>
    <w:p w14:paraId="45BB5F01" w14:textId="77777777" w:rsidR="002C5DE7" w:rsidRDefault="000329A1">
      <w:pPr>
        <w:pStyle w:val="ListParagraph"/>
        <w:numPr>
          <w:ilvl w:val="0"/>
          <w:numId w:val="2"/>
        </w:numPr>
        <w:spacing w:before="40" w:after="40"/>
      </w:pPr>
      <w:r>
        <w:t xml:space="preserve">Priority 1: City selector + </w:t>
      </w:r>
      <w:proofErr w:type="spellStart"/>
      <w:r>
        <w:t>XGBoost</w:t>
      </w:r>
      <w:proofErr w:type="spellEnd"/>
      <w:r>
        <w:t xml:space="preserve"> prediction with SHAP waterfall chart showing the top 10 factors driving each individual property's predicted rent above/below the city average.</w:t>
      </w:r>
    </w:p>
    <w:p w14:paraId="40388D65" w14:textId="77777777" w:rsidR="002C5DE7" w:rsidRDefault="000329A1">
      <w:pPr>
        <w:pStyle w:val="ListParagraph"/>
        <w:numPr>
          <w:ilvl w:val="0"/>
          <w:numId w:val="2"/>
        </w:numPr>
        <w:spacing w:before="40" w:after="40"/>
      </w:pPr>
      <w:r>
        <w:t xml:space="preserve">Priority 2: City comparison view using </w:t>
      </w:r>
      <w:proofErr w:type="spellStart"/>
      <w:r>
        <w:t>log_price_per_sqm</w:t>
      </w:r>
      <w:proofErr w:type="spellEnd"/>
      <w:r>
        <w:t xml:space="preserve"> — a heatmap showing how the same amenity feature contributes differently across cities.</w:t>
      </w:r>
    </w:p>
    <w:p w14:paraId="549521F9" w14:textId="77777777" w:rsidR="002C5DE7" w:rsidRDefault="000329A1">
      <w:pPr>
        <w:pStyle w:val="ListParagraph"/>
        <w:numPr>
          <w:ilvl w:val="0"/>
          <w:numId w:val="2"/>
        </w:numPr>
        <w:spacing w:before="40" w:after="40"/>
      </w:pPr>
      <w:r>
        <w:t xml:space="preserve">Priority 3: Amenity impact calculator — allow users to add/remove amenities from a hypothetical listing and see the </w:t>
      </w:r>
      <w:proofErr w:type="spellStart"/>
      <w:r>
        <w:t>XGBoost</w:t>
      </w:r>
      <w:proofErr w:type="spellEnd"/>
      <w:r>
        <w:t xml:space="preserve"> prediction update in real time.</w:t>
      </w:r>
    </w:p>
    <w:p w14:paraId="784535D4" w14:textId="77777777" w:rsidR="002C5DE7" w:rsidRDefault="000329A1">
      <w:pPr>
        <w:pStyle w:val="ListParagraph"/>
        <w:numPr>
          <w:ilvl w:val="0"/>
          <w:numId w:val="2"/>
        </w:numPr>
        <w:spacing w:before="40" w:after="40"/>
      </w:pPr>
      <w:r>
        <w:t>Priority 4: Model confidence indicator — display the inter-city RMSE variation to help users understand prediction reliability in different markets.</w:t>
      </w:r>
    </w:p>
    <w:p w14:paraId="122F0732" w14:textId="77777777" w:rsidR="002C5DE7" w:rsidRDefault="000329A1">
      <w:r>
        <w:br w:type="page"/>
      </w:r>
    </w:p>
    <w:p w14:paraId="3133C256" w14:textId="77777777" w:rsidR="002C5DE7" w:rsidRDefault="000329A1">
      <w:pPr>
        <w:pStyle w:val="Heading1"/>
        <w:pBdr>
          <w:bottom w:val="single" w:sz="8" w:space="1" w:color="003057"/>
        </w:pBdr>
      </w:pPr>
      <w:r>
        <w:lastRenderedPageBreak/>
        <w:t>10. Conclusions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5DE7" w14:paraId="71DB7C8A"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60" w:type="dxa"/>
              <w:left w:w="200" w:type="dxa"/>
              <w:bottom w:w="160" w:type="dxa"/>
              <w:right w:w="200" w:type="dxa"/>
            </w:tcMar>
          </w:tcPr>
          <w:p w14:paraId="58FC2D54" w14:textId="77777777" w:rsidR="002C5DE7" w:rsidRDefault="002C5DE7">
            <w:pPr>
              <w:spacing w:before="40"/>
            </w:pPr>
          </w:p>
          <w:p w14:paraId="5D63DA36" w14:textId="77777777" w:rsidR="002C5DE7" w:rsidRDefault="000329A1">
            <w:pPr>
              <w:pStyle w:val="ListParagraph"/>
              <w:numPr>
                <w:ilvl w:val="0"/>
                <w:numId w:val="2"/>
              </w:numPr>
              <w:spacing w:before="40" w:after="40"/>
            </w:pPr>
            <w:r>
              <w:t xml:space="preserve">1.  </w:t>
            </w:r>
            <w:proofErr w:type="spellStart"/>
            <w:r>
              <w:t>XGBoost</w:t>
            </w:r>
            <w:proofErr w:type="spellEnd"/>
            <w:r>
              <w:t xml:space="preserve"> is the definitive best model: RMSE=€197, R²=0.839, CV-RMSE=€196.90 ± €2.12. It outperforms all linear models by ~€64/month and is stable, fast, and natively interpretable via SHAP.</w:t>
            </w:r>
          </w:p>
          <w:p w14:paraId="5AB73CA1" w14:textId="77777777" w:rsidR="002C5DE7" w:rsidRDefault="000329A1">
            <w:pPr>
              <w:pStyle w:val="ListParagraph"/>
              <w:numPr>
                <w:ilvl w:val="0"/>
                <w:numId w:val="2"/>
              </w:numPr>
              <w:spacing w:before="40" w:after="40"/>
            </w:pPr>
            <w:r>
              <w:t>2.  The dataset has strong linear signal (OLS R²=0.72) but strong non-linear structure too (tree models gain +12 R² points). Both components matter.</w:t>
            </w:r>
          </w:p>
          <w:p w14:paraId="429DE5B9" w14:textId="77777777" w:rsidR="002C5DE7" w:rsidRDefault="000329A1">
            <w:pPr>
              <w:pStyle w:val="ListParagraph"/>
              <w:numPr>
                <w:ilvl w:val="0"/>
                <w:numId w:val="2"/>
              </w:numPr>
              <w:spacing w:before="40" w:after="40"/>
            </w:pPr>
            <w:r>
              <w:t xml:space="preserve">3.  </w:t>
            </w:r>
            <w:proofErr w:type="spellStart"/>
            <w:r>
              <w:t>livingSpace</w:t>
            </w:r>
            <w:proofErr w:type="spellEnd"/>
            <w:r>
              <w:t xml:space="preserve"> is the single most important predictor (mean |SHAP|=€156) — but its effect is non-linear (diminishing returns above 100 sqm).</w:t>
            </w:r>
          </w:p>
          <w:p w14:paraId="3E82C000" w14:textId="77777777" w:rsidR="002C5DE7" w:rsidRDefault="000329A1">
            <w:pPr>
              <w:pStyle w:val="ListParagraph"/>
              <w:numPr>
                <w:ilvl w:val="0"/>
                <w:numId w:val="2"/>
              </w:numPr>
              <w:spacing w:before="40" w:after="40"/>
            </w:pPr>
            <w:r>
              <w:t>4.  Geography accounts for up to €380/month in rent differences between equivalent apartments across German states — the dashboard's city-level focus is well-justified.</w:t>
            </w:r>
          </w:p>
          <w:p w14:paraId="390C9904" w14:textId="77777777" w:rsidR="002C5DE7" w:rsidRDefault="000329A1">
            <w:pPr>
              <w:pStyle w:val="ListParagraph"/>
              <w:numPr>
                <w:ilvl w:val="0"/>
                <w:numId w:val="2"/>
              </w:numPr>
              <w:spacing w:before="40" w:after="40"/>
            </w:pPr>
            <w:r>
              <w:t>5.  VIF &lt; 3.5 for all features confirms a clean, well-designed feature set. Ridge = OLS is mathematical proof of this.</w:t>
            </w:r>
          </w:p>
          <w:p w14:paraId="33570033" w14:textId="77777777" w:rsidR="002C5DE7" w:rsidRDefault="000329A1">
            <w:pPr>
              <w:pStyle w:val="ListParagraph"/>
              <w:numPr>
                <w:ilvl w:val="0"/>
                <w:numId w:val="2"/>
              </w:numPr>
              <w:spacing w:before="40" w:after="40"/>
            </w:pPr>
            <w:r>
              <w:t xml:space="preserve">6.  </w:t>
            </w:r>
            <w:proofErr w:type="spellStart"/>
            <w:r>
              <w:t>hasKitchen</w:t>
            </w:r>
            <w:proofErr w:type="spellEnd"/>
            <w:r>
              <w:t xml:space="preserve"> (SHAP rank #4) is a surprisingly powerful signal — it captures housing segment (student vs family) better than any explicit category variable.</w:t>
            </w:r>
          </w:p>
          <w:p w14:paraId="2BAF84E3" w14:textId="77777777" w:rsidR="002C5DE7" w:rsidRDefault="000329A1">
            <w:pPr>
              <w:pStyle w:val="ListParagraph"/>
              <w:numPr>
                <w:ilvl w:val="0"/>
                <w:numId w:val="2"/>
              </w:numPr>
              <w:spacing w:before="40" w:after="40"/>
            </w:pPr>
            <w:r>
              <w:t xml:space="preserve">7.  </w:t>
            </w:r>
            <w:proofErr w:type="spellStart"/>
            <w:r>
              <w:t>log_price_per_sqm</w:t>
            </w:r>
            <w:proofErr w:type="spellEnd"/>
            <w:r>
              <w:t xml:space="preserve"> is the correct target for city comparisons. For the dashboard, its SHAP rankings (led by </w:t>
            </w:r>
            <w:proofErr w:type="spellStart"/>
            <w:r>
              <w:t>building_age</w:t>
            </w:r>
            <w:proofErr w:type="spellEnd"/>
            <w:r>
              <w:t xml:space="preserve">) provide different, complementary insights to </w:t>
            </w:r>
            <w:proofErr w:type="spellStart"/>
            <w:r>
              <w:t>baseRent</w:t>
            </w:r>
            <w:proofErr w:type="spellEnd"/>
            <w:r>
              <w:t>.</w:t>
            </w:r>
          </w:p>
          <w:p w14:paraId="0789C293" w14:textId="77777777" w:rsidR="002C5DE7" w:rsidRDefault="000329A1">
            <w:pPr>
              <w:pStyle w:val="ListParagraph"/>
              <w:numPr>
                <w:ilvl w:val="0"/>
                <w:numId w:val="2"/>
              </w:numPr>
              <w:spacing w:before="40" w:after="40"/>
            </w:pPr>
            <w:r>
              <w:t>8.  The price tier classifier (79% accuracy) confirms that the feature set is discriminative — Low and High tiers are easily separated; Mid is inherently ambiguous.</w:t>
            </w:r>
          </w:p>
          <w:p w14:paraId="4AFA272A" w14:textId="77777777" w:rsidR="002C5DE7" w:rsidRDefault="000329A1">
            <w:pPr>
              <w:pStyle w:val="ListParagraph"/>
              <w:numPr>
                <w:ilvl w:val="0"/>
                <w:numId w:val="2"/>
              </w:numPr>
              <w:spacing w:before="40" w:after="40"/>
            </w:pPr>
            <w:r>
              <w:t xml:space="preserve">9.  </w:t>
            </w:r>
            <w:proofErr w:type="spellStart"/>
            <w:r>
              <w:t>ServiceCharge</w:t>
            </w:r>
            <w:proofErr w:type="spellEnd"/>
            <w:r>
              <w:t xml:space="preserve"> (SHAP rank #2, €54) is acting as a quality proxy, not just a cost component. Future feature engineering should consider decomposing or instrumenting this signal.</w:t>
            </w:r>
          </w:p>
          <w:p w14:paraId="79BD6513" w14:textId="77777777" w:rsidR="002C5DE7" w:rsidRDefault="000329A1">
            <w:pPr>
              <w:pStyle w:val="ListParagraph"/>
              <w:numPr>
                <w:ilvl w:val="0"/>
                <w:numId w:val="2"/>
              </w:numPr>
              <w:spacing w:before="40" w:after="40"/>
            </w:pPr>
            <w:r>
              <w:t>10. The data pipeline delivered a clean, zero-missing-value dataset that required minimal additional cleaning — enabling efficient modelling with no imputation artefacts.</w:t>
            </w:r>
          </w:p>
        </w:tc>
      </w:tr>
    </w:tbl>
    <w:p w14:paraId="0C45B6E4" w14:textId="77777777" w:rsidR="002C5DE7" w:rsidRDefault="002C5DE7">
      <w:pPr>
        <w:spacing w:before="200"/>
      </w:pPr>
    </w:p>
    <w:p w14:paraId="69860CF0" w14:textId="292E44AD" w:rsidR="002C5DE7" w:rsidRDefault="002C5DE7">
      <w:pPr>
        <w:pBdr>
          <w:top w:val="single" w:sz="4" w:space="1" w:color="EAB900"/>
        </w:pBdr>
        <w:spacing w:before="160"/>
        <w:jc w:val="center"/>
      </w:pPr>
    </w:p>
    <w:sectPr w:rsidR="002C5DE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ADECE" w14:textId="77777777" w:rsidR="008E1F9D" w:rsidRDefault="008E1F9D" w:rsidP="002B107E">
      <w:r>
        <w:separator/>
      </w:r>
    </w:p>
  </w:endnote>
  <w:endnote w:type="continuationSeparator" w:id="0">
    <w:p w14:paraId="44A96738" w14:textId="77777777" w:rsidR="008E1F9D" w:rsidRDefault="008E1F9D" w:rsidP="002B1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B66C5" w14:textId="77777777" w:rsidR="008E1F9D" w:rsidRDefault="008E1F9D" w:rsidP="002B107E">
      <w:r>
        <w:separator/>
      </w:r>
    </w:p>
  </w:footnote>
  <w:footnote w:type="continuationSeparator" w:id="0">
    <w:p w14:paraId="5A8AB500" w14:textId="77777777" w:rsidR="008E1F9D" w:rsidRDefault="008E1F9D" w:rsidP="002B10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D0D68"/>
    <w:multiLevelType w:val="hybridMultilevel"/>
    <w:tmpl w:val="F2068F3C"/>
    <w:lvl w:ilvl="0" w:tplc="5BC4025A">
      <w:start w:val="1"/>
      <w:numFmt w:val="bullet"/>
      <w:lvlText w:val="●"/>
      <w:lvlJc w:val="left"/>
      <w:pPr>
        <w:ind w:left="720" w:hanging="360"/>
      </w:pPr>
    </w:lvl>
    <w:lvl w:ilvl="1" w:tplc="A17CBCD2">
      <w:start w:val="1"/>
      <w:numFmt w:val="bullet"/>
      <w:lvlText w:val="○"/>
      <w:lvlJc w:val="left"/>
      <w:pPr>
        <w:ind w:left="1440" w:hanging="360"/>
      </w:pPr>
    </w:lvl>
    <w:lvl w:ilvl="2" w:tplc="771C0054">
      <w:start w:val="1"/>
      <w:numFmt w:val="bullet"/>
      <w:lvlText w:val="■"/>
      <w:lvlJc w:val="left"/>
      <w:pPr>
        <w:ind w:left="2160" w:hanging="360"/>
      </w:pPr>
    </w:lvl>
    <w:lvl w:ilvl="3" w:tplc="D4B014DC">
      <w:start w:val="1"/>
      <w:numFmt w:val="bullet"/>
      <w:lvlText w:val="●"/>
      <w:lvlJc w:val="left"/>
      <w:pPr>
        <w:ind w:left="2880" w:hanging="360"/>
      </w:pPr>
    </w:lvl>
    <w:lvl w:ilvl="4" w:tplc="C068C7FA">
      <w:start w:val="1"/>
      <w:numFmt w:val="bullet"/>
      <w:lvlText w:val="○"/>
      <w:lvlJc w:val="left"/>
      <w:pPr>
        <w:ind w:left="3600" w:hanging="360"/>
      </w:pPr>
    </w:lvl>
    <w:lvl w:ilvl="5" w:tplc="55E4999C">
      <w:start w:val="1"/>
      <w:numFmt w:val="bullet"/>
      <w:lvlText w:val="■"/>
      <w:lvlJc w:val="left"/>
      <w:pPr>
        <w:ind w:left="4320" w:hanging="360"/>
      </w:pPr>
    </w:lvl>
    <w:lvl w:ilvl="6" w:tplc="78025862">
      <w:start w:val="1"/>
      <w:numFmt w:val="bullet"/>
      <w:lvlText w:val="●"/>
      <w:lvlJc w:val="left"/>
      <w:pPr>
        <w:ind w:left="5040" w:hanging="360"/>
      </w:pPr>
    </w:lvl>
    <w:lvl w:ilvl="7" w:tplc="4490B2B8">
      <w:start w:val="1"/>
      <w:numFmt w:val="bullet"/>
      <w:lvlText w:val="●"/>
      <w:lvlJc w:val="left"/>
      <w:pPr>
        <w:ind w:left="5760" w:hanging="360"/>
      </w:pPr>
    </w:lvl>
    <w:lvl w:ilvl="8" w:tplc="C7DA98C8">
      <w:start w:val="1"/>
      <w:numFmt w:val="bullet"/>
      <w:lvlText w:val="●"/>
      <w:lvlJc w:val="left"/>
      <w:pPr>
        <w:ind w:left="6480" w:hanging="360"/>
      </w:pPr>
    </w:lvl>
  </w:abstractNum>
  <w:abstractNum w:abstractNumId="1" w15:restartNumberingAfterBreak="0">
    <w:nsid w:val="5A5B1866"/>
    <w:multiLevelType w:val="hybridMultilevel"/>
    <w:tmpl w:val="89948820"/>
    <w:lvl w:ilvl="0" w:tplc="A1A01A1E">
      <w:start w:val="1"/>
      <w:numFmt w:val="decimal"/>
      <w:lvlText w:val="%1."/>
      <w:lvlJc w:val="left"/>
      <w:pPr>
        <w:ind w:left="720" w:hanging="360"/>
      </w:pPr>
    </w:lvl>
    <w:lvl w:ilvl="1" w:tplc="6D54B106">
      <w:numFmt w:val="decimal"/>
      <w:lvlText w:val=""/>
      <w:lvlJc w:val="left"/>
    </w:lvl>
    <w:lvl w:ilvl="2" w:tplc="DCDC8022">
      <w:numFmt w:val="decimal"/>
      <w:lvlText w:val=""/>
      <w:lvlJc w:val="left"/>
    </w:lvl>
    <w:lvl w:ilvl="3" w:tplc="037A9834">
      <w:numFmt w:val="decimal"/>
      <w:lvlText w:val=""/>
      <w:lvlJc w:val="left"/>
    </w:lvl>
    <w:lvl w:ilvl="4" w:tplc="703AE706">
      <w:numFmt w:val="decimal"/>
      <w:lvlText w:val=""/>
      <w:lvlJc w:val="left"/>
    </w:lvl>
    <w:lvl w:ilvl="5" w:tplc="70563104">
      <w:numFmt w:val="decimal"/>
      <w:lvlText w:val=""/>
      <w:lvlJc w:val="left"/>
    </w:lvl>
    <w:lvl w:ilvl="6" w:tplc="E52C609E">
      <w:numFmt w:val="decimal"/>
      <w:lvlText w:val=""/>
      <w:lvlJc w:val="left"/>
    </w:lvl>
    <w:lvl w:ilvl="7" w:tplc="1D0EED20">
      <w:numFmt w:val="decimal"/>
      <w:lvlText w:val=""/>
      <w:lvlJc w:val="left"/>
    </w:lvl>
    <w:lvl w:ilvl="8" w:tplc="92347510">
      <w:numFmt w:val="decimal"/>
      <w:lvlText w:val=""/>
      <w:lvlJc w:val="left"/>
    </w:lvl>
  </w:abstractNum>
  <w:abstractNum w:abstractNumId="2" w15:restartNumberingAfterBreak="0">
    <w:nsid w:val="6DB16D97"/>
    <w:multiLevelType w:val="hybridMultilevel"/>
    <w:tmpl w:val="01EE50C4"/>
    <w:lvl w:ilvl="0" w:tplc="D97628AC">
      <w:start w:val="1"/>
      <w:numFmt w:val="bullet"/>
      <w:lvlText w:val="•"/>
      <w:lvlJc w:val="left"/>
      <w:pPr>
        <w:ind w:left="720" w:hanging="360"/>
      </w:pPr>
    </w:lvl>
    <w:lvl w:ilvl="1" w:tplc="AE9AC346">
      <w:start w:val="1"/>
      <w:numFmt w:val="bullet"/>
      <w:lvlText w:val="◦"/>
      <w:lvlJc w:val="left"/>
      <w:pPr>
        <w:ind w:left="1080" w:hanging="360"/>
      </w:pPr>
    </w:lvl>
    <w:lvl w:ilvl="2" w:tplc="E668CB84">
      <w:numFmt w:val="decimal"/>
      <w:lvlText w:val=""/>
      <w:lvlJc w:val="left"/>
    </w:lvl>
    <w:lvl w:ilvl="3" w:tplc="37ECE4E8">
      <w:numFmt w:val="decimal"/>
      <w:lvlText w:val=""/>
      <w:lvlJc w:val="left"/>
    </w:lvl>
    <w:lvl w:ilvl="4" w:tplc="1722C14C">
      <w:numFmt w:val="decimal"/>
      <w:lvlText w:val=""/>
      <w:lvlJc w:val="left"/>
    </w:lvl>
    <w:lvl w:ilvl="5" w:tplc="1EEA6906">
      <w:numFmt w:val="decimal"/>
      <w:lvlText w:val=""/>
      <w:lvlJc w:val="left"/>
    </w:lvl>
    <w:lvl w:ilvl="6" w:tplc="7FC4E26C">
      <w:numFmt w:val="decimal"/>
      <w:lvlText w:val=""/>
      <w:lvlJc w:val="left"/>
    </w:lvl>
    <w:lvl w:ilvl="7" w:tplc="07E0750A">
      <w:numFmt w:val="decimal"/>
      <w:lvlText w:val=""/>
      <w:lvlJc w:val="left"/>
    </w:lvl>
    <w:lvl w:ilvl="8" w:tplc="82B24ADA">
      <w:numFmt w:val="decimal"/>
      <w:lvlText w:val=""/>
      <w:lvlJc w:val="left"/>
    </w:lvl>
  </w:abstractNum>
  <w:num w:numId="1" w16cid:durableId="322708984">
    <w:abstractNumId w:val="0"/>
    <w:lvlOverride w:ilvl="0">
      <w:startOverride w:val="1"/>
    </w:lvlOverride>
  </w:num>
  <w:num w:numId="2" w16cid:durableId="20820924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DE7"/>
    <w:rsid w:val="000329A1"/>
    <w:rsid w:val="00040181"/>
    <w:rsid w:val="001C35EB"/>
    <w:rsid w:val="00272EDB"/>
    <w:rsid w:val="002B107E"/>
    <w:rsid w:val="002C5DE7"/>
    <w:rsid w:val="003E659D"/>
    <w:rsid w:val="00467B3A"/>
    <w:rsid w:val="00537817"/>
    <w:rsid w:val="006E543F"/>
    <w:rsid w:val="00716B21"/>
    <w:rsid w:val="00877260"/>
    <w:rsid w:val="00881A4C"/>
    <w:rsid w:val="008C709F"/>
    <w:rsid w:val="008E1F9D"/>
    <w:rsid w:val="00B713BD"/>
    <w:rsid w:val="00C83DC3"/>
    <w:rsid w:val="00CE1069"/>
    <w:rsid w:val="00EE77B3"/>
    <w:rsid w:val="00F03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854CFF"/>
  <w15:docId w15:val="{E0F07B5E-25F3-6B4B-9125-68B84EDAC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3057"/>
      <w:sz w:val="36"/>
      <w:szCs w:val="36"/>
    </w:rPr>
  </w:style>
  <w:style w:type="paragraph" w:styleId="Heading2">
    <w:name w:val="heading 2"/>
    <w:uiPriority w:val="9"/>
    <w:unhideWhenUsed/>
    <w:qFormat/>
    <w:pPr>
      <w:spacing w:before="240" w:after="120"/>
      <w:outlineLvl w:val="1"/>
    </w:pPr>
    <w:rPr>
      <w:b/>
      <w:bCs/>
      <w:color w:val="003057"/>
      <w:sz w:val="28"/>
      <w:szCs w:val="28"/>
    </w:rPr>
  </w:style>
  <w:style w:type="paragraph" w:styleId="Heading3">
    <w:name w:val="heading 3"/>
    <w:uiPriority w:val="9"/>
    <w:unhideWhenUsed/>
    <w:qFormat/>
    <w:pPr>
      <w:spacing w:before="180" w:after="8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B107E"/>
    <w:pPr>
      <w:tabs>
        <w:tab w:val="center" w:pos="4680"/>
        <w:tab w:val="right" w:pos="9360"/>
      </w:tabs>
    </w:pPr>
  </w:style>
  <w:style w:type="character" w:customStyle="1" w:styleId="HeaderChar">
    <w:name w:val="Header Char"/>
    <w:basedOn w:val="DefaultParagraphFont"/>
    <w:link w:val="Header"/>
    <w:uiPriority w:val="99"/>
    <w:rsid w:val="002B107E"/>
  </w:style>
  <w:style w:type="paragraph" w:styleId="Footer">
    <w:name w:val="footer"/>
    <w:basedOn w:val="Normal"/>
    <w:link w:val="FooterChar"/>
    <w:uiPriority w:val="99"/>
    <w:unhideWhenUsed/>
    <w:rsid w:val="002B107E"/>
    <w:pPr>
      <w:tabs>
        <w:tab w:val="center" w:pos="4680"/>
        <w:tab w:val="right" w:pos="9360"/>
      </w:tabs>
    </w:pPr>
  </w:style>
  <w:style w:type="character" w:customStyle="1" w:styleId="FooterChar">
    <w:name w:val="Footer Char"/>
    <w:basedOn w:val="DefaultParagraphFont"/>
    <w:link w:val="Footer"/>
    <w:uiPriority w:val="99"/>
    <w:rsid w:val="002B1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31</Pages>
  <Words>5215</Words>
  <Characters>32444</Characters>
  <Application>Microsoft Office Word</Application>
  <DocSecurity>0</DocSecurity>
  <Lines>1081</Lines>
  <Paragraphs>724</Paragraphs>
  <ScaleCrop>false</ScaleCrop>
  <Company/>
  <LinksUpToDate>false</LinksUpToDate>
  <CharactersWithSpaces>36935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Diallo, Ahmadou Zarrougha</cp:lastModifiedBy>
  <cp:revision>24</cp:revision>
  <dcterms:created xsi:type="dcterms:W3CDTF">2026-03-28T14:21:00Z</dcterms:created>
  <dcterms:modified xsi:type="dcterms:W3CDTF">2026-03-29T06:57:00Z</dcterms:modified>
</cp:coreProperties>
</file>