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40"/>
        <w:jc w:val="left"/>
      </w:pPr>
      <w:r>
        <w:rPr>
          <w:rFonts w:ascii="Aptos Display" w:hAnsi="Aptos Display"/>
          <w:b/>
          <w:color w:val="3659E3"/>
          <w:sz w:val="30"/>
        </w:rPr>
        <w:t>LEAVEFLOW</w:t>
      </w:r>
    </w:p>
    <w:p>
      <w:pPr>
        <w:spacing w:after="360"/>
      </w:pPr>
      <w:r>
        <w:rPr>
          <w:rFonts w:ascii="Aptos Display" w:hAnsi="Aptos Display"/>
          <w:b/>
          <w:color w:val="172033"/>
          <w:sz w:val="68"/>
        </w:rPr>
        <w:t>Professional Leave</w:t>
        <w:br/>
        <w:t>Management System</w:t>
      </w:r>
    </w:p>
    <w:p>
      <w:pPr>
        <w:spacing w:after="1000"/>
      </w:pPr>
      <w:r>
        <w:rPr>
          <w:color w:val="64748B"/>
          <w:sz w:val="32"/>
        </w:rPr>
        <w:t>Full-stack project report</w:t>
      </w:r>
    </w:p>
    <w:tbl>
      <w:tblPr>
        <w:tblW w:type="auto" w:w="0"/>
        <w:jc w:val="center"/>
        <w:tblLook w:firstColumn="1" w:firstRow="1" w:lastColumn="0" w:lastRow="0" w:noHBand="0" w:noVBand="1" w:val="04A0"/>
      </w:tblPr>
      <w:tblGrid>
        <w:gridCol w:w="9792"/>
      </w:tblGrid>
      <w:tr>
        <w:tc>
          <w:tcPr>
            <w:tcW w:type="dxa" w:w="9792"/>
            <w:shd w:fill="EEF2FF"/>
            <w:tcMar>
              <w:top w:w="150" w:type="dxa"/>
              <w:start w:w="180" w:type="dxa"/>
              <w:bottom w:w="150" w:type="dxa"/>
              <w:end w:w="180" w:type="dxa"/>
            </w:tcMar>
          </w:tcPr>
          <w:p>
            <w:r>
              <w:rPr>
                <w:b/>
                <w:color w:val="3659E3"/>
              </w:rPr>
              <w:t>PROJECT OUTCOME</w:t>
              <w:br/>
            </w:r>
            <w:r>
              <w:rPr>
                <w:color w:val="172033"/>
              </w:rPr>
              <w:t>A secure, role-based web application for leave applications, automated balances, three-level approvals, notifications, reporting and workforce administration.</w:t>
            </w:r>
          </w:p>
        </w:tc>
      </w:tr>
    </w:tbl>
    <w:p>
      <w:pPr>
        <w:spacing w:after="20"/>
      </w:pPr>
    </w:p>
    <w:p>
      <w:pPr>
        <w:spacing w:before="720"/>
      </w:pPr>
      <w:r>
        <w:rPr>
          <w:b/>
        </w:rPr>
        <w:t xml:space="preserve">Technology  </w:t>
      </w:r>
      <w:r>
        <w:t>React 19 · Vite · Express 5 · Firebase Authentication · Cloud Firestore</w:t>
      </w:r>
    </w:p>
    <w:p>
      <w:r>
        <w:rPr>
          <w:b/>
        </w:rPr>
        <w:t xml:space="preserve">Prepared  </w:t>
      </w:r>
      <w:r>
        <w:t>July 2026</w:t>
      </w:r>
    </w:p>
    <w:p>
      <w:r>
        <w:br w:type="page"/>
      </w:r>
    </w:p>
    <w:p>
      <w:pPr>
        <w:pStyle w:val="Heading1"/>
      </w:pPr>
      <w:r>
        <w:t>Executive summary</w:t>
      </w:r>
    </w:p>
    <w:p>
      <w:r>
        <w:t>LeaveFlow digitises the complete employee leave lifecycle. It replaces paper forms, spreadsheets and disconnected messages with one transparent workflow. Employees can plan leave against live balances; officers receive assignment-specific queues; approving authorities see the full decision trail; and administrators manage people, holidays, access and reports.</w:t>
      </w:r>
    </w:p>
    <w:p>
      <w:r>
        <w:t>The delivered system combines Firebase identity with a server-enforced role model. The browser never accesses business collections directly. Instead, the Express API verifies each Firebase ID token, checks the user profile is active, enforces role and ownership rules, validates data and records auditable changes in Firestore.</w:t>
      </w:r>
    </w:p>
    <w:tbl>
      <w:tblPr>
        <w:tblW w:type="auto" w:w="0"/>
        <w:jc w:val="center"/>
        <w:tblLook w:firstColumn="1" w:firstRow="1" w:lastColumn="0" w:lastRow="0" w:noHBand="0" w:noVBand="1" w:val="04A0"/>
      </w:tblPr>
      <w:tblGrid>
        <w:gridCol w:w="9792"/>
      </w:tblGrid>
      <w:tr>
        <w:tc>
          <w:tcPr>
            <w:tcW w:type="dxa" w:w="9792"/>
            <w:shd w:fill="EEF2FF"/>
            <w:tcMar>
              <w:top w:w="150" w:type="dxa"/>
              <w:start w:w="180" w:type="dxa"/>
              <w:bottom w:w="150" w:type="dxa"/>
              <w:end w:w="180" w:type="dxa"/>
            </w:tcMar>
          </w:tcPr>
          <w:p>
            <w:r>
              <w:rPr>
                <w:b/>
                <w:color w:val="3659E3"/>
              </w:rPr>
              <w:t>Central result</w:t>
              <w:br/>
            </w:r>
            <w:r>
              <w:rPr>
                <w:color w:val="172033"/>
              </w:rPr>
              <w:t>One source of truth now connects employee self-service, multi-level approval, leave accounting and administrative oversight.</w:t>
            </w:r>
          </w:p>
        </w:tc>
      </w:tr>
    </w:tbl>
    <w:p>
      <w:pPr>
        <w:spacing w:after="20"/>
      </w:pPr>
    </w:p>
    <w:p>
      <w:pPr>
        <w:pStyle w:val="Heading2"/>
      </w:pPr>
      <w:r>
        <w:t>Project objectives</w:t>
      </w:r>
    </w:p>
    <w:p>
      <w:pPr>
        <w:pStyle w:val="ListBullet"/>
        <w:spacing w:after="80"/>
        <w:ind w:left="360" w:hanging="216"/>
      </w:pPr>
      <w:r>
        <w:t>Provide secure authentication and role-specific workspaces.</w:t>
      </w:r>
    </w:p>
    <w:p>
      <w:pPr>
        <w:pStyle w:val="ListBullet"/>
        <w:spacing w:after="80"/>
        <w:ind w:left="360" w:hanging="216"/>
      </w:pPr>
      <w:r>
        <w:t>Validate leave dates, working days, overlaps and available balances.</w:t>
      </w:r>
    </w:p>
    <w:p>
      <w:pPr>
        <w:pStyle w:val="ListBullet"/>
        <w:spacing w:after="80"/>
        <w:ind w:left="360" w:hanging="216"/>
      </w:pPr>
      <w:r>
        <w:t>Implement Reporting Officer, Reviewing Officer and Approving Authority stages.</w:t>
      </w:r>
    </w:p>
    <w:p>
      <w:pPr>
        <w:pStyle w:val="ListBullet"/>
        <w:spacing w:after="80"/>
        <w:ind w:left="360" w:hanging="216"/>
      </w:pPr>
      <w:r>
        <w:t>Maintain accurate balances through deduction, accrual refresh and restoration.</w:t>
      </w:r>
    </w:p>
    <w:p>
      <w:pPr>
        <w:pStyle w:val="ListBullet"/>
        <w:spacing w:after="80"/>
        <w:ind w:left="360" w:hanging="216"/>
      </w:pPr>
      <w:r>
        <w:t>Give every stakeholder timely notifications and a visible approval history.</w:t>
      </w:r>
    </w:p>
    <w:p>
      <w:pPr>
        <w:pStyle w:val="ListBullet"/>
        <w:spacing w:after="80"/>
        <w:ind w:left="360" w:hanging="216"/>
      </w:pPr>
      <w:r>
        <w:t>Provide searchable records, reports and audit-ready administrative controls.</w:t>
      </w:r>
    </w:p>
    <w:p>
      <w:pPr>
        <w:pStyle w:val="ListBullet"/>
        <w:spacing w:after="80"/>
        <w:ind w:left="360" w:hanging="216"/>
      </w:pPr>
      <w:r>
        <w:t>Deliver a responsive, accessible interface suitable for desktop and mobile use.</w:t>
      </w:r>
    </w:p>
    <w:p>
      <w:pPr>
        <w:pStyle w:val="Heading2"/>
      </w:pPr>
      <w:r>
        <w:t>Scope delivered</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1728"/>
            <w:shd w:fill="3659E3"/>
            <w:vAlign w:val="center"/>
            <w:tcMar>
              <w:top w:w="90" w:type="dxa"/>
              <w:start w:w="110" w:type="dxa"/>
              <w:bottom w:w="90" w:type="dxa"/>
              <w:end w:w="110" w:type="dxa"/>
            </w:tcMar>
          </w:tcPr>
          <w:p>
            <w:r>
              <w:rPr>
                <w:b/>
                <w:color w:val="FFFFFF"/>
                <w:sz w:val="18"/>
              </w:rPr>
              <w:t>Area</w:t>
            </w:r>
          </w:p>
        </w:tc>
        <w:tc>
          <w:tcPr>
            <w:tcW w:type="dxa" w:w="6192"/>
            <w:shd w:fill="3659E3"/>
            <w:vAlign w:val="center"/>
            <w:tcMar>
              <w:top w:w="90" w:type="dxa"/>
              <w:start w:w="110" w:type="dxa"/>
              <w:bottom w:w="90" w:type="dxa"/>
              <w:end w:w="110" w:type="dxa"/>
            </w:tcMar>
          </w:tcPr>
          <w:p>
            <w:r>
              <w:rPr>
                <w:b/>
                <w:color w:val="FFFFFF"/>
                <w:sz w:val="18"/>
              </w:rPr>
              <w:t>Delivered capability</w:t>
            </w:r>
          </w:p>
        </w:tc>
        <w:tc>
          <w:tcPr>
            <w:tcW w:type="dxa" w:w="1728"/>
            <w:shd w:fill="3659E3"/>
            <w:vAlign w:val="center"/>
            <w:tcMar>
              <w:top w:w="90" w:type="dxa"/>
              <w:start w:w="110" w:type="dxa"/>
              <w:bottom w:w="90" w:type="dxa"/>
              <w:end w:w="110" w:type="dxa"/>
            </w:tcMar>
          </w:tcPr>
          <w:p>
            <w:r>
              <w:rPr>
                <w:b/>
                <w:color w:val="FFFFFF"/>
                <w:sz w:val="18"/>
              </w:rPr>
              <w:t>Status</w:t>
            </w:r>
          </w:p>
        </w:tc>
      </w:tr>
      <w:tr>
        <w:tc>
          <w:tcPr>
            <w:tcW w:type="dxa" w:w="1728"/>
            <w:vAlign w:val="center"/>
            <w:tcMar>
              <w:top w:w="90" w:type="dxa"/>
              <w:start w:w="110" w:type="dxa"/>
              <w:bottom w:w="90" w:type="dxa"/>
              <w:end w:w="110" w:type="dxa"/>
            </w:tcMar>
          </w:tcPr>
          <w:p>
            <w:r>
              <w:rPr>
                <w:sz w:val="18"/>
              </w:rPr>
              <w:t>Authentication</w:t>
            </w:r>
          </w:p>
        </w:tc>
        <w:tc>
          <w:tcPr>
            <w:tcW w:type="dxa" w:w="6192"/>
            <w:vAlign w:val="center"/>
            <w:tcMar>
              <w:top w:w="90" w:type="dxa"/>
              <w:start w:w="110" w:type="dxa"/>
              <w:bottom w:w="90" w:type="dxa"/>
              <w:end w:w="110" w:type="dxa"/>
            </w:tcMar>
          </w:tcPr>
          <w:p>
            <w:r>
              <w:rPr>
                <w:sz w:val="18"/>
              </w:rPr>
              <w:t>Firebase login, reset, remember-me, protected routes</w:t>
            </w:r>
          </w:p>
        </w:tc>
        <w:tc>
          <w:tcPr>
            <w:tcW w:type="dxa" w:w="1728"/>
            <w:vAlign w:val="center"/>
            <w:tcMar>
              <w:top w:w="90" w:type="dxa"/>
              <w:start w:w="110" w:type="dxa"/>
              <w:bottom w:w="90" w:type="dxa"/>
              <w:end w:w="110" w:type="dxa"/>
            </w:tcMar>
          </w:tcPr>
          <w:p>
            <w:r>
              <w:rPr>
                <w:sz w:val="18"/>
              </w:rPr>
              <w:t>Complete</w:t>
            </w:r>
          </w:p>
        </w:tc>
      </w:tr>
      <w:tr>
        <w:tc>
          <w:tcPr>
            <w:tcW w:type="dxa" w:w="1728"/>
            <w:vAlign w:val="center"/>
            <w:shd w:fill="F7F9FC"/>
            <w:tcMar>
              <w:top w:w="90" w:type="dxa"/>
              <w:start w:w="110" w:type="dxa"/>
              <w:bottom w:w="90" w:type="dxa"/>
              <w:end w:w="110" w:type="dxa"/>
            </w:tcMar>
          </w:tcPr>
          <w:p>
            <w:r>
              <w:rPr>
                <w:sz w:val="18"/>
              </w:rPr>
              <w:t>Employee</w:t>
            </w:r>
          </w:p>
        </w:tc>
        <w:tc>
          <w:tcPr>
            <w:tcW w:type="dxa" w:w="6192"/>
            <w:vAlign w:val="center"/>
            <w:shd w:fill="F7F9FC"/>
            <w:tcMar>
              <w:top w:w="90" w:type="dxa"/>
              <w:start w:w="110" w:type="dxa"/>
              <w:bottom w:w="90" w:type="dxa"/>
              <w:end w:w="110" w:type="dxa"/>
            </w:tcMar>
          </w:tcPr>
          <w:p>
            <w:r>
              <w:rPr>
                <w:sz w:val="18"/>
              </w:rPr>
              <w:t>Dashboard, profile, application, history and cancellation</w:t>
            </w:r>
          </w:p>
        </w:tc>
        <w:tc>
          <w:tcPr>
            <w:tcW w:type="dxa" w:w="1728"/>
            <w:vAlign w:val="center"/>
            <w:shd w:fill="F7F9FC"/>
            <w:tcMar>
              <w:top w:w="90" w:type="dxa"/>
              <w:start w:w="110" w:type="dxa"/>
              <w:bottom w:w="90" w:type="dxa"/>
              <w:end w:w="110" w:type="dxa"/>
            </w:tcMar>
          </w:tcPr>
          <w:p>
            <w:r>
              <w:rPr>
                <w:sz w:val="18"/>
              </w:rPr>
              <w:t>Complete</w:t>
            </w:r>
          </w:p>
        </w:tc>
      </w:tr>
      <w:tr>
        <w:tc>
          <w:tcPr>
            <w:tcW w:type="dxa" w:w="1728"/>
            <w:vAlign w:val="center"/>
            <w:tcMar>
              <w:top w:w="90" w:type="dxa"/>
              <w:start w:w="110" w:type="dxa"/>
              <w:bottom w:w="90" w:type="dxa"/>
              <w:end w:w="110" w:type="dxa"/>
            </w:tcMar>
          </w:tcPr>
          <w:p>
            <w:r>
              <w:rPr>
                <w:sz w:val="18"/>
              </w:rPr>
              <w:t>Workflow</w:t>
            </w:r>
          </w:p>
        </w:tc>
        <w:tc>
          <w:tcPr>
            <w:tcW w:type="dxa" w:w="6192"/>
            <w:vAlign w:val="center"/>
            <w:tcMar>
              <w:top w:w="90" w:type="dxa"/>
              <w:start w:w="110" w:type="dxa"/>
              <w:bottom w:w="90" w:type="dxa"/>
              <w:end w:w="110" w:type="dxa"/>
            </w:tcMar>
          </w:tcPr>
          <w:p>
            <w:r>
              <w:rPr>
                <w:sz w:val="18"/>
              </w:rPr>
              <w:t>Three assigned approval levels with remarks and timeline</w:t>
            </w:r>
          </w:p>
        </w:tc>
        <w:tc>
          <w:tcPr>
            <w:tcW w:type="dxa" w:w="1728"/>
            <w:vAlign w:val="center"/>
            <w:tcMar>
              <w:top w:w="90" w:type="dxa"/>
              <w:start w:w="110" w:type="dxa"/>
              <w:bottom w:w="90" w:type="dxa"/>
              <w:end w:w="110" w:type="dxa"/>
            </w:tcMar>
          </w:tcPr>
          <w:p>
            <w:r>
              <w:rPr>
                <w:sz w:val="18"/>
              </w:rPr>
              <w:t>Complete</w:t>
            </w:r>
          </w:p>
        </w:tc>
      </w:tr>
      <w:tr>
        <w:tc>
          <w:tcPr>
            <w:tcW w:type="dxa" w:w="1728"/>
            <w:vAlign w:val="center"/>
            <w:shd w:fill="F7F9FC"/>
            <w:tcMar>
              <w:top w:w="90" w:type="dxa"/>
              <w:start w:w="110" w:type="dxa"/>
              <w:bottom w:w="90" w:type="dxa"/>
              <w:end w:w="110" w:type="dxa"/>
            </w:tcMar>
          </w:tcPr>
          <w:p>
            <w:r>
              <w:rPr>
                <w:sz w:val="18"/>
              </w:rPr>
              <w:t>Administration</w:t>
            </w:r>
          </w:p>
        </w:tc>
        <w:tc>
          <w:tcPr>
            <w:tcW w:type="dxa" w:w="6192"/>
            <w:vAlign w:val="center"/>
            <w:shd w:fill="F7F9FC"/>
            <w:tcMar>
              <w:top w:w="90" w:type="dxa"/>
              <w:start w:w="110" w:type="dxa"/>
              <w:bottom w:w="90" w:type="dxa"/>
              <w:end w:w="110" w:type="dxa"/>
            </w:tcMar>
          </w:tcPr>
          <w:p>
            <w:r>
              <w:rPr>
                <w:sz w:val="18"/>
              </w:rPr>
              <w:t>User CRUD, roles, status, holidays and all records</w:t>
            </w:r>
          </w:p>
        </w:tc>
        <w:tc>
          <w:tcPr>
            <w:tcW w:type="dxa" w:w="1728"/>
            <w:vAlign w:val="center"/>
            <w:shd w:fill="F7F9FC"/>
            <w:tcMar>
              <w:top w:w="90" w:type="dxa"/>
              <w:start w:w="110" w:type="dxa"/>
              <w:bottom w:w="90" w:type="dxa"/>
              <w:end w:w="110" w:type="dxa"/>
            </w:tcMar>
          </w:tcPr>
          <w:p>
            <w:r>
              <w:rPr>
                <w:sz w:val="18"/>
              </w:rPr>
              <w:t>Complete</w:t>
            </w:r>
          </w:p>
        </w:tc>
      </w:tr>
      <w:tr>
        <w:tc>
          <w:tcPr>
            <w:tcW w:type="dxa" w:w="1728"/>
            <w:vAlign w:val="center"/>
            <w:tcMar>
              <w:top w:w="90" w:type="dxa"/>
              <w:start w:w="110" w:type="dxa"/>
              <w:bottom w:w="90" w:type="dxa"/>
              <w:end w:w="110" w:type="dxa"/>
            </w:tcMar>
          </w:tcPr>
          <w:p>
            <w:r>
              <w:rPr>
                <w:sz w:val="18"/>
              </w:rPr>
              <w:t>Reporting</w:t>
            </w:r>
          </w:p>
        </w:tc>
        <w:tc>
          <w:tcPr>
            <w:tcW w:type="dxa" w:w="6192"/>
            <w:vAlign w:val="center"/>
            <w:tcMar>
              <w:top w:w="90" w:type="dxa"/>
              <w:start w:w="110" w:type="dxa"/>
              <w:bottom w:w="90" w:type="dxa"/>
              <w:end w:w="110" w:type="dxa"/>
            </w:tcMar>
          </w:tcPr>
          <w:p>
            <w:r>
              <w:rPr>
                <w:sz w:val="18"/>
              </w:rPr>
              <w:t>Filters, department summaries, CSV and print-to-PDF</w:t>
            </w:r>
          </w:p>
        </w:tc>
        <w:tc>
          <w:tcPr>
            <w:tcW w:type="dxa" w:w="1728"/>
            <w:vAlign w:val="center"/>
            <w:tcMar>
              <w:top w:w="90" w:type="dxa"/>
              <w:start w:w="110" w:type="dxa"/>
              <w:bottom w:w="90" w:type="dxa"/>
              <w:end w:w="110" w:type="dxa"/>
            </w:tcMar>
          </w:tcPr>
          <w:p>
            <w:r>
              <w:rPr>
                <w:sz w:val="18"/>
              </w:rPr>
              <w:t>Complete</w:t>
            </w:r>
          </w:p>
        </w:tc>
      </w:tr>
      <w:tr>
        <w:tc>
          <w:tcPr>
            <w:tcW w:type="dxa" w:w="1728"/>
            <w:vAlign w:val="center"/>
            <w:shd w:fill="F7F9FC"/>
            <w:tcMar>
              <w:top w:w="90" w:type="dxa"/>
              <w:start w:w="110" w:type="dxa"/>
              <w:bottom w:w="90" w:type="dxa"/>
              <w:end w:w="110" w:type="dxa"/>
            </w:tcMar>
          </w:tcPr>
          <w:p>
            <w:r>
              <w:rPr>
                <w:sz w:val="18"/>
              </w:rPr>
              <w:t>Security</w:t>
            </w:r>
          </w:p>
        </w:tc>
        <w:tc>
          <w:tcPr>
            <w:tcW w:type="dxa" w:w="6192"/>
            <w:vAlign w:val="center"/>
            <w:shd w:fill="F7F9FC"/>
            <w:tcMar>
              <w:top w:w="90" w:type="dxa"/>
              <w:start w:w="110" w:type="dxa"/>
              <w:bottom w:w="90" w:type="dxa"/>
              <w:end w:w="110" w:type="dxa"/>
            </w:tcMar>
          </w:tcPr>
          <w:p>
            <w:r>
              <w:rPr>
                <w:sz w:val="18"/>
              </w:rPr>
              <w:t>RBAC, validation, rate limits, deny-by-default rules</w:t>
            </w:r>
          </w:p>
        </w:tc>
        <w:tc>
          <w:tcPr>
            <w:tcW w:type="dxa" w:w="1728"/>
            <w:vAlign w:val="center"/>
            <w:shd w:fill="F7F9FC"/>
            <w:tcMar>
              <w:top w:w="90" w:type="dxa"/>
              <w:start w:w="110" w:type="dxa"/>
              <w:bottom w:w="90" w:type="dxa"/>
              <w:end w:w="110" w:type="dxa"/>
            </w:tcMar>
          </w:tcPr>
          <w:p>
            <w:r>
              <w:rPr>
                <w:sz w:val="18"/>
              </w:rPr>
              <w:t>Complete</w:t>
            </w:r>
          </w:p>
        </w:tc>
      </w:tr>
      <w:tr>
        <w:tc>
          <w:tcPr>
            <w:tcW w:type="dxa" w:w="1728"/>
            <w:vAlign w:val="center"/>
            <w:tcMar>
              <w:top w:w="90" w:type="dxa"/>
              <w:start w:w="110" w:type="dxa"/>
              <w:bottom w:w="90" w:type="dxa"/>
              <w:end w:w="110" w:type="dxa"/>
            </w:tcMar>
          </w:tcPr>
          <w:p>
            <w:r>
              <w:rPr>
                <w:sz w:val="18"/>
              </w:rPr>
              <w:t>Deployment</w:t>
            </w:r>
          </w:p>
        </w:tc>
        <w:tc>
          <w:tcPr>
            <w:tcW w:type="dxa" w:w="6192"/>
            <w:vAlign w:val="center"/>
            <w:tcMar>
              <w:top w:w="90" w:type="dxa"/>
              <w:start w:w="110" w:type="dxa"/>
              <w:bottom w:w="90" w:type="dxa"/>
              <w:end w:w="110" w:type="dxa"/>
            </w:tcMar>
          </w:tcPr>
          <w:p>
            <w:r>
              <w:rPr>
                <w:sz w:val="18"/>
              </w:rPr>
              <w:t>Firebase Hosting and Render configuration</w:t>
            </w:r>
          </w:p>
        </w:tc>
        <w:tc>
          <w:tcPr>
            <w:tcW w:type="dxa" w:w="1728"/>
            <w:vAlign w:val="center"/>
            <w:tcMar>
              <w:top w:w="90" w:type="dxa"/>
              <w:start w:w="110" w:type="dxa"/>
              <w:bottom w:w="90" w:type="dxa"/>
              <w:end w:w="110" w:type="dxa"/>
            </w:tcMar>
          </w:tcPr>
          <w:p>
            <w:r>
              <w:rPr>
                <w:sz w:val="18"/>
              </w:rPr>
              <w:t>Configured</w:t>
            </w:r>
          </w:p>
        </w:tc>
      </w:tr>
    </w:tbl>
    <w:p>
      <w:pPr>
        <w:spacing w:after="20"/>
      </w:pPr>
    </w:p>
    <w:p>
      <w:r>
        <w:br w:type="page"/>
      </w:r>
    </w:p>
    <w:p>
      <w:pPr>
        <w:pStyle w:val="Heading1"/>
      </w:pPr>
      <w:r>
        <w:t>1. Problem definition</w:t>
      </w:r>
    </w:p>
    <w:p>
      <w:r>
        <w:t>Manual leave administration creates recurring operational friction. Employees cannot reliably see balances or request status. Officers receive incomplete context and approvals become difficult to trace. HR teams duplicate data across messages and spreadsheets, making reports slow and balance corrections risky.</w:t>
      </w:r>
    </w:p>
    <w:p>
      <w:pPr>
        <w:pStyle w:val="Heading2"/>
      </w:pPr>
      <w:r>
        <w:t>1.1 Stakeholder needs</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088"/>
            <w:shd w:fill="3659E3"/>
            <w:vAlign w:val="center"/>
            <w:tcMar>
              <w:top w:w="90" w:type="dxa"/>
              <w:start w:w="110" w:type="dxa"/>
              <w:bottom w:w="90" w:type="dxa"/>
              <w:end w:w="110" w:type="dxa"/>
            </w:tcMar>
          </w:tcPr>
          <w:p>
            <w:r>
              <w:rPr>
                <w:b/>
                <w:color w:val="FFFFFF"/>
                <w:sz w:val="18"/>
              </w:rPr>
              <w:t>Stakeholder</w:t>
            </w:r>
          </w:p>
        </w:tc>
        <w:tc>
          <w:tcPr>
            <w:tcW w:type="dxa" w:w="3240"/>
            <w:shd w:fill="3659E3"/>
            <w:vAlign w:val="center"/>
            <w:tcMar>
              <w:top w:w="90" w:type="dxa"/>
              <w:start w:w="110" w:type="dxa"/>
              <w:bottom w:w="90" w:type="dxa"/>
              <w:end w:w="110" w:type="dxa"/>
            </w:tcMar>
          </w:tcPr>
          <w:p>
            <w:r>
              <w:rPr>
                <w:b/>
                <w:color w:val="FFFFFF"/>
                <w:sz w:val="18"/>
              </w:rPr>
              <w:t>Primary need</w:t>
            </w:r>
          </w:p>
        </w:tc>
        <w:tc>
          <w:tcPr>
            <w:tcW w:type="dxa" w:w="4320"/>
            <w:shd w:fill="3659E3"/>
            <w:vAlign w:val="center"/>
            <w:tcMar>
              <w:top w:w="90" w:type="dxa"/>
              <w:start w:w="110" w:type="dxa"/>
              <w:bottom w:w="90" w:type="dxa"/>
              <w:end w:w="110" w:type="dxa"/>
            </w:tcMar>
          </w:tcPr>
          <w:p>
            <w:r>
              <w:rPr>
                <w:b/>
                <w:color w:val="FFFFFF"/>
                <w:sz w:val="18"/>
              </w:rPr>
              <w:t>System response</w:t>
            </w:r>
          </w:p>
        </w:tc>
      </w:tr>
      <w:tr>
        <w:tc>
          <w:tcPr>
            <w:tcW w:type="dxa" w:w="2088"/>
            <w:vAlign w:val="center"/>
            <w:tcMar>
              <w:top w:w="90" w:type="dxa"/>
              <w:start w:w="110" w:type="dxa"/>
              <w:bottom w:w="90" w:type="dxa"/>
              <w:end w:w="110" w:type="dxa"/>
            </w:tcMar>
          </w:tcPr>
          <w:p>
            <w:r>
              <w:rPr>
                <w:sz w:val="18"/>
              </w:rPr>
              <w:t>Employee</w:t>
            </w:r>
          </w:p>
        </w:tc>
        <w:tc>
          <w:tcPr>
            <w:tcW w:type="dxa" w:w="3240"/>
            <w:vAlign w:val="center"/>
            <w:tcMar>
              <w:top w:w="90" w:type="dxa"/>
              <w:start w:w="110" w:type="dxa"/>
              <w:bottom w:w="90" w:type="dxa"/>
              <w:end w:w="110" w:type="dxa"/>
            </w:tcMar>
          </w:tcPr>
          <w:p>
            <w:r>
              <w:rPr>
                <w:sz w:val="18"/>
              </w:rPr>
              <w:t>Simple application and visibility</w:t>
            </w:r>
          </w:p>
        </w:tc>
        <w:tc>
          <w:tcPr>
            <w:tcW w:type="dxa" w:w="4320"/>
            <w:vAlign w:val="center"/>
            <w:tcMar>
              <w:top w:w="90" w:type="dxa"/>
              <w:start w:w="110" w:type="dxa"/>
              <w:bottom w:w="90" w:type="dxa"/>
              <w:end w:w="110" w:type="dxa"/>
            </w:tcMar>
          </w:tcPr>
          <w:p>
            <w:r>
              <w:rPr>
                <w:sz w:val="18"/>
              </w:rPr>
              <w:t>Guided form, balance preview and timeline</w:t>
            </w:r>
          </w:p>
        </w:tc>
      </w:tr>
      <w:tr>
        <w:tc>
          <w:tcPr>
            <w:tcW w:type="dxa" w:w="2088"/>
            <w:vAlign w:val="center"/>
            <w:shd w:fill="F7F9FC"/>
            <w:tcMar>
              <w:top w:w="90" w:type="dxa"/>
              <w:start w:w="110" w:type="dxa"/>
              <w:bottom w:w="90" w:type="dxa"/>
              <w:end w:w="110" w:type="dxa"/>
            </w:tcMar>
          </w:tcPr>
          <w:p>
            <w:r>
              <w:rPr>
                <w:sz w:val="18"/>
              </w:rPr>
              <w:t>Reporting Officer</w:t>
            </w:r>
          </w:p>
        </w:tc>
        <w:tc>
          <w:tcPr>
            <w:tcW w:type="dxa" w:w="3240"/>
            <w:vAlign w:val="center"/>
            <w:shd w:fill="F7F9FC"/>
            <w:tcMar>
              <w:top w:w="90" w:type="dxa"/>
              <w:start w:w="110" w:type="dxa"/>
              <w:bottom w:w="90" w:type="dxa"/>
              <w:end w:w="110" w:type="dxa"/>
            </w:tcMar>
          </w:tcPr>
          <w:p>
            <w:r>
              <w:rPr>
                <w:sz w:val="18"/>
              </w:rPr>
              <w:t>Immediate team context</w:t>
            </w:r>
          </w:p>
        </w:tc>
        <w:tc>
          <w:tcPr>
            <w:tcW w:type="dxa" w:w="4320"/>
            <w:vAlign w:val="center"/>
            <w:shd w:fill="F7F9FC"/>
            <w:tcMar>
              <w:top w:w="90" w:type="dxa"/>
              <w:start w:w="110" w:type="dxa"/>
              <w:bottom w:w="90" w:type="dxa"/>
              <w:end w:w="110" w:type="dxa"/>
            </w:tcMar>
          </w:tcPr>
          <w:p>
            <w:r>
              <w:rPr>
                <w:sz w:val="18"/>
              </w:rPr>
              <w:t>Assigned queue with employee and request detail</w:t>
            </w:r>
          </w:p>
        </w:tc>
      </w:tr>
      <w:tr>
        <w:tc>
          <w:tcPr>
            <w:tcW w:type="dxa" w:w="2088"/>
            <w:vAlign w:val="center"/>
            <w:tcMar>
              <w:top w:w="90" w:type="dxa"/>
              <w:start w:w="110" w:type="dxa"/>
              <w:bottom w:w="90" w:type="dxa"/>
              <w:end w:w="110" w:type="dxa"/>
            </w:tcMar>
          </w:tcPr>
          <w:p>
            <w:r>
              <w:rPr>
                <w:sz w:val="18"/>
              </w:rPr>
              <w:t>Reviewing Officer</w:t>
            </w:r>
          </w:p>
        </w:tc>
        <w:tc>
          <w:tcPr>
            <w:tcW w:type="dxa" w:w="3240"/>
            <w:vAlign w:val="center"/>
            <w:tcMar>
              <w:top w:w="90" w:type="dxa"/>
              <w:start w:w="110" w:type="dxa"/>
              <w:bottom w:w="90" w:type="dxa"/>
              <w:end w:w="110" w:type="dxa"/>
            </w:tcMar>
          </w:tcPr>
          <w:p>
            <w:r>
              <w:rPr>
                <w:sz w:val="18"/>
              </w:rPr>
              <w:t>Validated first-level decisions</w:t>
            </w:r>
          </w:p>
        </w:tc>
        <w:tc>
          <w:tcPr>
            <w:tcW w:type="dxa" w:w="4320"/>
            <w:vAlign w:val="center"/>
            <w:tcMar>
              <w:top w:w="90" w:type="dxa"/>
              <w:start w:w="110" w:type="dxa"/>
              <w:bottom w:w="90" w:type="dxa"/>
              <w:end w:w="110" w:type="dxa"/>
            </w:tcMar>
          </w:tcPr>
          <w:p>
            <w:r>
              <w:rPr>
                <w:sz w:val="18"/>
              </w:rPr>
              <w:t>Recommended-only second-stage queue</w:t>
            </w:r>
          </w:p>
        </w:tc>
      </w:tr>
      <w:tr>
        <w:tc>
          <w:tcPr>
            <w:tcW w:type="dxa" w:w="2088"/>
            <w:vAlign w:val="center"/>
            <w:shd w:fill="F7F9FC"/>
            <w:tcMar>
              <w:top w:w="90" w:type="dxa"/>
              <w:start w:w="110" w:type="dxa"/>
              <w:bottom w:w="90" w:type="dxa"/>
              <w:end w:w="110" w:type="dxa"/>
            </w:tcMar>
          </w:tcPr>
          <w:p>
            <w:r>
              <w:rPr>
                <w:sz w:val="18"/>
              </w:rPr>
              <w:t>Approving Authority</w:t>
            </w:r>
          </w:p>
        </w:tc>
        <w:tc>
          <w:tcPr>
            <w:tcW w:type="dxa" w:w="3240"/>
            <w:vAlign w:val="center"/>
            <w:shd w:fill="F7F9FC"/>
            <w:tcMar>
              <w:top w:w="90" w:type="dxa"/>
              <w:start w:w="110" w:type="dxa"/>
              <w:bottom w:w="90" w:type="dxa"/>
              <w:end w:w="110" w:type="dxa"/>
            </w:tcMar>
          </w:tcPr>
          <w:p>
            <w:r>
              <w:rPr>
                <w:sz w:val="18"/>
              </w:rPr>
              <w:t>Complete evidence for final action</w:t>
            </w:r>
          </w:p>
        </w:tc>
        <w:tc>
          <w:tcPr>
            <w:tcW w:type="dxa" w:w="4320"/>
            <w:vAlign w:val="center"/>
            <w:shd w:fill="F7F9FC"/>
            <w:tcMar>
              <w:top w:w="90" w:type="dxa"/>
              <w:start w:w="110" w:type="dxa"/>
              <w:bottom w:w="90" w:type="dxa"/>
              <w:end w:w="110" w:type="dxa"/>
            </w:tcMar>
          </w:tcPr>
          <w:p>
            <w:r>
              <w:rPr>
                <w:sz w:val="18"/>
              </w:rPr>
              <w:t>Full history and final decision controls</w:t>
            </w:r>
          </w:p>
        </w:tc>
      </w:tr>
      <w:tr>
        <w:tc>
          <w:tcPr>
            <w:tcW w:type="dxa" w:w="2088"/>
            <w:vAlign w:val="center"/>
            <w:tcMar>
              <w:top w:w="90" w:type="dxa"/>
              <w:start w:w="110" w:type="dxa"/>
              <w:bottom w:w="90" w:type="dxa"/>
              <w:end w:w="110" w:type="dxa"/>
            </w:tcMar>
          </w:tcPr>
          <w:p>
            <w:r>
              <w:rPr>
                <w:sz w:val="18"/>
              </w:rPr>
              <w:t>Administrator</w:t>
            </w:r>
          </w:p>
        </w:tc>
        <w:tc>
          <w:tcPr>
            <w:tcW w:type="dxa" w:w="3240"/>
            <w:vAlign w:val="center"/>
            <w:tcMar>
              <w:top w:w="90" w:type="dxa"/>
              <w:start w:w="110" w:type="dxa"/>
              <w:bottom w:w="90" w:type="dxa"/>
              <w:end w:w="110" w:type="dxa"/>
            </w:tcMar>
          </w:tcPr>
          <w:p>
            <w:r>
              <w:rPr>
                <w:sz w:val="18"/>
              </w:rPr>
              <w:t>Control and organisation insight</w:t>
            </w:r>
          </w:p>
        </w:tc>
        <w:tc>
          <w:tcPr>
            <w:tcW w:type="dxa" w:w="4320"/>
            <w:vAlign w:val="center"/>
            <w:tcMar>
              <w:top w:w="90" w:type="dxa"/>
              <w:start w:w="110" w:type="dxa"/>
              <w:bottom w:w="90" w:type="dxa"/>
              <w:end w:w="110" w:type="dxa"/>
            </w:tcMar>
          </w:tcPr>
          <w:p>
            <w:r>
              <w:rPr>
                <w:sz w:val="18"/>
              </w:rPr>
              <w:t>User management, records, holidays and reports</w:t>
            </w:r>
          </w:p>
        </w:tc>
      </w:tr>
    </w:tbl>
    <w:p>
      <w:pPr>
        <w:spacing w:after="20"/>
      </w:pPr>
    </w:p>
    <w:p>
      <w:pPr>
        <w:pStyle w:val="Heading2"/>
      </w:pPr>
      <w:r>
        <w:t>1.2 Functional requirements</w:t>
      </w:r>
    </w:p>
    <w:p>
      <w:pPr>
        <w:pStyle w:val="ListBullet"/>
        <w:spacing w:after="80"/>
        <w:ind w:left="360" w:hanging="216"/>
      </w:pPr>
      <w:r>
        <w:t>Five roles: Admin, Employee, Reporting Officer, Reviewing Officer and Approving Authority.</w:t>
      </w:r>
    </w:p>
    <w:p>
      <w:pPr>
        <w:pStyle w:val="ListBullet"/>
        <w:spacing w:after="80"/>
        <w:ind w:left="360" w:hanging="216"/>
      </w:pPr>
      <w:r>
        <w:t>Five leave categories with policy-aware balances.</w:t>
      </w:r>
    </w:p>
    <w:p>
      <w:pPr>
        <w:pStyle w:val="ListBullet"/>
        <w:spacing w:after="80"/>
        <w:ind w:left="360" w:hanging="216"/>
      </w:pPr>
      <w:r>
        <w:t>Date-range, half-day and emergency applications with optional document links.</w:t>
      </w:r>
    </w:p>
    <w:p>
      <w:pPr>
        <w:pStyle w:val="ListBullet"/>
        <w:spacing w:after="80"/>
        <w:ind w:left="360" w:hanging="216"/>
      </w:pPr>
      <w:r>
        <w:t>Status progression, officer remarks, in-app notifications and email integration.</w:t>
      </w:r>
    </w:p>
    <w:p>
      <w:pPr>
        <w:pStyle w:val="ListBullet"/>
        <w:spacing w:after="80"/>
        <w:ind w:left="360" w:hanging="216"/>
      </w:pPr>
      <w:r>
        <w:t>Organisation records with search, sorting, filters and exports.</w:t>
      </w:r>
    </w:p>
    <w:p>
      <w:r>
        <w:br w:type="page"/>
      </w:r>
    </w:p>
    <w:p>
      <w:pPr>
        <w:pStyle w:val="Heading1"/>
      </w:pPr>
      <w:r>
        <w:t>2. Solution architecture</w:t>
      </w:r>
    </w:p>
    <w:p>
      <w:r>
        <w:t>LeaveFlow uses a three-tier architecture. The React single-page application owns presentation and client-side interaction. The Express API owns business rules and authorization. Firebase provides identity and persistence.</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1800"/>
            <w:shd w:fill="3659E3"/>
            <w:vAlign w:val="center"/>
            <w:tcMar>
              <w:top w:w="90" w:type="dxa"/>
              <w:start w:w="110" w:type="dxa"/>
              <w:bottom w:w="90" w:type="dxa"/>
              <w:end w:w="110" w:type="dxa"/>
            </w:tcMar>
          </w:tcPr>
          <w:p>
            <w:r>
              <w:rPr>
                <w:b/>
                <w:color w:val="FFFFFF"/>
                <w:sz w:val="18"/>
              </w:rPr>
              <w:t>Layer</w:t>
            </w:r>
          </w:p>
        </w:tc>
        <w:tc>
          <w:tcPr>
            <w:tcW w:type="dxa" w:w="5616"/>
            <w:shd w:fill="3659E3"/>
            <w:vAlign w:val="center"/>
            <w:tcMar>
              <w:top w:w="90" w:type="dxa"/>
              <w:start w:w="110" w:type="dxa"/>
              <w:bottom w:w="90" w:type="dxa"/>
              <w:end w:w="110" w:type="dxa"/>
            </w:tcMar>
          </w:tcPr>
          <w:p>
            <w:r>
              <w:rPr>
                <w:b/>
                <w:color w:val="FFFFFF"/>
                <w:sz w:val="18"/>
              </w:rPr>
              <w:t>Responsibilities</w:t>
            </w:r>
          </w:p>
        </w:tc>
        <w:tc>
          <w:tcPr>
            <w:tcW w:type="dxa" w:w="2232"/>
            <w:shd w:fill="3659E3"/>
            <w:vAlign w:val="center"/>
            <w:tcMar>
              <w:top w:w="90" w:type="dxa"/>
              <w:start w:w="110" w:type="dxa"/>
              <w:bottom w:w="90" w:type="dxa"/>
              <w:end w:w="110" w:type="dxa"/>
            </w:tcMar>
          </w:tcPr>
          <w:p>
            <w:r>
              <w:rPr>
                <w:b/>
                <w:color w:val="FFFFFF"/>
                <w:sz w:val="18"/>
              </w:rPr>
              <w:t>Main technology</w:t>
            </w:r>
          </w:p>
        </w:tc>
      </w:tr>
      <w:tr>
        <w:tc>
          <w:tcPr>
            <w:tcW w:type="dxa" w:w="1800"/>
            <w:vAlign w:val="center"/>
            <w:tcMar>
              <w:top w:w="90" w:type="dxa"/>
              <w:start w:w="110" w:type="dxa"/>
              <w:bottom w:w="90" w:type="dxa"/>
              <w:end w:w="110" w:type="dxa"/>
            </w:tcMar>
          </w:tcPr>
          <w:p>
            <w:r>
              <w:rPr>
                <w:sz w:val="18"/>
              </w:rPr>
              <w:t>Presentation</w:t>
            </w:r>
          </w:p>
        </w:tc>
        <w:tc>
          <w:tcPr>
            <w:tcW w:type="dxa" w:w="5616"/>
            <w:vAlign w:val="center"/>
            <w:tcMar>
              <w:top w:w="90" w:type="dxa"/>
              <w:start w:w="110" w:type="dxa"/>
              <w:bottom w:w="90" w:type="dxa"/>
              <w:end w:w="110" w:type="dxa"/>
            </w:tcMar>
          </w:tcPr>
          <w:p>
            <w:r>
              <w:rPr>
                <w:sz w:val="18"/>
              </w:rPr>
              <w:t>Role navigation, forms, timelines, tables, responsive UI</w:t>
            </w:r>
          </w:p>
        </w:tc>
        <w:tc>
          <w:tcPr>
            <w:tcW w:type="dxa" w:w="2232"/>
            <w:vAlign w:val="center"/>
            <w:tcMar>
              <w:top w:w="90" w:type="dxa"/>
              <w:start w:w="110" w:type="dxa"/>
              <w:bottom w:w="90" w:type="dxa"/>
              <w:end w:w="110" w:type="dxa"/>
            </w:tcMar>
          </w:tcPr>
          <w:p>
            <w:r>
              <w:rPr>
                <w:sz w:val="18"/>
              </w:rPr>
              <w:t>React 19 + Vite</w:t>
            </w:r>
          </w:p>
        </w:tc>
      </w:tr>
      <w:tr>
        <w:tc>
          <w:tcPr>
            <w:tcW w:type="dxa" w:w="1800"/>
            <w:vAlign w:val="center"/>
            <w:shd w:fill="F7F9FC"/>
            <w:tcMar>
              <w:top w:w="90" w:type="dxa"/>
              <w:start w:w="110" w:type="dxa"/>
              <w:bottom w:w="90" w:type="dxa"/>
              <w:end w:w="110" w:type="dxa"/>
            </w:tcMar>
          </w:tcPr>
          <w:p>
            <w:r>
              <w:rPr>
                <w:sz w:val="18"/>
              </w:rPr>
              <w:t>Application</w:t>
            </w:r>
          </w:p>
        </w:tc>
        <w:tc>
          <w:tcPr>
            <w:tcW w:type="dxa" w:w="5616"/>
            <w:vAlign w:val="center"/>
            <w:shd w:fill="F7F9FC"/>
            <w:tcMar>
              <w:top w:w="90" w:type="dxa"/>
              <w:start w:w="110" w:type="dxa"/>
              <w:bottom w:w="90" w:type="dxa"/>
              <w:end w:w="110" w:type="dxa"/>
            </w:tcMar>
          </w:tcPr>
          <w:p>
            <w:r>
              <w:rPr>
                <w:sz w:val="18"/>
              </w:rPr>
              <w:t>Token verification, validation, workflow, reports, audit</w:t>
            </w:r>
          </w:p>
        </w:tc>
        <w:tc>
          <w:tcPr>
            <w:tcW w:type="dxa" w:w="2232"/>
            <w:vAlign w:val="center"/>
            <w:shd w:fill="F7F9FC"/>
            <w:tcMar>
              <w:top w:w="90" w:type="dxa"/>
              <w:start w:w="110" w:type="dxa"/>
              <w:bottom w:w="90" w:type="dxa"/>
              <w:end w:w="110" w:type="dxa"/>
            </w:tcMar>
          </w:tcPr>
          <w:p>
            <w:r>
              <w:rPr>
                <w:sz w:val="18"/>
              </w:rPr>
              <w:t>Node.js + Express 5</w:t>
            </w:r>
          </w:p>
        </w:tc>
      </w:tr>
      <w:tr>
        <w:tc>
          <w:tcPr>
            <w:tcW w:type="dxa" w:w="1800"/>
            <w:vAlign w:val="center"/>
            <w:tcMar>
              <w:top w:w="90" w:type="dxa"/>
              <w:start w:w="110" w:type="dxa"/>
              <w:bottom w:w="90" w:type="dxa"/>
              <w:end w:w="110" w:type="dxa"/>
            </w:tcMar>
          </w:tcPr>
          <w:p>
            <w:r>
              <w:rPr>
                <w:sz w:val="18"/>
              </w:rPr>
              <w:t>Identity</w:t>
            </w:r>
          </w:p>
        </w:tc>
        <w:tc>
          <w:tcPr>
            <w:tcW w:type="dxa" w:w="5616"/>
            <w:vAlign w:val="center"/>
            <w:tcMar>
              <w:top w:w="90" w:type="dxa"/>
              <w:start w:w="110" w:type="dxa"/>
              <w:bottom w:w="90" w:type="dxa"/>
              <w:end w:w="110" w:type="dxa"/>
            </w:tcMar>
          </w:tcPr>
          <w:p>
            <w:r>
              <w:rPr>
                <w:sz w:val="18"/>
              </w:rPr>
              <w:t>Email/password sessions and password reset</w:t>
            </w:r>
          </w:p>
        </w:tc>
        <w:tc>
          <w:tcPr>
            <w:tcW w:type="dxa" w:w="2232"/>
            <w:vAlign w:val="center"/>
            <w:tcMar>
              <w:top w:w="90" w:type="dxa"/>
              <w:start w:w="110" w:type="dxa"/>
              <w:bottom w:w="90" w:type="dxa"/>
              <w:end w:w="110" w:type="dxa"/>
            </w:tcMar>
          </w:tcPr>
          <w:p>
            <w:r>
              <w:rPr>
                <w:sz w:val="18"/>
              </w:rPr>
              <w:t>Firebase Authentication</w:t>
            </w:r>
          </w:p>
        </w:tc>
      </w:tr>
      <w:tr>
        <w:tc>
          <w:tcPr>
            <w:tcW w:type="dxa" w:w="1800"/>
            <w:vAlign w:val="center"/>
            <w:shd w:fill="F7F9FC"/>
            <w:tcMar>
              <w:top w:w="90" w:type="dxa"/>
              <w:start w:w="110" w:type="dxa"/>
              <w:bottom w:w="90" w:type="dxa"/>
              <w:end w:w="110" w:type="dxa"/>
            </w:tcMar>
          </w:tcPr>
          <w:p>
            <w:r>
              <w:rPr>
                <w:sz w:val="18"/>
              </w:rPr>
              <w:t>Persistence</w:t>
            </w:r>
          </w:p>
        </w:tc>
        <w:tc>
          <w:tcPr>
            <w:tcW w:type="dxa" w:w="5616"/>
            <w:vAlign w:val="center"/>
            <w:shd w:fill="F7F9FC"/>
            <w:tcMar>
              <w:top w:w="90" w:type="dxa"/>
              <w:start w:w="110" w:type="dxa"/>
              <w:bottom w:w="90" w:type="dxa"/>
              <w:end w:w="110" w:type="dxa"/>
            </w:tcMar>
          </w:tcPr>
          <w:p>
            <w:r>
              <w:rPr>
                <w:sz w:val="18"/>
              </w:rPr>
              <w:t>Profiles, requests, balances, notifications and holidays</w:t>
            </w:r>
          </w:p>
        </w:tc>
        <w:tc>
          <w:tcPr>
            <w:tcW w:type="dxa" w:w="2232"/>
            <w:vAlign w:val="center"/>
            <w:shd w:fill="F7F9FC"/>
            <w:tcMar>
              <w:top w:w="90" w:type="dxa"/>
              <w:start w:w="110" w:type="dxa"/>
              <w:bottom w:w="90" w:type="dxa"/>
              <w:end w:w="110" w:type="dxa"/>
            </w:tcMar>
          </w:tcPr>
          <w:p>
            <w:r>
              <w:rPr>
                <w:sz w:val="18"/>
              </w:rPr>
              <w:t>Cloud Firestore</w:t>
            </w:r>
          </w:p>
        </w:tc>
      </w:tr>
      <w:tr>
        <w:tc>
          <w:tcPr>
            <w:tcW w:type="dxa" w:w="1800"/>
            <w:vAlign w:val="center"/>
            <w:tcMar>
              <w:top w:w="90" w:type="dxa"/>
              <w:start w:w="110" w:type="dxa"/>
              <w:bottom w:w="90" w:type="dxa"/>
              <w:end w:w="110" w:type="dxa"/>
            </w:tcMar>
          </w:tcPr>
          <w:p>
            <w:r>
              <w:rPr>
                <w:sz w:val="18"/>
              </w:rPr>
              <w:t>Delivery</w:t>
            </w:r>
          </w:p>
        </w:tc>
        <w:tc>
          <w:tcPr>
            <w:tcW w:type="dxa" w:w="5616"/>
            <w:vAlign w:val="center"/>
            <w:tcMar>
              <w:top w:w="90" w:type="dxa"/>
              <w:start w:w="110" w:type="dxa"/>
              <w:bottom w:w="90" w:type="dxa"/>
              <w:end w:w="110" w:type="dxa"/>
            </w:tcMar>
          </w:tcPr>
          <w:p>
            <w:r>
              <w:rPr>
                <w:sz w:val="18"/>
              </w:rPr>
              <w:t>Static hosting and managed API runtime</w:t>
            </w:r>
          </w:p>
        </w:tc>
        <w:tc>
          <w:tcPr>
            <w:tcW w:type="dxa" w:w="2232"/>
            <w:vAlign w:val="center"/>
            <w:tcMar>
              <w:top w:w="90" w:type="dxa"/>
              <w:start w:w="110" w:type="dxa"/>
              <w:bottom w:w="90" w:type="dxa"/>
              <w:end w:w="110" w:type="dxa"/>
            </w:tcMar>
          </w:tcPr>
          <w:p>
            <w:r>
              <w:rPr>
                <w:sz w:val="18"/>
              </w:rPr>
              <w:t>Firebase Hosting + Render</w:t>
            </w:r>
          </w:p>
        </w:tc>
      </w:tr>
    </w:tbl>
    <w:p>
      <w:pPr>
        <w:spacing w:after="20"/>
      </w:pPr>
    </w:p>
    <w:p>
      <w:pPr>
        <w:pStyle w:val="Heading2"/>
      </w:pPr>
      <w:r>
        <w:t>2.1 Request lifecycle</w:t>
      </w:r>
    </w:p>
    <w:p>
      <w:pPr>
        <w:pStyle w:val="ListBullet"/>
        <w:spacing w:after="80"/>
        <w:ind w:left="360" w:hanging="216"/>
      </w:pPr>
      <w:r>
        <w:t>Firebase signs the user in and issues an ID token.</w:t>
      </w:r>
    </w:p>
    <w:p>
      <w:pPr>
        <w:pStyle w:val="ListBullet"/>
        <w:spacing w:after="80"/>
        <w:ind w:left="360" w:hanging="216"/>
      </w:pPr>
      <w:r>
        <w:t>The frontend attaches the token to each API request.</w:t>
      </w:r>
    </w:p>
    <w:p>
      <w:pPr>
        <w:pStyle w:val="ListBullet"/>
        <w:spacing w:after="80"/>
        <w:ind w:left="360" w:hanging="216"/>
      </w:pPr>
      <w:r>
        <w:t>The backend verifies the token and loads the active Firestore profile.</w:t>
      </w:r>
    </w:p>
    <w:p>
      <w:pPr>
        <w:pStyle w:val="ListBullet"/>
        <w:spacing w:after="80"/>
        <w:ind w:left="360" w:hanging="216"/>
      </w:pPr>
      <w:r>
        <w:t>Role, ownership and assignment checks run before the controller action.</w:t>
      </w:r>
    </w:p>
    <w:p>
      <w:pPr>
        <w:pStyle w:val="ListBullet"/>
        <w:spacing w:after="80"/>
        <w:ind w:left="360" w:hanging="216"/>
      </w:pPr>
      <w:r>
        <w:t>Validated changes update Firestore and append audit or balance history.</w:t>
      </w:r>
    </w:p>
    <w:p>
      <w:pPr>
        <w:pStyle w:val="ListBullet"/>
        <w:spacing w:after="80"/>
        <w:ind w:left="360" w:hanging="216"/>
      </w:pPr>
      <w:r>
        <w:t>The frontend refreshes the relevant dashboard and shows feedback.</w:t>
      </w:r>
    </w:p>
    <w:tbl>
      <w:tblPr>
        <w:tblW w:type="auto" w:w="0"/>
        <w:jc w:val="center"/>
        <w:tblLook w:firstColumn="1" w:firstRow="1" w:lastColumn="0" w:lastRow="0" w:noHBand="0" w:noVBand="1" w:val="04A0"/>
      </w:tblPr>
      <w:tblGrid>
        <w:gridCol w:w="9792"/>
      </w:tblGrid>
      <w:tr>
        <w:tc>
          <w:tcPr>
            <w:tcW w:type="dxa" w:w="9792"/>
            <w:shd w:fill="EEF2FF"/>
            <w:tcMar>
              <w:top w:w="150" w:type="dxa"/>
              <w:start w:w="180" w:type="dxa"/>
              <w:bottom w:w="150" w:type="dxa"/>
              <w:end w:w="180" w:type="dxa"/>
            </w:tcMar>
          </w:tcPr>
          <w:p>
            <w:r>
              <w:rPr>
                <w:b/>
                <w:color w:val="3659E3"/>
              </w:rPr>
              <w:t>Security boundary</w:t>
              <w:br/>
            </w:r>
            <w:r>
              <w:rPr>
                <w:color w:val="172033"/>
              </w:rPr>
              <w:t>Firestore rules deny direct browser access to application data. Firebase Admin is used only by the backend and bypasses client rules after server authorization succeeds.</w:t>
            </w:r>
          </w:p>
        </w:tc>
      </w:tr>
    </w:tbl>
    <w:p>
      <w:pPr>
        <w:spacing w:after="20"/>
      </w:pPr>
    </w:p>
    <w:p>
      <w:r>
        <w:br w:type="page"/>
      </w:r>
    </w:p>
    <w:p>
      <w:pPr>
        <w:pStyle w:val="Heading1"/>
      </w:pPr>
      <w:r>
        <w:t>3. Data design</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016"/>
            <w:shd w:fill="3659E3"/>
            <w:vAlign w:val="center"/>
            <w:tcMar>
              <w:top w:w="90" w:type="dxa"/>
              <w:start w:w="110" w:type="dxa"/>
              <w:bottom w:w="90" w:type="dxa"/>
              <w:end w:w="110" w:type="dxa"/>
            </w:tcMar>
          </w:tcPr>
          <w:p>
            <w:r>
              <w:rPr>
                <w:b/>
                <w:color w:val="FFFFFF"/>
                <w:sz w:val="18"/>
              </w:rPr>
              <w:t>Collection</w:t>
            </w:r>
          </w:p>
        </w:tc>
        <w:tc>
          <w:tcPr>
            <w:tcW w:type="dxa" w:w="5472"/>
            <w:shd w:fill="3659E3"/>
            <w:vAlign w:val="center"/>
            <w:tcMar>
              <w:top w:w="90" w:type="dxa"/>
              <w:start w:w="110" w:type="dxa"/>
              <w:bottom w:w="90" w:type="dxa"/>
              <w:end w:w="110" w:type="dxa"/>
            </w:tcMar>
          </w:tcPr>
          <w:p>
            <w:r>
              <w:rPr>
                <w:b/>
                <w:color w:val="FFFFFF"/>
                <w:sz w:val="18"/>
              </w:rPr>
              <w:t>Key content</w:t>
            </w:r>
          </w:p>
        </w:tc>
        <w:tc>
          <w:tcPr>
            <w:tcW w:type="dxa" w:w="2160"/>
            <w:shd w:fill="3659E3"/>
            <w:vAlign w:val="center"/>
            <w:tcMar>
              <w:top w:w="90" w:type="dxa"/>
              <w:start w:w="110" w:type="dxa"/>
              <w:bottom w:w="90" w:type="dxa"/>
              <w:end w:w="110" w:type="dxa"/>
            </w:tcMar>
          </w:tcPr>
          <w:p>
            <w:r>
              <w:rPr>
                <w:b/>
                <w:color w:val="FFFFFF"/>
                <w:sz w:val="18"/>
              </w:rPr>
              <w:t>Purpose</w:t>
            </w:r>
          </w:p>
        </w:tc>
      </w:tr>
      <w:tr>
        <w:tc>
          <w:tcPr>
            <w:tcW w:type="dxa" w:w="2016"/>
            <w:vAlign w:val="center"/>
            <w:tcMar>
              <w:top w:w="90" w:type="dxa"/>
              <w:start w:w="110" w:type="dxa"/>
              <w:bottom w:w="90" w:type="dxa"/>
              <w:end w:w="110" w:type="dxa"/>
            </w:tcMar>
          </w:tcPr>
          <w:p>
            <w:r>
              <w:rPr>
                <w:sz w:val="18"/>
              </w:rPr>
              <w:t>users</w:t>
            </w:r>
          </w:p>
        </w:tc>
        <w:tc>
          <w:tcPr>
            <w:tcW w:type="dxa" w:w="5472"/>
            <w:vAlign w:val="center"/>
            <w:tcMar>
              <w:top w:w="90" w:type="dxa"/>
              <w:start w:w="110" w:type="dxa"/>
              <w:bottom w:w="90" w:type="dxa"/>
              <w:end w:w="110" w:type="dxa"/>
            </w:tcMar>
          </w:tcPr>
          <w:p>
            <w:r>
              <w:rPr>
                <w:sz w:val="18"/>
              </w:rPr>
              <w:t>Profile, role, department, approval assignments, active state</w:t>
            </w:r>
          </w:p>
        </w:tc>
        <w:tc>
          <w:tcPr>
            <w:tcW w:type="dxa" w:w="2160"/>
            <w:vAlign w:val="center"/>
            <w:tcMar>
              <w:top w:w="90" w:type="dxa"/>
              <w:start w:w="110" w:type="dxa"/>
              <w:bottom w:w="90" w:type="dxa"/>
              <w:end w:w="110" w:type="dxa"/>
            </w:tcMar>
          </w:tcPr>
          <w:p>
            <w:r>
              <w:rPr>
                <w:sz w:val="18"/>
              </w:rPr>
              <w:t>Identity and authorization context</w:t>
            </w:r>
          </w:p>
        </w:tc>
      </w:tr>
      <w:tr>
        <w:tc>
          <w:tcPr>
            <w:tcW w:type="dxa" w:w="2016"/>
            <w:vAlign w:val="center"/>
            <w:shd w:fill="F7F9FC"/>
            <w:tcMar>
              <w:top w:w="90" w:type="dxa"/>
              <w:start w:w="110" w:type="dxa"/>
              <w:bottom w:w="90" w:type="dxa"/>
              <w:end w:w="110" w:type="dxa"/>
            </w:tcMar>
          </w:tcPr>
          <w:p>
            <w:r>
              <w:rPr>
                <w:sz w:val="18"/>
              </w:rPr>
              <w:t>leaveRequests</w:t>
            </w:r>
          </w:p>
        </w:tc>
        <w:tc>
          <w:tcPr>
            <w:tcW w:type="dxa" w:w="5472"/>
            <w:vAlign w:val="center"/>
            <w:shd w:fill="F7F9FC"/>
            <w:tcMar>
              <w:top w:w="90" w:type="dxa"/>
              <w:start w:w="110" w:type="dxa"/>
              <w:bottom w:w="90" w:type="dxa"/>
              <w:end w:w="110" w:type="dxa"/>
            </w:tcMar>
          </w:tcPr>
          <w:p>
            <w:r>
              <w:rPr>
                <w:sz w:val="18"/>
              </w:rPr>
              <w:t>Dates, type, reason, statuses, remarks, history</w:t>
            </w:r>
          </w:p>
        </w:tc>
        <w:tc>
          <w:tcPr>
            <w:tcW w:type="dxa" w:w="2160"/>
            <w:vAlign w:val="center"/>
            <w:shd w:fill="F7F9FC"/>
            <w:tcMar>
              <w:top w:w="90" w:type="dxa"/>
              <w:start w:w="110" w:type="dxa"/>
              <w:bottom w:w="90" w:type="dxa"/>
              <w:end w:w="110" w:type="dxa"/>
            </w:tcMar>
          </w:tcPr>
          <w:p>
            <w:r>
              <w:rPr>
                <w:sz w:val="18"/>
              </w:rPr>
              <w:t>Complete request lifecycle</w:t>
            </w:r>
          </w:p>
        </w:tc>
      </w:tr>
      <w:tr>
        <w:tc>
          <w:tcPr>
            <w:tcW w:type="dxa" w:w="2016"/>
            <w:vAlign w:val="center"/>
            <w:tcMar>
              <w:top w:w="90" w:type="dxa"/>
              <w:start w:w="110" w:type="dxa"/>
              <w:bottom w:w="90" w:type="dxa"/>
              <w:end w:w="110" w:type="dxa"/>
            </w:tcMar>
          </w:tcPr>
          <w:p>
            <w:r>
              <w:rPr>
                <w:sz w:val="18"/>
              </w:rPr>
              <w:t>leaveBalances</w:t>
            </w:r>
          </w:p>
        </w:tc>
        <w:tc>
          <w:tcPr>
            <w:tcW w:type="dxa" w:w="5472"/>
            <w:vAlign w:val="center"/>
            <w:tcMar>
              <w:top w:w="90" w:type="dxa"/>
              <w:start w:w="110" w:type="dxa"/>
              <w:bottom w:w="90" w:type="dxa"/>
              <w:end w:w="110" w:type="dxa"/>
            </w:tcMar>
          </w:tcPr>
          <w:p>
            <w:r>
              <w:rPr>
                <w:sz w:val="18"/>
              </w:rPr>
              <w:t>Five balance values and accrual periods</w:t>
            </w:r>
          </w:p>
        </w:tc>
        <w:tc>
          <w:tcPr>
            <w:tcW w:type="dxa" w:w="2160"/>
            <w:vAlign w:val="center"/>
            <w:tcMar>
              <w:top w:w="90" w:type="dxa"/>
              <w:start w:w="110" w:type="dxa"/>
              <w:bottom w:w="90" w:type="dxa"/>
              <w:end w:w="110" w:type="dxa"/>
            </w:tcMar>
          </w:tcPr>
          <w:p>
            <w:r>
              <w:rPr>
                <w:sz w:val="18"/>
              </w:rPr>
              <w:t>Current entitlement</w:t>
            </w:r>
          </w:p>
        </w:tc>
      </w:tr>
      <w:tr>
        <w:tc>
          <w:tcPr>
            <w:tcW w:type="dxa" w:w="2016"/>
            <w:vAlign w:val="center"/>
            <w:shd w:fill="F7F9FC"/>
            <w:tcMar>
              <w:top w:w="90" w:type="dxa"/>
              <w:start w:w="110" w:type="dxa"/>
              <w:bottom w:w="90" w:type="dxa"/>
              <w:end w:w="110" w:type="dxa"/>
            </w:tcMar>
          </w:tcPr>
          <w:p>
            <w:r>
              <w:rPr>
                <w:sz w:val="18"/>
              </w:rPr>
              <w:t>balanceHistory</w:t>
            </w:r>
          </w:p>
        </w:tc>
        <w:tc>
          <w:tcPr>
            <w:tcW w:type="dxa" w:w="5472"/>
            <w:vAlign w:val="center"/>
            <w:shd w:fill="F7F9FC"/>
            <w:tcMar>
              <w:top w:w="90" w:type="dxa"/>
              <w:start w:w="110" w:type="dxa"/>
              <w:bottom w:w="90" w:type="dxa"/>
              <w:end w:w="110" w:type="dxa"/>
            </w:tcMar>
          </w:tcPr>
          <w:p>
            <w:r>
              <w:rPr>
                <w:sz w:val="18"/>
              </w:rPr>
              <w:t>Deduction, restoration and accrual entries</w:t>
            </w:r>
          </w:p>
        </w:tc>
        <w:tc>
          <w:tcPr>
            <w:tcW w:type="dxa" w:w="2160"/>
            <w:vAlign w:val="center"/>
            <w:shd w:fill="F7F9FC"/>
            <w:tcMar>
              <w:top w:w="90" w:type="dxa"/>
              <w:start w:w="110" w:type="dxa"/>
              <w:bottom w:w="90" w:type="dxa"/>
              <w:end w:w="110" w:type="dxa"/>
            </w:tcMar>
          </w:tcPr>
          <w:p>
            <w:r>
              <w:rPr>
                <w:sz w:val="18"/>
              </w:rPr>
              <w:t>Financial-style leave ledger</w:t>
            </w:r>
          </w:p>
        </w:tc>
      </w:tr>
      <w:tr>
        <w:tc>
          <w:tcPr>
            <w:tcW w:type="dxa" w:w="2016"/>
            <w:vAlign w:val="center"/>
            <w:tcMar>
              <w:top w:w="90" w:type="dxa"/>
              <w:start w:w="110" w:type="dxa"/>
              <w:bottom w:w="90" w:type="dxa"/>
              <w:end w:w="110" w:type="dxa"/>
            </w:tcMar>
          </w:tcPr>
          <w:p>
            <w:r>
              <w:rPr>
                <w:sz w:val="18"/>
              </w:rPr>
              <w:t>notifications</w:t>
            </w:r>
          </w:p>
        </w:tc>
        <w:tc>
          <w:tcPr>
            <w:tcW w:type="dxa" w:w="5472"/>
            <w:vAlign w:val="center"/>
            <w:tcMar>
              <w:top w:w="90" w:type="dxa"/>
              <w:start w:w="110" w:type="dxa"/>
              <w:bottom w:w="90" w:type="dxa"/>
              <w:end w:w="110" w:type="dxa"/>
            </w:tcMar>
          </w:tcPr>
          <w:p>
            <w:r>
              <w:rPr>
                <w:sz w:val="18"/>
              </w:rPr>
              <w:t>Recipient, message, type and read state</w:t>
            </w:r>
          </w:p>
        </w:tc>
        <w:tc>
          <w:tcPr>
            <w:tcW w:type="dxa" w:w="2160"/>
            <w:vAlign w:val="center"/>
            <w:tcMar>
              <w:top w:w="90" w:type="dxa"/>
              <w:start w:w="110" w:type="dxa"/>
              <w:bottom w:w="90" w:type="dxa"/>
              <w:end w:w="110" w:type="dxa"/>
            </w:tcMar>
          </w:tcPr>
          <w:p>
            <w:r>
              <w:rPr>
                <w:sz w:val="18"/>
              </w:rPr>
              <w:t>In-app communication</w:t>
            </w:r>
          </w:p>
        </w:tc>
      </w:tr>
      <w:tr>
        <w:tc>
          <w:tcPr>
            <w:tcW w:type="dxa" w:w="2016"/>
            <w:vAlign w:val="center"/>
            <w:shd w:fill="F7F9FC"/>
            <w:tcMar>
              <w:top w:w="90" w:type="dxa"/>
              <w:start w:w="110" w:type="dxa"/>
              <w:bottom w:w="90" w:type="dxa"/>
              <w:end w:w="110" w:type="dxa"/>
            </w:tcMar>
          </w:tcPr>
          <w:p>
            <w:r>
              <w:rPr>
                <w:sz w:val="18"/>
              </w:rPr>
              <w:t>holidays</w:t>
            </w:r>
          </w:p>
        </w:tc>
        <w:tc>
          <w:tcPr>
            <w:tcW w:type="dxa" w:w="5472"/>
            <w:vAlign w:val="center"/>
            <w:shd w:fill="F7F9FC"/>
            <w:tcMar>
              <w:top w:w="90" w:type="dxa"/>
              <w:start w:w="110" w:type="dxa"/>
              <w:bottom w:w="90" w:type="dxa"/>
              <w:end w:w="110" w:type="dxa"/>
            </w:tcMar>
          </w:tcPr>
          <w:p>
            <w:r>
              <w:rPr>
                <w:sz w:val="18"/>
              </w:rPr>
              <w:t>Name, date and type</w:t>
            </w:r>
          </w:p>
        </w:tc>
        <w:tc>
          <w:tcPr>
            <w:tcW w:type="dxa" w:w="2160"/>
            <w:vAlign w:val="center"/>
            <w:shd w:fill="F7F9FC"/>
            <w:tcMar>
              <w:top w:w="90" w:type="dxa"/>
              <w:start w:w="110" w:type="dxa"/>
              <w:bottom w:w="90" w:type="dxa"/>
              <w:end w:w="110" w:type="dxa"/>
            </w:tcMar>
          </w:tcPr>
          <w:p>
            <w:r>
              <w:rPr>
                <w:sz w:val="18"/>
              </w:rPr>
              <w:t>Working-day exclusion</w:t>
            </w:r>
          </w:p>
        </w:tc>
      </w:tr>
      <w:tr>
        <w:tc>
          <w:tcPr>
            <w:tcW w:type="dxa" w:w="2016"/>
            <w:vAlign w:val="center"/>
            <w:tcMar>
              <w:top w:w="90" w:type="dxa"/>
              <w:start w:w="110" w:type="dxa"/>
              <w:bottom w:w="90" w:type="dxa"/>
              <w:end w:w="110" w:type="dxa"/>
            </w:tcMar>
          </w:tcPr>
          <w:p>
            <w:r>
              <w:rPr>
                <w:sz w:val="18"/>
              </w:rPr>
              <w:t>dashboardStats</w:t>
            </w:r>
          </w:p>
        </w:tc>
        <w:tc>
          <w:tcPr>
            <w:tcW w:type="dxa" w:w="5472"/>
            <w:vAlign w:val="center"/>
            <w:tcMar>
              <w:top w:w="90" w:type="dxa"/>
              <w:start w:w="110" w:type="dxa"/>
              <w:bottom w:w="90" w:type="dxa"/>
              <w:end w:w="110" w:type="dxa"/>
            </w:tcMar>
          </w:tcPr>
          <w:p>
            <w:r>
              <w:rPr>
                <w:sz w:val="18"/>
              </w:rPr>
              <w:t>Employee request summary</w:t>
            </w:r>
          </w:p>
        </w:tc>
        <w:tc>
          <w:tcPr>
            <w:tcW w:type="dxa" w:w="2160"/>
            <w:vAlign w:val="center"/>
            <w:tcMar>
              <w:top w:w="90" w:type="dxa"/>
              <w:start w:w="110" w:type="dxa"/>
              <w:bottom w:w="90" w:type="dxa"/>
              <w:end w:w="110" w:type="dxa"/>
            </w:tcMar>
          </w:tcPr>
          <w:p>
            <w:r>
              <w:rPr>
                <w:sz w:val="18"/>
              </w:rPr>
              <w:t>Cached personal counts</w:t>
            </w:r>
          </w:p>
        </w:tc>
      </w:tr>
      <w:tr>
        <w:tc>
          <w:tcPr>
            <w:tcW w:type="dxa" w:w="2016"/>
            <w:vAlign w:val="center"/>
            <w:shd w:fill="F7F9FC"/>
            <w:tcMar>
              <w:top w:w="90" w:type="dxa"/>
              <w:start w:w="110" w:type="dxa"/>
              <w:bottom w:w="90" w:type="dxa"/>
              <w:end w:w="110" w:type="dxa"/>
            </w:tcMar>
          </w:tcPr>
          <w:p>
            <w:r>
              <w:rPr>
                <w:sz w:val="18"/>
              </w:rPr>
              <w:t>auditLogs</w:t>
            </w:r>
          </w:p>
        </w:tc>
        <w:tc>
          <w:tcPr>
            <w:tcW w:type="dxa" w:w="5472"/>
            <w:vAlign w:val="center"/>
            <w:shd w:fill="F7F9FC"/>
            <w:tcMar>
              <w:top w:w="90" w:type="dxa"/>
              <w:start w:w="110" w:type="dxa"/>
              <w:bottom w:w="90" w:type="dxa"/>
              <w:end w:w="110" w:type="dxa"/>
            </w:tcMar>
          </w:tcPr>
          <w:p>
            <w:r>
              <w:rPr>
                <w:sz w:val="18"/>
              </w:rPr>
              <w:t>Actor, action, entity and timestamp</w:t>
            </w:r>
          </w:p>
        </w:tc>
        <w:tc>
          <w:tcPr>
            <w:tcW w:type="dxa" w:w="2160"/>
            <w:vAlign w:val="center"/>
            <w:shd w:fill="F7F9FC"/>
            <w:tcMar>
              <w:top w:w="90" w:type="dxa"/>
              <w:start w:w="110" w:type="dxa"/>
              <w:bottom w:w="90" w:type="dxa"/>
              <w:end w:w="110" w:type="dxa"/>
            </w:tcMar>
          </w:tcPr>
          <w:p>
            <w:r>
              <w:rPr>
                <w:sz w:val="18"/>
              </w:rPr>
              <w:t>Administrative accountability</w:t>
            </w:r>
          </w:p>
        </w:tc>
      </w:tr>
    </w:tbl>
    <w:p>
      <w:pPr>
        <w:spacing w:after="20"/>
      </w:pPr>
    </w:p>
    <w:p>
      <w:pPr>
        <w:pStyle w:val="Heading2"/>
      </w:pPr>
      <w:r>
        <w:t>3.1 Status model</w:t>
      </w:r>
    </w:p>
    <w:tbl>
      <w:tblPr>
        <w:tblStyle w:val="TableGrid"/>
        <w:tblW w:type="auto" w:w="0"/>
        <w:jc w:val="center"/>
        <w:tblLayout w:type="fixed"/>
        <w:tblLook w:firstColumn="1" w:firstRow="1" w:lastColumn="0" w:lastRow="0" w:noHBand="0" w:noVBand="1" w:val="04A0"/>
      </w:tblPr>
      <w:tblGrid>
        <w:gridCol w:w="4896"/>
        <w:gridCol w:w="4896"/>
      </w:tblGrid>
      <w:tr>
        <w:tc>
          <w:tcPr>
            <w:tcW w:type="dxa" w:w="2592"/>
            <w:shd w:fill="3659E3"/>
            <w:vAlign w:val="center"/>
            <w:tcMar>
              <w:top w:w="90" w:type="dxa"/>
              <w:start w:w="110" w:type="dxa"/>
              <w:bottom w:w="90" w:type="dxa"/>
              <w:end w:w="110" w:type="dxa"/>
            </w:tcMar>
          </w:tcPr>
          <w:p>
            <w:r>
              <w:rPr>
                <w:b/>
                <w:color w:val="FFFFFF"/>
                <w:sz w:val="18"/>
              </w:rPr>
              <w:t>Status</w:t>
            </w:r>
          </w:p>
        </w:tc>
        <w:tc>
          <w:tcPr>
            <w:tcW w:type="dxa" w:w="7056"/>
            <w:shd w:fill="3659E3"/>
            <w:vAlign w:val="center"/>
            <w:tcMar>
              <w:top w:w="90" w:type="dxa"/>
              <w:start w:w="110" w:type="dxa"/>
              <w:bottom w:w="90" w:type="dxa"/>
              <w:end w:w="110" w:type="dxa"/>
            </w:tcMar>
          </w:tcPr>
          <w:p>
            <w:r>
              <w:rPr>
                <w:b/>
                <w:color w:val="FFFFFF"/>
                <w:sz w:val="18"/>
              </w:rPr>
              <w:t>Meaning</w:t>
            </w:r>
          </w:p>
        </w:tc>
      </w:tr>
      <w:tr>
        <w:tc>
          <w:tcPr>
            <w:tcW w:type="dxa" w:w="2592"/>
            <w:vAlign w:val="center"/>
            <w:tcMar>
              <w:top w:w="90" w:type="dxa"/>
              <w:start w:w="110" w:type="dxa"/>
              <w:bottom w:w="90" w:type="dxa"/>
              <w:end w:w="110" w:type="dxa"/>
            </w:tcMar>
          </w:tcPr>
          <w:p>
            <w:r>
              <w:rPr>
                <w:sz w:val="18"/>
              </w:rPr>
              <w:t>Pending reporting</w:t>
            </w:r>
          </w:p>
        </w:tc>
        <w:tc>
          <w:tcPr>
            <w:tcW w:type="dxa" w:w="7056"/>
            <w:vAlign w:val="center"/>
            <w:tcMar>
              <w:top w:w="90" w:type="dxa"/>
              <w:start w:w="110" w:type="dxa"/>
              <w:bottom w:w="90" w:type="dxa"/>
              <w:end w:w="110" w:type="dxa"/>
            </w:tcMar>
          </w:tcPr>
          <w:p>
            <w:r>
              <w:rPr>
                <w:sz w:val="18"/>
              </w:rPr>
              <w:t>Submitted and waiting for first-level action</w:t>
            </w:r>
          </w:p>
        </w:tc>
      </w:tr>
      <w:tr>
        <w:tc>
          <w:tcPr>
            <w:tcW w:type="dxa" w:w="2592"/>
            <w:vAlign w:val="center"/>
            <w:shd w:fill="F7F9FC"/>
            <w:tcMar>
              <w:top w:w="90" w:type="dxa"/>
              <w:start w:w="110" w:type="dxa"/>
              <w:bottom w:w="90" w:type="dxa"/>
              <w:end w:w="110" w:type="dxa"/>
            </w:tcMar>
          </w:tcPr>
          <w:p>
            <w:r>
              <w:rPr>
                <w:sz w:val="18"/>
              </w:rPr>
              <w:t>Pending review</w:t>
            </w:r>
          </w:p>
        </w:tc>
        <w:tc>
          <w:tcPr>
            <w:tcW w:type="dxa" w:w="7056"/>
            <w:vAlign w:val="center"/>
            <w:shd w:fill="F7F9FC"/>
            <w:tcMar>
              <w:top w:w="90" w:type="dxa"/>
              <w:start w:w="110" w:type="dxa"/>
              <w:bottom w:w="90" w:type="dxa"/>
              <w:end w:w="110" w:type="dxa"/>
            </w:tcMar>
          </w:tcPr>
          <w:p>
            <w:r>
              <w:rPr>
                <w:sz w:val="18"/>
              </w:rPr>
              <w:t>Reporting Officer recommended</w:t>
            </w:r>
          </w:p>
        </w:tc>
      </w:tr>
      <w:tr>
        <w:tc>
          <w:tcPr>
            <w:tcW w:type="dxa" w:w="2592"/>
            <w:vAlign w:val="center"/>
            <w:tcMar>
              <w:top w:w="90" w:type="dxa"/>
              <w:start w:w="110" w:type="dxa"/>
              <w:bottom w:w="90" w:type="dxa"/>
              <w:end w:w="110" w:type="dxa"/>
            </w:tcMar>
          </w:tcPr>
          <w:p>
            <w:r>
              <w:rPr>
                <w:sz w:val="18"/>
              </w:rPr>
              <w:t>Pending approval</w:t>
            </w:r>
          </w:p>
        </w:tc>
        <w:tc>
          <w:tcPr>
            <w:tcW w:type="dxa" w:w="7056"/>
            <w:vAlign w:val="center"/>
            <w:tcMar>
              <w:top w:w="90" w:type="dxa"/>
              <w:start w:w="110" w:type="dxa"/>
              <w:bottom w:w="90" w:type="dxa"/>
              <w:end w:w="110" w:type="dxa"/>
            </w:tcMar>
          </w:tcPr>
          <w:p>
            <w:r>
              <w:rPr>
                <w:sz w:val="18"/>
              </w:rPr>
              <w:t>Reviewing Officer recommended</w:t>
            </w:r>
          </w:p>
        </w:tc>
      </w:tr>
      <w:tr>
        <w:tc>
          <w:tcPr>
            <w:tcW w:type="dxa" w:w="2592"/>
            <w:vAlign w:val="center"/>
            <w:shd w:fill="F7F9FC"/>
            <w:tcMar>
              <w:top w:w="90" w:type="dxa"/>
              <w:start w:w="110" w:type="dxa"/>
              <w:bottom w:w="90" w:type="dxa"/>
              <w:end w:w="110" w:type="dxa"/>
            </w:tcMar>
          </w:tcPr>
          <w:p>
            <w:r>
              <w:rPr>
                <w:sz w:val="18"/>
              </w:rPr>
              <w:t>Approved</w:t>
            </w:r>
          </w:p>
        </w:tc>
        <w:tc>
          <w:tcPr>
            <w:tcW w:type="dxa" w:w="7056"/>
            <w:vAlign w:val="center"/>
            <w:shd w:fill="F7F9FC"/>
            <w:tcMar>
              <w:top w:w="90" w:type="dxa"/>
              <w:start w:w="110" w:type="dxa"/>
              <w:bottom w:w="90" w:type="dxa"/>
              <w:end w:w="110" w:type="dxa"/>
            </w:tcMar>
          </w:tcPr>
          <w:p>
            <w:r>
              <w:rPr>
                <w:sz w:val="18"/>
              </w:rPr>
              <w:t>Final approval complete and balance deducted</w:t>
            </w:r>
          </w:p>
        </w:tc>
      </w:tr>
      <w:tr>
        <w:tc>
          <w:tcPr>
            <w:tcW w:type="dxa" w:w="2592"/>
            <w:vAlign w:val="center"/>
            <w:tcMar>
              <w:top w:w="90" w:type="dxa"/>
              <w:start w:w="110" w:type="dxa"/>
              <w:bottom w:w="90" w:type="dxa"/>
              <w:end w:w="110" w:type="dxa"/>
            </w:tcMar>
          </w:tcPr>
          <w:p>
            <w:r>
              <w:rPr>
                <w:sz w:val="18"/>
              </w:rPr>
              <w:t>Rejected</w:t>
            </w:r>
          </w:p>
        </w:tc>
        <w:tc>
          <w:tcPr>
            <w:tcW w:type="dxa" w:w="7056"/>
            <w:vAlign w:val="center"/>
            <w:tcMar>
              <w:top w:w="90" w:type="dxa"/>
              <w:start w:w="110" w:type="dxa"/>
              <w:bottom w:w="90" w:type="dxa"/>
              <w:end w:w="110" w:type="dxa"/>
            </w:tcMar>
          </w:tcPr>
          <w:p>
            <w:r>
              <w:rPr>
                <w:sz w:val="18"/>
              </w:rPr>
              <w:t>Stopped at one approval stage</w:t>
            </w:r>
          </w:p>
        </w:tc>
      </w:tr>
      <w:tr>
        <w:tc>
          <w:tcPr>
            <w:tcW w:type="dxa" w:w="2592"/>
            <w:vAlign w:val="center"/>
            <w:shd w:fill="F7F9FC"/>
            <w:tcMar>
              <w:top w:w="90" w:type="dxa"/>
              <w:start w:w="110" w:type="dxa"/>
              <w:bottom w:w="90" w:type="dxa"/>
              <w:end w:w="110" w:type="dxa"/>
            </w:tcMar>
          </w:tcPr>
          <w:p>
            <w:r>
              <w:rPr>
                <w:sz w:val="18"/>
              </w:rPr>
              <w:t>Cancelled</w:t>
            </w:r>
          </w:p>
        </w:tc>
        <w:tc>
          <w:tcPr>
            <w:tcW w:type="dxa" w:w="7056"/>
            <w:vAlign w:val="center"/>
            <w:shd w:fill="F7F9FC"/>
            <w:tcMar>
              <w:top w:w="90" w:type="dxa"/>
              <w:start w:w="110" w:type="dxa"/>
              <w:bottom w:w="90" w:type="dxa"/>
              <w:end w:w="110" w:type="dxa"/>
            </w:tcMar>
          </w:tcPr>
          <w:p>
            <w:r>
              <w:rPr>
                <w:sz w:val="18"/>
              </w:rPr>
              <w:t>Withdrawn by employee; approved balance restored when eligible</w:t>
            </w:r>
          </w:p>
        </w:tc>
      </w:tr>
    </w:tbl>
    <w:p>
      <w:pPr>
        <w:spacing w:after="20"/>
      </w:pPr>
    </w:p>
    <w:p>
      <w:r>
        <w:br w:type="page"/>
      </w:r>
    </w:p>
    <w:p>
      <w:pPr>
        <w:pStyle w:val="Heading1"/>
      </w:pPr>
      <w:r>
        <w:t>4. Employee experience</w:t>
      </w:r>
    </w:p>
    <w:p>
      <w:pPr>
        <w:pStyle w:val="Heading2"/>
      </w:pPr>
      <w:r>
        <w:t>4.1 Dashboard and profile</w:t>
      </w:r>
    </w:p>
    <w:p>
      <w:r>
        <w:t>The employee dashboard combines leave balances, request counts, recent activity and upcoming holidays. The profile presents employment details separately from user-editable contact information. Password changes use Firebase Authentication and require a recent secure session.</w:t>
      </w:r>
    </w:p>
    <w:p>
      <w:pPr>
        <w:pStyle w:val="Heading2"/>
      </w:pPr>
      <w:r>
        <w:t>4.2 Leave application</w:t>
      </w:r>
    </w:p>
    <w:p>
      <w:pPr>
        <w:pStyle w:val="ListBullet"/>
        <w:spacing w:after="80"/>
        <w:ind w:left="360" w:hanging="216"/>
      </w:pPr>
      <w:r>
        <w:t>Select one of five leave types and see the available balance.</w:t>
      </w:r>
    </w:p>
    <w:p>
      <w:pPr>
        <w:pStyle w:val="ListBullet"/>
        <w:spacing w:after="80"/>
        <w:ind w:left="360" w:hanging="216"/>
      </w:pPr>
      <w:r>
        <w:t>Choose a start and end date; weekends and published holidays are excluded.</w:t>
      </w:r>
    </w:p>
    <w:p>
      <w:pPr>
        <w:pStyle w:val="ListBullet"/>
        <w:spacing w:after="80"/>
        <w:ind w:left="360" w:hanging="216"/>
      </w:pPr>
      <w:r>
        <w:t>Use half-day for a single working date or emergency for exceptional backdated requests.</w:t>
      </w:r>
    </w:p>
    <w:p>
      <w:pPr>
        <w:pStyle w:val="ListBullet"/>
        <w:spacing w:after="80"/>
        <w:ind w:left="360" w:hanging="216"/>
      </w:pPr>
      <w:r>
        <w:t>Explain the reason in 10–500 characters and optionally attach a secure document URL.</w:t>
      </w:r>
    </w:p>
    <w:p>
      <w:pPr>
        <w:pStyle w:val="ListBullet"/>
        <w:spacing w:after="80"/>
        <w:ind w:left="360" w:hanging="216"/>
      </w:pPr>
      <w:r>
        <w:t>Review estimated days and projected balance before submission.</w:t>
      </w:r>
    </w:p>
    <w:p>
      <w:pPr>
        <w:pStyle w:val="Heading2"/>
      </w:pPr>
      <w:r>
        <w:t>4.3 Validation controls</w:t>
      </w:r>
    </w:p>
    <w:tbl>
      <w:tblPr>
        <w:tblStyle w:val="TableGrid"/>
        <w:tblW w:type="auto" w:w="0"/>
        <w:jc w:val="center"/>
        <w:tblLayout w:type="fixed"/>
        <w:tblLook w:firstColumn="1" w:firstRow="1" w:lastColumn="0" w:lastRow="0" w:noHBand="0" w:noVBand="1" w:val="04A0"/>
      </w:tblPr>
      <w:tblGrid>
        <w:gridCol w:w="4896"/>
        <w:gridCol w:w="4896"/>
      </w:tblGrid>
      <w:tr>
        <w:tc>
          <w:tcPr>
            <w:tcW w:type="dxa" w:w="2304"/>
            <w:shd w:fill="3659E3"/>
            <w:vAlign w:val="center"/>
            <w:tcMar>
              <w:top w:w="90" w:type="dxa"/>
              <w:start w:w="110" w:type="dxa"/>
              <w:bottom w:w="90" w:type="dxa"/>
              <w:end w:w="110" w:type="dxa"/>
            </w:tcMar>
          </w:tcPr>
          <w:p>
            <w:r>
              <w:rPr>
                <w:b/>
                <w:color w:val="FFFFFF"/>
                <w:sz w:val="18"/>
              </w:rPr>
              <w:t>Control</w:t>
            </w:r>
          </w:p>
        </w:tc>
        <w:tc>
          <w:tcPr>
            <w:tcW w:type="dxa" w:w="7344"/>
            <w:shd w:fill="3659E3"/>
            <w:vAlign w:val="center"/>
            <w:tcMar>
              <w:top w:w="90" w:type="dxa"/>
              <w:start w:w="110" w:type="dxa"/>
              <w:bottom w:w="90" w:type="dxa"/>
              <w:end w:w="110" w:type="dxa"/>
            </w:tcMar>
          </w:tcPr>
          <w:p>
            <w:r>
              <w:rPr>
                <w:b/>
                <w:color w:val="FFFFFF"/>
                <w:sz w:val="18"/>
              </w:rPr>
              <w:t>Behaviour</w:t>
            </w:r>
          </w:p>
        </w:tc>
      </w:tr>
      <w:tr>
        <w:tc>
          <w:tcPr>
            <w:tcW w:type="dxa" w:w="2304"/>
            <w:vAlign w:val="center"/>
            <w:tcMar>
              <w:top w:w="90" w:type="dxa"/>
              <w:start w:w="110" w:type="dxa"/>
              <w:bottom w:w="90" w:type="dxa"/>
              <w:end w:w="110" w:type="dxa"/>
            </w:tcMar>
          </w:tcPr>
          <w:p>
            <w:r>
              <w:rPr>
                <w:sz w:val="18"/>
              </w:rPr>
              <w:t>Date sequence</w:t>
            </w:r>
          </w:p>
        </w:tc>
        <w:tc>
          <w:tcPr>
            <w:tcW w:type="dxa" w:w="7344"/>
            <w:vAlign w:val="center"/>
            <w:tcMar>
              <w:top w:w="90" w:type="dxa"/>
              <w:start w:w="110" w:type="dxa"/>
              <w:bottom w:w="90" w:type="dxa"/>
              <w:end w:w="110" w:type="dxa"/>
            </w:tcMar>
          </w:tcPr>
          <w:p>
            <w:r>
              <w:rPr>
                <w:sz w:val="18"/>
              </w:rPr>
              <w:t>End date must be on or after start date</w:t>
            </w:r>
          </w:p>
        </w:tc>
      </w:tr>
      <w:tr>
        <w:tc>
          <w:tcPr>
            <w:tcW w:type="dxa" w:w="2304"/>
            <w:vAlign w:val="center"/>
            <w:shd w:fill="F7F9FC"/>
            <w:tcMar>
              <w:top w:w="90" w:type="dxa"/>
              <w:start w:w="110" w:type="dxa"/>
              <w:bottom w:w="90" w:type="dxa"/>
              <w:end w:w="110" w:type="dxa"/>
            </w:tcMar>
          </w:tcPr>
          <w:p>
            <w:r>
              <w:rPr>
                <w:sz w:val="18"/>
              </w:rPr>
              <w:t>Working day</w:t>
            </w:r>
          </w:p>
        </w:tc>
        <w:tc>
          <w:tcPr>
            <w:tcW w:type="dxa" w:w="7344"/>
            <w:vAlign w:val="center"/>
            <w:shd w:fill="F7F9FC"/>
            <w:tcMar>
              <w:top w:w="90" w:type="dxa"/>
              <w:start w:w="110" w:type="dxa"/>
              <w:bottom w:w="90" w:type="dxa"/>
              <w:end w:w="110" w:type="dxa"/>
            </w:tcMar>
          </w:tcPr>
          <w:p>
            <w:r>
              <w:rPr>
                <w:sz w:val="18"/>
              </w:rPr>
              <w:t>All-weekend/all-holiday ranges are rejected</w:t>
            </w:r>
          </w:p>
        </w:tc>
      </w:tr>
      <w:tr>
        <w:tc>
          <w:tcPr>
            <w:tcW w:type="dxa" w:w="2304"/>
            <w:vAlign w:val="center"/>
            <w:tcMar>
              <w:top w:w="90" w:type="dxa"/>
              <w:start w:w="110" w:type="dxa"/>
              <w:bottom w:w="90" w:type="dxa"/>
              <w:end w:w="110" w:type="dxa"/>
            </w:tcMar>
          </w:tcPr>
          <w:p>
            <w:r>
              <w:rPr>
                <w:sz w:val="18"/>
              </w:rPr>
              <w:t>Half day</w:t>
            </w:r>
          </w:p>
        </w:tc>
        <w:tc>
          <w:tcPr>
            <w:tcW w:type="dxa" w:w="7344"/>
            <w:vAlign w:val="center"/>
            <w:tcMar>
              <w:top w:w="90" w:type="dxa"/>
              <w:start w:w="110" w:type="dxa"/>
              <w:bottom w:w="90" w:type="dxa"/>
              <w:end w:w="110" w:type="dxa"/>
            </w:tcMar>
          </w:tcPr>
          <w:p>
            <w:r>
              <w:rPr>
                <w:sz w:val="18"/>
              </w:rPr>
              <w:t>Must use one working date and counts as 0.5</w:t>
            </w:r>
          </w:p>
        </w:tc>
      </w:tr>
      <w:tr>
        <w:tc>
          <w:tcPr>
            <w:tcW w:type="dxa" w:w="2304"/>
            <w:vAlign w:val="center"/>
            <w:shd w:fill="F7F9FC"/>
            <w:tcMar>
              <w:top w:w="90" w:type="dxa"/>
              <w:start w:w="110" w:type="dxa"/>
              <w:bottom w:w="90" w:type="dxa"/>
              <w:end w:w="110" w:type="dxa"/>
            </w:tcMar>
          </w:tcPr>
          <w:p>
            <w:r>
              <w:rPr>
                <w:sz w:val="18"/>
              </w:rPr>
              <w:t>Overlap</w:t>
            </w:r>
          </w:p>
        </w:tc>
        <w:tc>
          <w:tcPr>
            <w:tcW w:type="dxa" w:w="7344"/>
            <w:vAlign w:val="center"/>
            <w:shd w:fill="F7F9FC"/>
            <w:tcMar>
              <w:top w:w="90" w:type="dxa"/>
              <w:start w:w="110" w:type="dxa"/>
              <w:bottom w:w="90" w:type="dxa"/>
              <w:end w:w="110" w:type="dxa"/>
            </w:tcMar>
          </w:tcPr>
          <w:p>
            <w:r>
              <w:rPr>
                <w:sz w:val="18"/>
              </w:rPr>
              <w:t>Intersecting pending or approved requests are rejected</w:t>
            </w:r>
          </w:p>
        </w:tc>
      </w:tr>
      <w:tr>
        <w:tc>
          <w:tcPr>
            <w:tcW w:type="dxa" w:w="2304"/>
            <w:vAlign w:val="center"/>
            <w:tcMar>
              <w:top w:w="90" w:type="dxa"/>
              <w:start w:w="110" w:type="dxa"/>
              <w:bottom w:w="90" w:type="dxa"/>
              <w:end w:w="110" w:type="dxa"/>
            </w:tcMar>
          </w:tcPr>
          <w:p>
            <w:r>
              <w:rPr>
                <w:sz w:val="18"/>
              </w:rPr>
              <w:t>Balance</w:t>
            </w:r>
          </w:p>
        </w:tc>
        <w:tc>
          <w:tcPr>
            <w:tcW w:type="dxa" w:w="7344"/>
            <w:vAlign w:val="center"/>
            <w:tcMar>
              <w:top w:w="90" w:type="dxa"/>
              <w:start w:w="110" w:type="dxa"/>
              <w:bottom w:w="90" w:type="dxa"/>
              <w:end w:w="110" w:type="dxa"/>
            </w:tcMar>
          </w:tcPr>
          <w:p>
            <w:r>
              <w:rPr>
                <w:sz w:val="18"/>
              </w:rPr>
              <w:t>Checked at submission and again at final approval</w:t>
            </w:r>
          </w:p>
        </w:tc>
      </w:tr>
      <w:tr>
        <w:tc>
          <w:tcPr>
            <w:tcW w:type="dxa" w:w="2304"/>
            <w:vAlign w:val="center"/>
            <w:shd w:fill="F7F9FC"/>
            <w:tcMar>
              <w:top w:w="90" w:type="dxa"/>
              <w:start w:w="110" w:type="dxa"/>
              <w:bottom w:w="90" w:type="dxa"/>
              <w:end w:w="110" w:type="dxa"/>
            </w:tcMar>
          </w:tcPr>
          <w:p>
            <w:r>
              <w:rPr>
                <w:sz w:val="18"/>
              </w:rPr>
              <w:t>Past date</w:t>
            </w:r>
          </w:p>
        </w:tc>
        <w:tc>
          <w:tcPr>
            <w:tcW w:type="dxa" w:w="7344"/>
            <w:vAlign w:val="center"/>
            <w:shd w:fill="F7F9FC"/>
            <w:tcMar>
              <w:top w:w="90" w:type="dxa"/>
              <w:start w:w="110" w:type="dxa"/>
              <w:bottom w:w="90" w:type="dxa"/>
              <w:end w:w="110" w:type="dxa"/>
            </w:tcMar>
          </w:tcPr>
          <w:p>
            <w:r>
              <w:rPr>
                <w:sz w:val="18"/>
              </w:rPr>
              <w:t>Rejected unless the request is explicitly emergency</w:t>
            </w:r>
          </w:p>
        </w:tc>
      </w:tr>
    </w:tbl>
    <w:p>
      <w:pPr>
        <w:spacing w:after="20"/>
      </w:pPr>
    </w:p>
    <w:p>
      <w:r>
        <w:br w:type="page"/>
      </w:r>
    </w:p>
    <w:p>
      <w:pPr>
        <w:pStyle w:val="Heading1"/>
      </w:pPr>
      <w:r>
        <w:t>5. Approval workflow</w:t>
      </w:r>
    </w:p>
    <w:p>
      <w:r>
        <w:t>Each employee profile may reference one officer at every approval level. New requests copy these assignments so the workflow remains stable even if a profile later changes. Legacy requests without assignments remain visible to the relevant role.</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c>
          <w:tcPr>
            <w:tcW w:type="dxa" w:w="1872"/>
            <w:shd w:fill="3659E3"/>
            <w:vAlign w:val="center"/>
            <w:tcMar>
              <w:top w:w="90" w:type="dxa"/>
              <w:start w:w="110" w:type="dxa"/>
              <w:bottom w:w="90" w:type="dxa"/>
              <w:end w:w="110" w:type="dxa"/>
            </w:tcMar>
          </w:tcPr>
          <w:p>
            <w:r>
              <w:rPr>
                <w:b/>
                <w:color w:val="FFFFFF"/>
                <w:sz w:val="18"/>
              </w:rPr>
              <w:t>Stage</w:t>
            </w:r>
          </w:p>
        </w:tc>
        <w:tc>
          <w:tcPr>
            <w:tcW w:type="dxa" w:w="2880"/>
            <w:shd w:fill="3659E3"/>
            <w:vAlign w:val="center"/>
            <w:tcMar>
              <w:top w:w="90" w:type="dxa"/>
              <w:start w:w="110" w:type="dxa"/>
              <w:bottom w:w="90" w:type="dxa"/>
              <w:end w:w="110" w:type="dxa"/>
            </w:tcMar>
          </w:tcPr>
          <w:p>
            <w:r>
              <w:rPr>
                <w:b/>
                <w:color w:val="FFFFFF"/>
                <w:sz w:val="18"/>
              </w:rPr>
              <w:t>Eligible input</w:t>
            </w:r>
          </w:p>
        </w:tc>
        <w:tc>
          <w:tcPr>
            <w:tcW w:type="dxa" w:w="2592"/>
            <w:shd w:fill="3659E3"/>
            <w:vAlign w:val="center"/>
            <w:tcMar>
              <w:top w:w="90" w:type="dxa"/>
              <w:start w:w="110" w:type="dxa"/>
              <w:bottom w:w="90" w:type="dxa"/>
              <w:end w:w="110" w:type="dxa"/>
            </w:tcMar>
          </w:tcPr>
          <w:p>
            <w:r>
              <w:rPr>
                <w:b/>
                <w:color w:val="FFFFFF"/>
                <w:sz w:val="18"/>
              </w:rPr>
              <w:t>Available decisions</w:t>
            </w:r>
          </w:p>
        </w:tc>
        <w:tc>
          <w:tcPr>
            <w:tcW w:type="dxa" w:w="2304"/>
            <w:shd w:fill="3659E3"/>
            <w:vAlign w:val="center"/>
            <w:tcMar>
              <w:top w:w="90" w:type="dxa"/>
              <w:start w:w="110" w:type="dxa"/>
              <w:bottom w:w="90" w:type="dxa"/>
              <w:end w:w="110" w:type="dxa"/>
            </w:tcMar>
          </w:tcPr>
          <w:p>
            <w:r>
              <w:rPr>
                <w:b/>
                <w:color w:val="FFFFFF"/>
                <w:sz w:val="18"/>
              </w:rPr>
              <w:t>Next state</w:t>
            </w:r>
          </w:p>
        </w:tc>
      </w:tr>
      <w:tr>
        <w:tc>
          <w:tcPr>
            <w:tcW w:type="dxa" w:w="1872"/>
            <w:vAlign w:val="center"/>
            <w:tcMar>
              <w:top w:w="90" w:type="dxa"/>
              <w:start w:w="110" w:type="dxa"/>
              <w:bottom w:w="90" w:type="dxa"/>
              <w:end w:w="110" w:type="dxa"/>
            </w:tcMar>
          </w:tcPr>
          <w:p>
            <w:r>
              <w:rPr>
                <w:sz w:val="18"/>
              </w:rPr>
              <w:t>Reporting</w:t>
            </w:r>
          </w:p>
        </w:tc>
        <w:tc>
          <w:tcPr>
            <w:tcW w:type="dxa" w:w="2880"/>
            <w:vAlign w:val="center"/>
            <w:tcMar>
              <w:top w:w="90" w:type="dxa"/>
              <w:start w:w="110" w:type="dxa"/>
              <w:bottom w:w="90" w:type="dxa"/>
              <w:end w:w="110" w:type="dxa"/>
            </w:tcMar>
          </w:tcPr>
          <w:p>
            <w:r>
              <w:rPr>
                <w:sz w:val="18"/>
              </w:rPr>
              <w:t>New pending request</w:t>
            </w:r>
          </w:p>
        </w:tc>
        <w:tc>
          <w:tcPr>
            <w:tcW w:type="dxa" w:w="2592"/>
            <w:vAlign w:val="center"/>
            <w:tcMar>
              <w:top w:w="90" w:type="dxa"/>
              <w:start w:w="110" w:type="dxa"/>
              <w:bottom w:w="90" w:type="dxa"/>
              <w:end w:w="110" w:type="dxa"/>
            </w:tcMar>
          </w:tcPr>
          <w:p>
            <w:r>
              <w:rPr>
                <w:sz w:val="18"/>
              </w:rPr>
              <w:t>Recommend / Reject</w:t>
            </w:r>
          </w:p>
        </w:tc>
        <w:tc>
          <w:tcPr>
            <w:tcW w:type="dxa" w:w="2304"/>
            <w:vAlign w:val="center"/>
            <w:tcMar>
              <w:top w:w="90" w:type="dxa"/>
              <w:start w:w="110" w:type="dxa"/>
              <w:bottom w:w="90" w:type="dxa"/>
              <w:end w:w="110" w:type="dxa"/>
            </w:tcMar>
          </w:tcPr>
          <w:p>
            <w:r>
              <w:rPr>
                <w:sz w:val="18"/>
              </w:rPr>
              <w:t>Reviewing queue or Rejected</w:t>
            </w:r>
          </w:p>
        </w:tc>
      </w:tr>
      <w:tr>
        <w:tc>
          <w:tcPr>
            <w:tcW w:type="dxa" w:w="1872"/>
            <w:vAlign w:val="center"/>
            <w:shd w:fill="F7F9FC"/>
            <w:tcMar>
              <w:top w:w="90" w:type="dxa"/>
              <w:start w:w="110" w:type="dxa"/>
              <w:bottom w:w="90" w:type="dxa"/>
              <w:end w:w="110" w:type="dxa"/>
            </w:tcMar>
          </w:tcPr>
          <w:p>
            <w:r>
              <w:rPr>
                <w:sz w:val="18"/>
              </w:rPr>
              <w:t>Reviewing</w:t>
            </w:r>
          </w:p>
        </w:tc>
        <w:tc>
          <w:tcPr>
            <w:tcW w:type="dxa" w:w="2880"/>
            <w:vAlign w:val="center"/>
            <w:shd w:fill="F7F9FC"/>
            <w:tcMar>
              <w:top w:w="90" w:type="dxa"/>
              <w:start w:w="110" w:type="dxa"/>
              <w:bottom w:w="90" w:type="dxa"/>
              <w:end w:w="110" w:type="dxa"/>
            </w:tcMar>
          </w:tcPr>
          <w:p>
            <w:r>
              <w:rPr>
                <w:sz w:val="18"/>
              </w:rPr>
              <w:t>Reporting recommended</w:t>
            </w:r>
          </w:p>
        </w:tc>
        <w:tc>
          <w:tcPr>
            <w:tcW w:type="dxa" w:w="2592"/>
            <w:vAlign w:val="center"/>
            <w:shd w:fill="F7F9FC"/>
            <w:tcMar>
              <w:top w:w="90" w:type="dxa"/>
              <w:start w:w="110" w:type="dxa"/>
              <w:bottom w:w="90" w:type="dxa"/>
              <w:end w:w="110" w:type="dxa"/>
            </w:tcMar>
          </w:tcPr>
          <w:p>
            <w:r>
              <w:rPr>
                <w:sz w:val="18"/>
              </w:rPr>
              <w:t>Recommend / Reject</w:t>
            </w:r>
          </w:p>
        </w:tc>
        <w:tc>
          <w:tcPr>
            <w:tcW w:type="dxa" w:w="2304"/>
            <w:vAlign w:val="center"/>
            <w:shd w:fill="F7F9FC"/>
            <w:tcMar>
              <w:top w:w="90" w:type="dxa"/>
              <w:start w:w="110" w:type="dxa"/>
              <w:bottom w:w="90" w:type="dxa"/>
              <w:end w:w="110" w:type="dxa"/>
            </w:tcMar>
          </w:tcPr>
          <w:p>
            <w:r>
              <w:rPr>
                <w:sz w:val="18"/>
              </w:rPr>
              <w:t>Approving queue or Rejected</w:t>
            </w:r>
          </w:p>
        </w:tc>
      </w:tr>
      <w:tr>
        <w:tc>
          <w:tcPr>
            <w:tcW w:type="dxa" w:w="1872"/>
            <w:vAlign w:val="center"/>
            <w:tcMar>
              <w:top w:w="90" w:type="dxa"/>
              <w:start w:w="110" w:type="dxa"/>
              <w:bottom w:w="90" w:type="dxa"/>
              <w:end w:w="110" w:type="dxa"/>
            </w:tcMar>
          </w:tcPr>
          <w:p>
            <w:r>
              <w:rPr>
                <w:sz w:val="18"/>
              </w:rPr>
              <w:t>Approving</w:t>
            </w:r>
          </w:p>
        </w:tc>
        <w:tc>
          <w:tcPr>
            <w:tcW w:type="dxa" w:w="2880"/>
            <w:vAlign w:val="center"/>
            <w:tcMar>
              <w:top w:w="90" w:type="dxa"/>
              <w:start w:w="110" w:type="dxa"/>
              <w:bottom w:w="90" w:type="dxa"/>
              <w:end w:w="110" w:type="dxa"/>
            </w:tcMar>
          </w:tcPr>
          <w:p>
            <w:r>
              <w:rPr>
                <w:sz w:val="18"/>
              </w:rPr>
              <w:t>Reviewing recommended</w:t>
            </w:r>
          </w:p>
        </w:tc>
        <w:tc>
          <w:tcPr>
            <w:tcW w:type="dxa" w:w="2592"/>
            <w:vAlign w:val="center"/>
            <w:tcMar>
              <w:top w:w="90" w:type="dxa"/>
              <w:start w:w="110" w:type="dxa"/>
              <w:bottom w:w="90" w:type="dxa"/>
              <w:end w:w="110" w:type="dxa"/>
            </w:tcMar>
          </w:tcPr>
          <w:p>
            <w:r>
              <w:rPr>
                <w:sz w:val="18"/>
              </w:rPr>
              <w:t>Approve / Reject</w:t>
            </w:r>
          </w:p>
        </w:tc>
        <w:tc>
          <w:tcPr>
            <w:tcW w:type="dxa" w:w="2304"/>
            <w:vAlign w:val="center"/>
            <w:tcMar>
              <w:top w:w="90" w:type="dxa"/>
              <w:start w:w="110" w:type="dxa"/>
              <w:bottom w:w="90" w:type="dxa"/>
              <w:end w:w="110" w:type="dxa"/>
            </w:tcMar>
          </w:tcPr>
          <w:p>
            <w:r>
              <w:rPr>
                <w:sz w:val="18"/>
              </w:rPr>
              <w:t>Approved or Rejected</w:t>
            </w:r>
          </w:p>
        </w:tc>
      </w:tr>
    </w:tbl>
    <w:p>
      <w:pPr>
        <w:spacing w:after="20"/>
      </w:pPr>
    </w:p>
    <w:p>
      <w:pPr>
        <w:pStyle w:val="Heading2"/>
      </w:pPr>
      <w:r>
        <w:t>5.1 Integrity protections</w:t>
      </w:r>
    </w:p>
    <w:p>
      <w:pPr>
        <w:pStyle w:val="ListBullet"/>
        <w:spacing w:after="80"/>
        <w:ind w:left="360" w:hanging="216"/>
      </w:pPr>
      <w:r>
        <w:t>A request must be assigned to the signed-in officer when an assignment exists.</w:t>
      </w:r>
    </w:p>
    <w:p>
      <w:pPr>
        <w:pStyle w:val="ListBullet"/>
        <w:spacing w:after="80"/>
        <w:ind w:left="360" w:hanging="216"/>
      </w:pPr>
      <w:r>
        <w:t>Transactions prevent an already-reviewed stage from being decided twice.</w:t>
      </w:r>
    </w:p>
    <w:p>
      <w:pPr>
        <w:pStyle w:val="ListBullet"/>
        <w:spacing w:after="80"/>
        <w:ind w:left="360" w:hanging="216"/>
      </w:pPr>
      <w:r>
        <w:t>Later stages cannot act until every required earlier recommendation exists.</w:t>
      </w:r>
    </w:p>
    <w:p>
      <w:pPr>
        <w:pStyle w:val="ListBullet"/>
        <w:spacing w:after="80"/>
        <w:ind w:left="360" w:hanging="216"/>
      </w:pPr>
      <w:r>
        <w:t>Final approval re-checks the current balance before deduction.</w:t>
      </w:r>
    </w:p>
    <w:p>
      <w:pPr>
        <w:pStyle w:val="ListBullet"/>
        <w:spacing w:after="80"/>
        <w:ind w:left="360" w:hanging="216"/>
      </w:pPr>
      <w:r>
        <w:t>Every decision appends stage, officer, remark and timestamp to approval history.</w:t>
      </w:r>
    </w:p>
    <w:p>
      <w:pPr>
        <w:pStyle w:val="ListBullet"/>
        <w:spacing w:after="80"/>
        <w:ind w:left="360" w:hanging="216"/>
      </w:pPr>
      <w:r>
        <w:t>Employee and next-stage officer receive in-app notifications.</w:t>
      </w:r>
    </w:p>
    <w:p>
      <w:pPr>
        <w:pStyle w:val="Heading2"/>
      </w:pPr>
      <w:r>
        <w:t>5.2 Cancellation</w:t>
      </w:r>
    </w:p>
    <w:p>
      <w:r>
        <w:t>Pending requests can be cancelled by their owner. A future approved request can also be cancelled, and the exact approved amount is restored with a balance-history entry. Rejected, cancelled, past or active approved leave cannot be cancelled.</w:t>
      </w:r>
    </w:p>
    <w:p>
      <w:r>
        <w:br w:type="page"/>
      </w:r>
    </w:p>
    <w:p>
      <w:pPr>
        <w:pStyle w:val="Heading1"/>
      </w:pPr>
      <w:r>
        <w:t>6. Administration and reporting</w:t>
      </w:r>
    </w:p>
    <w:p>
      <w:pPr>
        <w:pStyle w:val="Heading2"/>
      </w:pPr>
      <w:r>
        <w:t>6.1 Employee administration</w:t>
      </w:r>
    </w:p>
    <w:p>
      <w:pPr>
        <w:pStyle w:val="ListBullet"/>
        <w:spacing w:after="80"/>
        <w:ind w:left="360" w:hanging="216"/>
      </w:pPr>
      <w:r>
        <w:t>Create Firebase accounts with a unique temporary password.</w:t>
      </w:r>
    </w:p>
    <w:p>
      <w:pPr>
        <w:pStyle w:val="ListBullet"/>
        <w:spacing w:after="80"/>
        <w:ind w:left="360" w:hanging="216"/>
      </w:pPr>
      <w:r>
        <w:t>Edit role, department, designation, employment type and approval chain.</w:t>
      </w:r>
    </w:p>
    <w:p>
      <w:pPr>
        <w:pStyle w:val="ListBullet"/>
        <w:spacing w:after="80"/>
        <w:ind w:left="360" w:hanging="216"/>
      </w:pPr>
      <w:r>
        <w:t>Activate or deactivate both Firebase Auth and the application profile.</w:t>
      </w:r>
    </w:p>
    <w:p>
      <w:pPr>
        <w:pStyle w:val="ListBullet"/>
        <w:spacing w:after="80"/>
        <w:ind w:left="360" w:hanging="216"/>
      </w:pPr>
      <w:r>
        <w:t>Generate password reset links and prevent self-deactivation or self-deletion.</w:t>
      </w:r>
    </w:p>
    <w:p>
      <w:pPr>
        <w:pStyle w:val="ListBullet"/>
        <w:spacing w:after="80"/>
        <w:ind w:left="360" w:hanging="216"/>
      </w:pPr>
      <w:r>
        <w:t>Delete the account and current profile/balance while retaining historical leave records.</w:t>
      </w:r>
    </w:p>
    <w:p>
      <w:pPr>
        <w:pStyle w:val="Heading2"/>
      </w:pPr>
      <w:r>
        <w:t>6.2 Organisation reporting</w:t>
      </w:r>
    </w:p>
    <w:p>
      <w:r>
        <w:t>Administrators can search all leave records and filter by employee, department, leave type, date or status. Reports aggregate request counts, leave days and department utilisation. CSV exports open directly in Excel; browser print produces a clean PDF.</w:t>
      </w:r>
    </w:p>
    <w:p>
      <w:pPr>
        <w:pStyle w:val="Heading2"/>
      </w:pPr>
      <w:r>
        <w:t>6.3 Holiday management</w:t>
      </w:r>
    </w:p>
    <w:p>
      <w:r>
        <w:t>Admins publish or remove organisation holidays. Duplicate dates are rejected. The working-day calculator uses the holiday collection for both employee estimates and server-side validation.</w:t>
      </w:r>
    </w:p>
    <w:p>
      <w:r>
        <w:br w:type="page"/>
      </w:r>
    </w:p>
    <w:p>
      <w:pPr>
        <w:pStyle w:val="Heading1"/>
      </w:pPr>
      <w:r>
        <w:t>7. Security and privacy</w:t>
      </w:r>
    </w:p>
    <w:tbl>
      <w:tblPr>
        <w:tblStyle w:val="TableGrid"/>
        <w:tblW w:type="auto" w:w="0"/>
        <w:jc w:val="center"/>
        <w:tblLayout w:type="fixed"/>
        <w:tblLook w:firstColumn="1" w:firstRow="1" w:lastColumn="0" w:lastRow="0" w:noHBand="0" w:noVBand="1" w:val="04A0"/>
      </w:tblPr>
      <w:tblGrid>
        <w:gridCol w:w="4896"/>
        <w:gridCol w:w="4896"/>
      </w:tblGrid>
      <w:tr>
        <w:tc>
          <w:tcPr>
            <w:tcW w:type="dxa" w:w="2232"/>
            <w:shd w:fill="3659E3"/>
            <w:vAlign w:val="center"/>
            <w:tcMar>
              <w:top w:w="90" w:type="dxa"/>
              <w:start w:w="110" w:type="dxa"/>
              <w:bottom w:w="90" w:type="dxa"/>
              <w:end w:w="110" w:type="dxa"/>
            </w:tcMar>
          </w:tcPr>
          <w:p>
            <w:r>
              <w:rPr>
                <w:b/>
                <w:color w:val="FFFFFF"/>
                <w:sz w:val="18"/>
              </w:rPr>
              <w:t>Control</w:t>
            </w:r>
          </w:p>
        </w:tc>
        <w:tc>
          <w:tcPr>
            <w:tcW w:type="dxa" w:w="7416"/>
            <w:shd w:fill="3659E3"/>
            <w:vAlign w:val="center"/>
            <w:tcMar>
              <w:top w:w="90" w:type="dxa"/>
              <w:start w:w="110" w:type="dxa"/>
              <w:bottom w:w="90" w:type="dxa"/>
              <w:end w:w="110" w:type="dxa"/>
            </w:tcMar>
          </w:tcPr>
          <w:p>
            <w:r>
              <w:rPr>
                <w:b/>
                <w:color w:val="FFFFFF"/>
                <w:sz w:val="18"/>
              </w:rPr>
              <w:t>Implementation</w:t>
            </w:r>
          </w:p>
        </w:tc>
      </w:tr>
      <w:tr>
        <w:tc>
          <w:tcPr>
            <w:tcW w:type="dxa" w:w="2232"/>
            <w:vAlign w:val="center"/>
            <w:tcMar>
              <w:top w:w="90" w:type="dxa"/>
              <w:start w:w="110" w:type="dxa"/>
              <w:bottom w:w="90" w:type="dxa"/>
              <w:end w:w="110" w:type="dxa"/>
            </w:tcMar>
          </w:tcPr>
          <w:p>
            <w:r>
              <w:rPr>
                <w:sz w:val="18"/>
              </w:rPr>
              <w:t>Authentication</w:t>
            </w:r>
          </w:p>
        </w:tc>
        <w:tc>
          <w:tcPr>
            <w:tcW w:type="dxa" w:w="7416"/>
            <w:vAlign w:val="center"/>
            <w:tcMar>
              <w:top w:w="90" w:type="dxa"/>
              <w:start w:w="110" w:type="dxa"/>
              <w:bottom w:w="90" w:type="dxa"/>
              <w:end w:w="110" w:type="dxa"/>
            </w:tcMar>
          </w:tcPr>
          <w:p>
            <w:r>
              <w:rPr>
                <w:sz w:val="18"/>
              </w:rPr>
              <w:t>Firebase ID tokens verified by Firebase Admin</w:t>
            </w:r>
          </w:p>
        </w:tc>
      </w:tr>
      <w:tr>
        <w:tc>
          <w:tcPr>
            <w:tcW w:type="dxa" w:w="2232"/>
            <w:vAlign w:val="center"/>
            <w:shd w:fill="F7F9FC"/>
            <w:tcMar>
              <w:top w:w="90" w:type="dxa"/>
              <w:start w:w="110" w:type="dxa"/>
              <w:bottom w:w="90" w:type="dxa"/>
              <w:end w:w="110" w:type="dxa"/>
            </w:tcMar>
          </w:tcPr>
          <w:p>
            <w:r>
              <w:rPr>
                <w:sz w:val="18"/>
              </w:rPr>
              <w:t>Authorization</w:t>
            </w:r>
          </w:p>
        </w:tc>
        <w:tc>
          <w:tcPr>
            <w:tcW w:type="dxa" w:w="7416"/>
            <w:vAlign w:val="center"/>
            <w:shd w:fill="F7F9FC"/>
            <w:tcMar>
              <w:top w:w="90" w:type="dxa"/>
              <w:start w:w="110" w:type="dxa"/>
              <w:bottom w:w="90" w:type="dxa"/>
              <w:end w:w="110" w:type="dxa"/>
            </w:tcMar>
          </w:tcPr>
          <w:p>
            <w:r>
              <w:rPr>
                <w:sz w:val="18"/>
              </w:rPr>
              <w:t>Role middleware plus ownership and assignment checks</w:t>
            </w:r>
          </w:p>
        </w:tc>
      </w:tr>
      <w:tr>
        <w:tc>
          <w:tcPr>
            <w:tcW w:type="dxa" w:w="2232"/>
            <w:vAlign w:val="center"/>
            <w:tcMar>
              <w:top w:w="90" w:type="dxa"/>
              <w:start w:w="110" w:type="dxa"/>
              <w:bottom w:w="90" w:type="dxa"/>
              <w:end w:w="110" w:type="dxa"/>
            </w:tcMar>
          </w:tcPr>
          <w:p>
            <w:r>
              <w:rPr>
                <w:sz w:val="18"/>
              </w:rPr>
              <w:t>Account state</w:t>
            </w:r>
          </w:p>
        </w:tc>
        <w:tc>
          <w:tcPr>
            <w:tcW w:type="dxa" w:w="7416"/>
            <w:vAlign w:val="center"/>
            <w:tcMar>
              <w:top w:w="90" w:type="dxa"/>
              <w:start w:w="110" w:type="dxa"/>
              <w:bottom w:w="90" w:type="dxa"/>
              <w:end w:w="110" w:type="dxa"/>
            </w:tcMar>
          </w:tcPr>
          <w:p>
            <w:r>
              <w:rPr>
                <w:sz w:val="18"/>
              </w:rPr>
              <w:t>Inactive profiles denied before protected actions</w:t>
            </w:r>
          </w:p>
        </w:tc>
      </w:tr>
      <w:tr>
        <w:tc>
          <w:tcPr>
            <w:tcW w:type="dxa" w:w="2232"/>
            <w:vAlign w:val="center"/>
            <w:shd w:fill="F7F9FC"/>
            <w:tcMar>
              <w:top w:w="90" w:type="dxa"/>
              <w:start w:w="110" w:type="dxa"/>
              <w:bottom w:w="90" w:type="dxa"/>
              <w:end w:w="110" w:type="dxa"/>
            </w:tcMar>
          </w:tcPr>
          <w:p>
            <w:r>
              <w:rPr>
                <w:sz w:val="18"/>
              </w:rPr>
              <w:t>Input validation</w:t>
            </w:r>
          </w:p>
        </w:tc>
        <w:tc>
          <w:tcPr>
            <w:tcW w:type="dxa" w:w="7416"/>
            <w:vAlign w:val="center"/>
            <w:shd w:fill="F7F9FC"/>
            <w:tcMar>
              <w:top w:w="90" w:type="dxa"/>
              <w:start w:w="110" w:type="dxa"/>
              <w:bottom w:w="90" w:type="dxa"/>
              <w:end w:w="110" w:type="dxa"/>
            </w:tcMar>
          </w:tcPr>
          <w:p>
            <w:r>
              <w:rPr>
                <w:sz w:val="18"/>
              </w:rPr>
              <w:t>Express Validator and explicit workflow checks</w:t>
            </w:r>
          </w:p>
        </w:tc>
      </w:tr>
      <w:tr>
        <w:tc>
          <w:tcPr>
            <w:tcW w:type="dxa" w:w="2232"/>
            <w:vAlign w:val="center"/>
            <w:tcMar>
              <w:top w:w="90" w:type="dxa"/>
              <w:start w:w="110" w:type="dxa"/>
              <w:bottom w:w="90" w:type="dxa"/>
              <w:end w:w="110" w:type="dxa"/>
            </w:tcMar>
          </w:tcPr>
          <w:p>
            <w:r>
              <w:rPr>
                <w:sz w:val="18"/>
              </w:rPr>
              <w:t>Transport</w:t>
            </w:r>
          </w:p>
        </w:tc>
        <w:tc>
          <w:tcPr>
            <w:tcW w:type="dxa" w:w="7416"/>
            <w:vAlign w:val="center"/>
            <w:tcMar>
              <w:top w:w="90" w:type="dxa"/>
              <w:start w:w="110" w:type="dxa"/>
              <w:bottom w:w="90" w:type="dxa"/>
              <w:end w:w="110" w:type="dxa"/>
            </w:tcMar>
          </w:tcPr>
          <w:p>
            <w:r>
              <w:rPr>
                <w:sz w:val="18"/>
              </w:rPr>
              <w:t>HTTPS required in production; origin-scoped CORS</w:t>
            </w:r>
          </w:p>
        </w:tc>
      </w:tr>
      <w:tr>
        <w:tc>
          <w:tcPr>
            <w:tcW w:type="dxa" w:w="2232"/>
            <w:vAlign w:val="center"/>
            <w:shd w:fill="F7F9FC"/>
            <w:tcMar>
              <w:top w:w="90" w:type="dxa"/>
              <w:start w:w="110" w:type="dxa"/>
              <w:bottom w:w="90" w:type="dxa"/>
              <w:end w:w="110" w:type="dxa"/>
            </w:tcMar>
          </w:tcPr>
          <w:p>
            <w:r>
              <w:rPr>
                <w:sz w:val="18"/>
              </w:rPr>
              <w:t>Headers</w:t>
            </w:r>
          </w:p>
        </w:tc>
        <w:tc>
          <w:tcPr>
            <w:tcW w:type="dxa" w:w="7416"/>
            <w:vAlign w:val="center"/>
            <w:shd w:fill="F7F9FC"/>
            <w:tcMar>
              <w:top w:w="90" w:type="dxa"/>
              <w:start w:w="110" w:type="dxa"/>
              <w:bottom w:w="90" w:type="dxa"/>
              <w:end w:w="110" w:type="dxa"/>
            </w:tcMar>
          </w:tcPr>
          <w:p>
            <w:r>
              <w:rPr>
                <w:sz w:val="18"/>
              </w:rPr>
              <w:t>Helmet secure response headers</w:t>
            </w:r>
          </w:p>
        </w:tc>
      </w:tr>
      <w:tr>
        <w:tc>
          <w:tcPr>
            <w:tcW w:type="dxa" w:w="2232"/>
            <w:vAlign w:val="center"/>
            <w:tcMar>
              <w:top w:w="90" w:type="dxa"/>
              <w:start w:w="110" w:type="dxa"/>
              <w:bottom w:w="90" w:type="dxa"/>
              <w:end w:w="110" w:type="dxa"/>
            </w:tcMar>
          </w:tcPr>
          <w:p>
            <w:r>
              <w:rPr>
                <w:sz w:val="18"/>
              </w:rPr>
              <w:t>Abuse control</w:t>
            </w:r>
          </w:p>
        </w:tc>
        <w:tc>
          <w:tcPr>
            <w:tcW w:type="dxa" w:w="7416"/>
            <w:vAlign w:val="center"/>
            <w:tcMar>
              <w:top w:w="90" w:type="dxa"/>
              <w:start w:w="110" w:type="dxa"/>
              <w:bottom w:w="90" w:type="dxa"/>
              <w:end w:w="110" w:type="dxa"/>
            </w:tcMar>
          </w:tcPr>
          <w:p>
            <w:r>
              <w:rPr>
                <w:sz w:val="18"/>
              </w:rPr>
              <w:t>500 API requests per 15-minute rate window</w:t>
            </w:r>
          </w:p>
        </w:tc>
      </w:tr>
      <w:tr>
        <w:tc>
          <w:tcPr>
            <w:tcW w:type="dxa" w:w="2232"/>
            <w:vAlign w:val="center"/>
            <w:shd w:fill="F7F9FC"/>
            <w:tcMar>
              <w:top w:w="90" w:type="dxa"/>
              <w:start w:w="110" w:type="dxa"/>
              <w:bottom w:w="90" w:type="dxa"/>
              <w:end w:w="110" w:type="dxa"/>
            </w:tcMar>
          </w:tcPr>
          <w:p>
            <w:r>
              <w:rPr>
                <w:sz w:val="18"/>
              </w:rPr>
              <w:t>Database</w:t>
            </w:r>
          </w:p>
        </w:tc>
        <w:tc>
          <w:tcPr>
            <w:tcW w:type="dxa" w:w="7416"/>
            <w:vAlign w:val="center"/>
            <w:shd w:fill="F7F9FC"/>
            <w:tcMar>
              <w:top w:w="90" w:type="dxa"/>
              <w:start w:w="110" w:type="dxa"/>
              <w:bottom w:w="90" w:type="dxa"/>
              <w:end w:w="110" w:type="dxa"/>
            </w:tcMar>
          </w:tcPr>
          <w:p>
            <w:r>
              <w:rPr>
                <w:sz w:val="18"/>
              </w:rPr>
              <w:t>Deny-by-default Firestore client rules</w:t>
            </w:r>
          </w:p>
        </w:tc>
      </w:tr>
      <w:tr>
        <w:tc>
          <w:tcPr>
            <w:tcW w:type="dxa" w:w="2232"/>
            <w:vAlign w:val="center"/>
            <w:tcMar>
              <w:top w:w="90" w:type="dxa"/>
              <w:start w:w="110" w:type="dxa"/>
              <w:bottom w:w="90" w:type="dxa"/>
              <w:end w:w="110" w:type="dxa"/>
            </w:tcMar>
          </w:tcPr>
          <w:p>
            <w:r>
              <w:rPr>
                <w:sz w:val="18"/>
              </w:rPr>
              <w:t>Secrets</w:t>
            </w:r>
          </w:p>
        </w:tc>
        <w:tc>
          <w:tcPr>
            <w:tcW w:type="dxa" w:w="7416"/>
            <w:vAlign w:val="center"/>
            <w:tcMar>
              <w:top w:w="90" w:type="dxa"/>
              <w:start w:w="110" w:type="dxa"/>
              <w:bottom w:w="90" w:type="dxa"/>
              <w:end w:w="110" w:type="dxa"/>
            </w:tcMar>
          </w:tcPr>
          <w:p>
            <w:r>
              <w:rPr>
                <w:sz w:val="18"/>
              </w:rPr>
              <w:t>Environment variables; service account excluded from source</w:t>
            </w:r>
          </w:p>
        </w:tc>
      </w:tr>
      <w:tr>
        <w:tc>
          <w:tcPr>
            <w:tcW w:type="dxa" w:w="2232"/>
            <w:vAlign w:val="center"/>
            <w:shd w:fill="F7F9FC"/>
            <w:tcMar>
              <w:top w:w="90" w:type="dxa"/>
              <w:start w:w="110" w:type="dxa"/>
              <w:bottom w:w="90" w:type="dxa"/>
              <w:end w:w="110" w:type="dxa"/>
            </w:tcMar>
          </w:tcPr>
          <w:p>
            <w:r>
              <w:rPr>
                <w:sz w:val="18"/>
              </w:rPr>
              <w:t>Audit</w:t>
            </w:r>
          </w:p>
        </w:tc>
        <w:tc>
          <w:tcPr>
            <w:tcW w:type="dxa" w:w="7416"/>
            <w:vAlign w:val="center"/>
            <w:shd w:fill="F7F9FC"/>
            <w:tcMar>
              <w:top w:w="90" w:type="dxa"/>
              <w:start w:w="110" w:type="dxa"/>
              <w:bottom w:w="90" w:type="dxa"/>
              <w:end w:w="110" w:type="dxa"/>
            </w:tcMar>
          </w:tcPr>
          <w:p>
            <w:r>
              <w:rPr>
                <w:sz w:val="18"/>
              </w:rPr>
              <w:t>User and leave actions recorded with actor and timestamp</w:t>
            </w:r>
          </w:p>
        </w:tc>
      </w:tr>
    </w:tbl>
    <w:p>
      <w:pPr>
        <w:spacing w:after="20"/>
      </w:pPr>
    </w:p>
    <w:tbl>
      <w:tblPr>
        <w:tblW w:type="auto" w:w="0"/>
        <w:jc w:val="center"/>
        <w:tblLook w:firstColumn="1" w:firstRow="1" w:lastColumn="0" w:lastRow="0" w:noHBand="0" w:noVBand="1" w:val="04A0"/>
      </w:tblPr>
      <w:tblGrid>
        <w:gridCol w:w="9792"/>
      </w:tblGrid>
      <w:tr>
        <w:tc>
          <w:tcPr>
            <w:tcW w:type="dxa" w:w="9792"/>
            <w:shd w:fill="EEF2FF"/>
            <w:tcMar>
              <w:top w:w="150" w:type="dxa"/>
              <w:start w:w="180" w:type="dxa"/>
              <w:bottom w:w="150" w:type="dxa"/>
              <w:end w:w="180" w:type="dxa"/>
            </w:tcMar>
          </w:tcPr>
          <w:p>
            <w:r>
              <w:rPr>
                <w:b/>
                <w:color w:val="3659E3"/>
              </w:rPr>
              <w:t>Credential action</w:t>
              <w:br/>
            </w:r>
            <w:r>
              <w:rPr>
                <w:color w:val="172033"/>
              </w:rPr>
              <w:t>Any service-account key previously shared in an archive should be rotated before production deployment, even when it is excluded from the final package.</w:t>
            </w:r>
          </w:p>
        </w:tc>
      </w:tr>
    </w:tbl>
    <w:p>
      <w:pPr>
        <w:spacing w:after="20"/>
      </w:pPr>
    </w:p>
    <w:p>
      <w:r>
        <w:br w:type="page"/>
      </w:r>
    </w:p>
    <w:p>
      <w:pPr>
        <w:pStyle w:val="Heading1"/>
      </w:pPr>
      <w:r>
        <w:t>8. Testing and quality assurance</w:t>
      </w:r>
    </w:p>
    <w:p>
      <w:pPr>
        <w:pStyle w:val="Heading2"/>
      </w:pPr>
      <w:r>
        <w:t>8.1 Automated verification</w:t>
      </w:r>
    </w:p>
    <w:tbl>
      <w:tblPr>
        <w:tblStyle w:val="TableGrid"/>
        <w:tblW w:type="auto" w:w="0"/>
        <w:jc w:val="center"/>
        <w:tblLayout w:type="fixed"/>
        <w:tblLook w:firstColumn="1" w:firstRow="1" w:lastColumn="0" w:lastRow="0" w:noHBand="0" w:noVBand="1" w:val="04A0"/>
      </w:tblPr>
      <w:tblGrid>
        <w:gridCol w:w="4896"/>
        <w:gridCol w:w="4896"/>
      </w:tblGrid>
      <w:tr>
        <w:tc>
          <w:tcPr>
            <w:tcW w:type="dxa" w:w="3312"/>
            <w:shd w:fill="3659E3"/>
            <w:vAlign w:val="center"/>
            <w:tcMar>
              <w:top w:w="90" w:type="dxa"/>
              <w:start w:w="110" w:type="dxa"/>
              <w:bottom w:w="90" w:type="dxa"/>
              <w:end w:w="110" w:type="dxa"/>
            </w:tcMar>
          </w:tcPr>
          <w:p>
            <w:r>
              <w:rPr>
                <w:b/>
                <w:color w:val="FFFFFF"/>
                <w:sz w:val="18"/>
              </w:rPr>
              <w:t>Check</w:t>
            </w:r>
          </w:p>
        </w:tc>
        <w:tc>
          <w:tcPr>
            <w:tcW w:type="dxa" w:w="6336"/>
            <w:shd w:fill="3659E3"/>
            <w:vAlign w:val="center"/>
            <w:tcMar>
              <w:top w:w="90" w:type="dxa"/>
              <w:start w:w="110" w:type="dxa"/>
              <w:bottom w:w="90" w:type="dxa"/>
              <w:end w:w="110" w:type="dxa"/>
            </w:tcMar>
          </w:tcPr>
          <w:p>
            <w:r>
              <w:rPr>
                <w:b/>
                <w:color w:val="FFFFFF"/>
                <w:sz w:val="18"/>
              </w:rPr>
              <w:t>Result</w:t>
            </w:r>
          </w:p>
        </w:tc>
      </w:tr>
      <w:tr>
        <w:tc>
          <w:tcPr>
            <w:tcW w:type="dxa" w:w="3312"/>
            <w:vAlign w:val="center"/>
            <w:tcMar>
              <w:top w:w="90" w:type="dxa"/>
              <w:start w:w="110" w:type="dxa"/>
              <w:bottom w:w="90" w:type="dxa"/>
              <w:end w:w="110" w:type="dxa"/>
            </w:tcMar>
          </w:tcPr>
          <w:p>
            <w:r>
              <w:rPr>
                <w:sz w:val="18"/>
              </w:rPr>
              <w:t>Backend unit tests</w:t>
            </w:r>
          </w:p>
        </w:tc>
        <w:tc>
          <w:tcPr>
            <w:tcW w:type="dxa" w:w="6336"/>
            <w:vAlign w:val="center"/>
            <w:tcMar>
              <w:top w:w="90" w:type="dxa"/>
              <w:start w:w="110" w:type="dxa"/>
              <w:bottom w:w="90" w:type="dxa"/>
              <w:end w:w="110" w:type="dxa"/>
            </w:tcMar>
          </w:tcPr>
          <w:p>
            <w:r>
              <w:rPr>
                <w:sz w:val="18"/>
              </w:rPr>
              <w:t>4/4 passed</w:t>
            </w:r>
          </w:p>
        </w:tc>
      </w:tr>
      <w:tr>
        <w:tc>
          <w:tcPr>
            <w:tcW w:type="dxa" w:w="3312"/>
            <w:vAlign w:val="center"/>
            <w:shd w:fill="F7F9FC"/>
            <w:tcMar>
              <w:top w:w="90" w:type="dxa"/>
              <w:start w:w="110" w:type="dxa"/>
              <w:bottom w:w="90" w:type="dxa"/>
              <w:end w:w="110" w:type="dxa"/>
            </w:tcMar>
          </w:tcPr>
          <w:p>
            <w:r>
              <w:rPr>
                <w:sz w:val="18"/>
              </w:rPr>
              <w:t>Frontend ESLint</w:t>
            </w:r>
          </w:p>
        </w:tc>
        <w:tc>
          <w:tcPr>
            <w:tcW w:type="dxa" w:w="6336"/>
            <w:vAlign w:val="center"/>
            <w:shd w:fill="F7F9FC"/>
            <w:tcMar>
              <w:top w:w="90" w:type="dxa"/>
              <w:start w:w="110" w:type="dxa"/>
              <w:bottom w:w="90" w:type="dxa"/>
              <w:end w:w="110" w:type="dxa"/>
            </w:tcMar>
          </w:tcPr>
          <w:p>
            <w:r>
              <w:rPr>
                <w:sz w:val="18"/>
              </w:rPr>
              <w:t>Passed with zero issues</w:t>
            </w:r>
          </w:p>
        </w:tc>
      </w:tr>
      <w:tr>
        <w:tc>
          <w:tcPr>
            <w:tcW w:type="dxa" w:w="3312"/>
            <w:vAlign w:val="center"/>
            <w:tcMar>
              <w:top w:w="90" w:type="dxa"/>
              <w:start w:w="110" w:type="dxa"/>
              <w:bottom w:w="90" w:type="dxa"/>
              <w:end w:w="110" w:type="dxa"/>
            </w:tcMar>
          </w:tcPr>
          <w:p>
            <w:r>
              <w:rPr>
                <w:sz w:val="18"/>
              </w:rPr>
              <w:t>Production Vite build</w:t>
            </w:r>
          </w:p>
        </w:tc>
        <w:tc>
          <w:tcPr>
            <w:tcW w:type="dxa" w:w="6336"/>
            <w:vAlign w:val="center"/>
            <w:tcMar>
              <w:top w:w="90" w:type="dxa"/>
              <w:start w:w="110" w:type="dxa"/>
              <w:bottom w:w="90" w:type="dxa"/>
              <w:end w:w="110" w:type="dxa"/>
            </w:tcMar>
          </w:tcPr>
          <w:p>
            <w:r>
              <w:rPr>
                <w:sz w:val="18"/>
              </w:rPr>
              <w:t>Passed</w:t>
            </w:r>
          </w:p>
        </w:tc>
      </w:tr>
      <w:tr>
        <w:tc>
          <w:tcPr>
            <w:tcW w:type="dxa" w:w="3312"/>
            <w:vAlign w:val="center"/>
            <w:shd w:fill="F7F9FC"/>
            <w:tcMar>
              <w:top w:w="90" w:type="dxa"/>
              <w:start w:w="110" w:type="dxa"/>
              <w:bottom w:w="90" w:type="dxa"/>
              <w:end w:w="110" w:type="dxa"/>
            </w:tcMar>
          </w:tcPr>
          <w:p>
            <w:r>
              <w:rPr>
                <w:sz w:val="18"/>
              </w:rPr>
              <w:t>Backend JavaScript syntax</w:t>
            </w:r>
          </w:p>
        </w:tc>
        <w:tc>
          <w:tcPr>
            <w:tcW w:type="dxa" w:w="6336"/>
            <w:vAlign w:val="center"/>
            <w:shd w:fill="F7F9FC"/>
            <w:tcMar>
              <w:top w:w="90" w:type="dxa"/>
              <w:start w:w="110" w:type="dxa"/>
              <w:bottom w:w="90" w:type="dxa"/>
              <w:end w:w="110" w:type="dxa"/>
            </w:tcMar>
          </w:tcPr>
          <w:p>
            <w:r>
              <w:rPr>
                <w:sz w:val="18"/>
              </w:rPr>
              <w:t>All files passed node --check</w:t>
            </w:r>
          </w:p>
        </w:tc>
      </w:tr>
      <w:tr>
        <w:tc>
          <w:tcPr>
            <w:tcW w:type="dxa" w:w="3312"/>
            <w:vAlign w:val="center"/>
            <w:tcMar>
              <w:top w:w="90" w:type="dxa"/>
              <w:start w:w="110" w:type="dxa"/>
              <w:bottom w:w="90" w:type="dxa"/>
              <w:end w:w="110" w:type="dxa"/>
            </w:tcMar>
          </w:tcPr>
          <w:p>
            <w:r>
              <w:rPr>
                <w:sz w:val="18"/>
              </w:rPr>
              <w:t>Production dependency audit</w:t>
            </w:r>
          </w:p>
        </w:tc>
        <w:tc>
          <w:tcPr>
            <w:tcW w:type="dxa" w:w="6336"/>
            <w:vAlign w:val="center"/>
            <w:tcMar>
              <w:top w:w="90" w:type="dxa"/>
              <w:start w:w="110" w:type="dxa"/>
              <w:bottom w:w="90" w:type="dxa"/>
              <w:end w:w="110" w:type="dxa"/>
            </w:tcMar>
          </w:tcPr>
          <w:p>
            <w:r>
              <w:rPr>
                <w:sz w:val="18"/>
              </w:rPr>
              <w:t>0 vulnerabilities</w:t>
            </w:r>
          </w:p>
        </w:tc>
      </w:tr>
      <w:tr>
        <w:tc>
          <w:tcPr>
            <w:tcW w:type="dxa" w:w="3312"/>
            <w:vAlign w:val="center"/>
            <w:shd w:fill="F7F9FC"/>
            <w:tcMar>
              <w:top w:w="90" w:type="dxa"/>
              <w:start w:w="110" w:type="dxa"/>
              <w:bottom w:w="90" w:type="dxa"/>
              <w:end w:w="110" w:type="dxa"/>
            </w:tcMar>
          </w:tcPr>
          <w:p>
            <w:r>
              <w:rPr>
                <w:sz w:val="18"/>
              </w:rPr>
              <w:t>API health smoke test</w:t>
            </w:r>
          </w:p>
        </w:tc>
        <w:tc>
          <w:tcPr>
            <w:tcW w:type="dxa" w:w="6336"/>
            <w:vAlign w:val="center"/>
            <w:shd w:fill="F7F9FC"/>
            <w:tcMar>
              <w:top w:w="90" w:type="dxa"/>
              <w:start w:w="110" w:type="dxa"/>
              <w:bottom w:w="90" w:type="dxa"/>
              <w:end w:w="110" w:type="dxa"/>
            </w:tcMar>
          </w:tcPr>
          <w:p>
            <w:r>
              <w:rPr>
                <w:sz w:val="18"/>
              </w:rPr>
              <w:t>HTTP success on /api/health</w:t>
            </w:r>
          </w:p>
        </w:tc>
      </w:tr>
      <w:tr>
        <w:tc>
          <w:tcPr>
            <w:tcW w:type="dxa" w:w="3312"/>
            <w:vAlign w:val="center"/>
            <w:tcMar>
              <w:top w:w="90" w:type="dxa"/>
              <w:start w:w="110" w:type="dxa"/>
              <w:bottom w:w="90" w:type="dxa"/>
              <w:end w:w="110" w:type="dxa"/>
            </w:tcMar>
          </w:tcPr>
          <w:p>
            <w:r>
              <w:rPr>
                <w:sz w:val="18"/>
              </w:rPr>
              <w:t>Browser desktop smoke test</w:t>
            </w:r>
          </w:p>
        </w:tc>
        <w:tc>
          <w:tcPr>
            <w:tcW w:type="dxa" w:w="6336"/>
            <w:vAlign w:val="center"/>
            <w:tcMar>
              <w:top w:w="90" w:type="dxa"/>
              <w:start w:w="110" w:type="dxa"/>
              <w:bottom w:w="90" w:type="dxa"/>
              <w:end w:w="110" w:type="dxa"/>
            </w:tcMar>
          </w:tcPr>
          <w:p>
            <w:r>
              <w:rPr>
                <w:sz w:val="18"/>
              </w:rPr>
              <w:t>Rendered with zero console errors</w:t>
            </w:r>
          </w:p>
        </w:tc>
      </w:tr>
      <w:tr>
        <w:tc>
          <w:tcPr>
            <w:tcW w:type="dxa" w:w="3312"/>
            <w:vAlign w:val="center"/>
            <w:shd w:fill="F7F9FC"/>
            <w:tcMar>
              <w:top w:w="90" w:type="dxa"/>
              <w:start w:w="110" w:type="dxa"/>
              <w:bottom w:w="90" w:type="dxa"/>
              <w:end w:w="110" w:type="dxa"/>
            </w:tcMar>
          </w:tcPr>
          <w:p>
            <w:r>
              <w:rPr>
                <w:sz w:val="18"/>
              </w:rPr>
              <w:t>390px mobile smoke test</w:t>
            </w:r>
          </w:p>
        </w:tc>
        <w:tc>
          <w:tcPr>
            <w:tcW w:type="dxa" w:w="6336"/>
            <w:vAlign w:val="center"/>
            <w:shd w:fill="F7F9FC"/>
            <w:tcMar>
              <w:top w:w="90" w:type="dxa"/>
              <w:start w:w="110" w:type="dxa"/>
              <w:bottom w:w="90" w:type="dxa"/>
              <w:end w:w="110" w:type="dxa"/>
            </w:tcMar>
          </w:tcPr>
          <w:p>
            <w:r>
              <w:rPr>
                <w:sz w:val="18"/>
              </w:rPr>
              <w:t>No overflow; responsive layout active</w:t>
            </w:r>
          </w:p>
        </w:tc>
      </w:tr>
    </w:tbl>
    <w:p>
      <w:pPr>
        <w:spacing w:after="20"/>
      </w:pPr>
    </w:p>
    <w:p>
      <w:pPr>
        <w:pStyle w:val="Heading2"/>
      </w:pPr>
      <w:r>
        <w:t>8.2 Acceptance testing</w:t>
      </w:r>
    </w:p>
    <w:p>
      <w:r>
        <w:t>Production acceptance should use representative Firebase accounts for all five roles. Test normal approval, rejection at every stage, duplicate decisions, inactive users, insufficient balance, overlap, cancellation restoration, report filters and mobile navigation. Email delivery and Firestore rules should be verified in the final production project.</w:t>
      </w:r>
    </w:p>
    <w:p>
      <w:r>
        <w:br w:type="page"/>
      </w:r>
    </w:p>
    <w:p>
      <w:pPr>
        <w:pStyle w:val="Heading1"/>
      </w:pPr>
      <w:r>
        <w:t>9. Deployment</w:t>
      </w:r>
    </w:p>
    <w:p>
      <w:pPr>
        <w:pStyle w:val="ListBullet"/>
        <w:spacing w:after="80"/>
        <w:ind w:left="360" w:hanging="216"/>
      </w:pPr>
      <w:r>
        <w:t>Create production Firebase web and service-account credentials.</w:t>
      </w:r>
    </w:p>
    <w:p>
      <w:pPr>
        <w:pStyle w:val="ListBullet"/>
        <w:spacing w:after="80"/>
        <w:ind w:left="360" w:hanging="216"/>
      </w:pPr>
      <w:r>
        <w:t>Deploy Firestore rules and indexes from the repository root.</w:t>
      </w:r>
    </w:p>
    <w:p>
      <w:pPr>
        <w:pStyle w:val="ListBullet"/>
        <w:spacing w:after="80"/>
        <w:ind w:left="360" w:hanging="216"/>
      </w:pPr>
      <w:r>
        <w:t>Build the frontend with production VITE_FIREBASE_* and VITE_API_URL values.</w:t>
      </w:r>
    </w:p>
    <w:p>
      <w:pPr>
        <w:pStyle w:val="ListBullet"/>
        <w:spacing w:after="80"/>
        <w:ind w:left="360" w:hanging="216"/>
      </w:pPr>
      <w:r>
        <w:t>Deploy frontend/dist to Firebase Hosting using the included firebase.json.</w:t>
      </w:r>
    </w:p>
    <w:p>
      <w:pPr>
        <w:pStyle w:val="ListBullet"/>
        <w:spacing w:after="80"/>
        <w:ind w:left="360" w:hanging="216"/>
      </w:pPr>
      <w:r>
        <w:t>Deploy backend through the included Render blueprint and add secrets.</w:t>
      </w:r>
    </w:p>
    <w:p>
      <w:pPr>
        <w:pStyle w:val="ListBullet"/>
        <w:spacing w:after="80"/>
        <w:ind w:left="360" w:hanging="216"/>
      </w:pPr>
      <w:r>
        <w:t>Restrict FRONTEND_URL to the deployed origin and verify HTTPS.</w:t>
      </w:r>
    </w:p>
    <w:p>
      <w:pPr>
        <w:pStyle w:val="ListBullet"/>
        <w:spacing w:after="80"/>
        <w:ind w:left="360" w:hanging="216"/>
      </w:pPr>
      <w:r>
        <w:t>Create the first admin profile, then use the UI for all other accounts.</w:t>
      </w:r>
    </w:p>
    <w:p>
      <w:pPr>
        <w:pStyle w:val="ListBullet"/>
        <w:spacing w:after="80"/>
        <w:ind w:left="360" w:hanging="216"/>
      </w:pPr>
      <w:r>
        <w:t>Enable backups, cloud logging and uptime monitoring before launch.</w:t>
      </w:r>
    </w:p>
    <w:p>
      <w:pPr>
        <w:pStyle w:val="Heading2"/>
      </w:pPr>
      <w:r>
        <w:t>9.1 Environment separation</w:t>
      </w:r>
    </w:p>
    <w:p>
      <w:r>
        <w:t>Development and production must use separate Firebase projects or strictly separated credentials. No .env file or service-account JSON should enter version control. Email is optional; leave actions remain successful when SMTP is not configured.</w:t>
      </w:r>
    </w:p>
    <w:p>
      <w:r>
        <w:br w:type="page"/>
      </w:r>
    </w:p>
    <w:p>
      <w:pPr>
        <w:pStyle w:val="Heading1"/>
      </w:pPr>
      <w:r>
        <w:t>10. Limitations and future development</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1800"/>
            <w:shd w:fill="3659E3"/>
            <w:vAlign w:val="center"/>
            <w:tcMar>
              <w:top w:w="90" w:type="dxa"/>
              <w:start w:w="110" w:type="dxa"/>
              <w:bottom w:w="90" w:type="dxa"/>
              <w:end w:w="110" w:type="dxa"/>
            </w:tcMar>
          </w:tcPr>
          <w:p>
            <w:r>
              <w:rPr>
                <w:b/>
                <w:color w:val="FFFFFF"/>
                <w:sz w:val="18"/>
              </w:rPr>
              <w:t>Item</w:t>
            </w:r>
          </w:p>
        </w:tc>
        <w:tc>
          <w:tcPr>
            <w:tcW w:type="dxa" w:w="3456"/>
            <w:shd w:fill="3659E3"/>
            <w:vAlign w:val="center"/>
            <w:tcMar>
              <w:top w:w="90" w:type="dxa"/>
              <w:start w:w="110" w:type="dxa"/>
              <w:bottom w:w="90" w:type="dxa"/>
              <w:end w:w="110" w:type="dxa"/>
            </w:tcMar>
          </w:tcPr>
          <w:p>
            <w:r>
              <w:rPr>
                <w:b/>
                <w:color w:val="FFFFFF"/>
                <w:sz w:val="18"/>
              </w:rPr>
              <w:t>Current delivery</w:t>
            </w:r>
          </w:p>
        </w:tc>
        <w:tc>
          <w:tcPr>
            <w:tcW w:type="dxa" w:w="4392"/>
            <w:shd w:fill="3659E3"/>
            <w:vAlign w:val="center"/>
            <w:tcMar>
              <w:top w:w="90" w:type="dxa"/>
              <w:start w:w="110" w:type="dxa"/>
              <w:bottom w:w="90" w:type="dxa"/>
              <w:end w:w="110" w:type="dxa"/>
            </w:tcMar>
          </w:tcPr>
          <w:p>
            <w:r>
              <w:rPr>
                <w:b/>
                <w:color w:val="FFFFFF"/>
                <w:sz w:val="18"/>
              </w:rPr>
              <w:t>Recommended extension</w:t>
            </w:r>
          </w:p>
        </w:tc>
      </w:tr>
      <w:tr>
        <w:tc>
          <w:tcPr>
            <w:tcW w:type="dxa" w:w="1800"/>
            <w:vAlign w:val="center"/>
            <w:tcMar>
              <w:top w:w="90" w:type="dxa"/>
              <w:start w:w="110" w:type="dxa"/>
              <w:bottom w:w="90" w:type="dxa"/>
              <w:end w:w="110" w:type="dxa"/>
            </w:tcMar>
          </w:tcPr>
          <w:p>
            <w:r>
              <w:rPr>
                <w:sz w:val="18"/>
              </w:rPr>
              <w:t>Attachments</w:t>
            </w:r>
          </w:p>
        </w:tc>
        <w:tc>
          <w:tcPr>
            <w:tcW w:type="dxa" w:w="3456"/>
            <w:vAlign w:val="center"/>
            <w:tcMar>
              <w:top w:w="90" w:type="dxa"/>
              <w:start w:w="110" w:type="dxa"/>
              <w:bottom w:w="90" w:type="dxa"/>
              <w:end w:w="110" w:type="dxa"/>
            </w:tcMar>
          </w:tcPr>
          <w:p>
            <w:r>
              <w:rPr>
                <w:sz w:val="18"/>
              </w:rPr>
              <w:t>Secure external URL</w:t>
            </w:r>
          </w:p>
        </w:tc>
        <w:tc>
          <w:tcPr>
            <w:tcW w:type="dxa" w:w="4392"/>
            <w:vAlign w:val="center"/>
            <w:tcMar>
              <w:top w:w="90" w:type="dxa"/>
              <w:start w:w="110" w:type="dxa"/>
              <w:bottom w:w="90" w:type="dxa"/>
              <w:end w:w="110" w:type="dxa"/>
            </w:tcMar>
          </w:tcPr>
          <w:p>
            <w:r>
              <w:rPr>
                <w:sz w:val="18"/>
              </w:rPr>
              <w:t>Firebase Storage upload with malware policy</w:t>
            </w:r>
          </w:p>
        </w:tc>
      </w:tr>
      <w:tr>
        <w:tc>
          <w:tcPr>
            <w:tcW w:type="dxa" w:w="1800"/>
            <w:vAlign w:val="center"/>
            <w:shd w:fill="F7F9FC"/>
            <w:tcMar>
              <w:top w:w="90" w:type="dxa"/>
              <w:start w:w="110" w:type="dxa"/>
              <w:bottom w:w="90" w:type="dxa"/>
              <w:end w:w="110" w:type="dxa"/>
            </w:tcMar>
          </w:tcPr>
          <w:p>
            <w:r>
              <w:rPr>
                <w:sz w:val="18"/>
              </w:rPr>
              <w:t>Accrual jobs</w:t>
            </w:r>
          </w:p>
        </w:tc>
        <w:tc>
          <w:tcPr>
            <w:tcW w:type="dxa" w:w="3456"/>
            <w:vAlign w:val="center"/>
            <w:shd w:fill="F7F9FC"/>
            <w:tcMar>
              <w:top w:w="90" w:type="dxa"/>
              <w:start w:w="110" w:type="dxa"/>
              <w:bottom w:w="90" w:type="dxa"/>
              <w:end w:w="110" w:type="dxa"/>
            </w:tcMar>
          </w:tcPr>
          <w:p>
            <w:r>
              <w:rPr>
                <w:sz w:val="18"/>
              </w:rPr>
              <w:t>Lazy monthly/yearly refresh</w:t>
            </w:r>
          </w:p>
        </w:tc>
        <w:tc>
          <w:tcPr>
            <w:tcW w:type="dxa" w:w="4392"/>
            <w:vAlign w:val="center"/>
            <w:shd w:fill="F7F9FC"/>
            <w:tcMar>
              <w:top w:w="90" w:type="dxa"/>
              <w:start w:w="110" w:type="dxa"/>
              <w:bottom w:w="90" w:type="dxa"/>
              <w:end w:w="110" w:type="dxa"/>
            </w:tcMar>
          </w:tcPr>
          <w:p>
            <w:r>
              <w:rPr>
                <w:sz w:val="18"/>
              </w:rPr>
              <w:t>Scheduled Cloud Function for policy-specific accrual</w:t>
            </w:r>
          </w:p>
        </w:tc>
      </w:tr>
      <w:tr>
        <w:tc>
          <w:tcPr>
            <w:tcW w:type="dxa" w:w="1800"/>
            <w:vAlign w:val="center"/>
            <w:tcMar>
              <w:top w:w="90" w:type="dxa"/>
              <w:start w:w="110" w:type="dxa"/>
              <w:bottom w:w="90" w:type="dxa"/>
              <w:end w:w="110" w:type="dxa"/>
            </w:tcMar>
          </w:tcPr>
          <w:p>
            <w:r>
              <w:rPr>
                <w:sz w:val="18"/>
              </w:rPr>
              <w:t>Email</w:t>
            </w:r>
          </w:p>
        </w:tc>
        <w:tc>
          <w:tcPr>
            <w:tcW w:type="dxa" w:w="3456"/>
            <w:vAlign w:val="center"/>
            <w:tcMar>
              <w:top w:w="90" w:type="dxa"/>
              <w:start w:w="110" w:type="dxa"/>
              <w:bottom w:w="90" w:type="dxa"/>
              <w:end w:w="110" w:type="dxa"/>
            </w:tcMar>
          </w:tcPr>
          <w:p>
            <w:r>
              <w:rPr>
                <w:sz w:val="18"/>
              </w:rPr>
              <w:t>Gmail SMTP optional</w:t>
            </w:r>
          </w:p>
        </w:tc>
        <w:tc>
          <w:tcPr>
            <w:tcW w:type="dxa" w:w="4392"/>
            <w:vAlign w:val="center"/>
            <w:tcMar>
              <w:top w:w="90" w:type="dxa"/>
              <w:start w:w="110" w:type="dxa"/>
              <w:bottom w:w="90" w:type="dxa"/>
              <w:end w:w="110" w:type="dxa"/>
            </w:tcMar>
          </w:tcPr>
          <w:p>
            <w:r>
              <w:rPr>
                <w:sz w:val="18"/>
              </w:rPr>
              <w:t>Transactional provider and branded templates</w:t>
            </w:r>
          </w:p>
        </w:tc>
      </w:tr>
      <w:tr>
        <w:tc>
          <w:tcPr>
            <w:tcW w:type="dxa" w:w="1800"/>
            <w:vAlign w:val="center"/>
            <w:shd w:fill="F7F9FC"/>
            <w:tcMar>
              <w:top w:w="90" w:type="dxa"/>
              <w:start w:w="110" w:type="dxa"/>
              <w:bottom w:w="90" w:type="dxa"/>
              <w:end w:w="110" w:type="dxa"/>
            </w:tcMar>
          </w:tcPr>
          <w:p>
            <w:r>
              <w:rPr>
                <w:sz w:val="18"/>
              </w:rPr>
              <w:t>Reports</w:t>
            </w:r>
          </w:p>
        </w:tc>
        <w:tc>
          <w:tcPr>
            <w:tcW w:type="dxa" w:w="3456"/>
            <w:vAlign w:val="center"/>
            <w:shd w:fill="F7F9FC"/>
            <w:tcMar>
              <w:top w:w="90" w:type="dxa"/>
              <w:start w:w="110" w:type="dxa"/>
              <w:bottom w:w="90" w:type="dxa"/>
              <w:end w:w="110" w:type="dxa"/>
            </w:tcMar>
          </w:tcPr>
          <w:p>
            <w:r>
              <w:rPr>
                <w:sz w:val="18"/>
              </w:rPr>
              <w:t>CSV + print PDF</w:t>
            </w:r>
          </w:p>
        </w:tc>
        <w:tc>
          <w:tcPr>
            <w:tcW w:type="dxa" w:w="4392"/>
            <w:vAlign w:val="center"/>
            <w:shd w:fill="F7F9FC"/>
            <w:tcMar>
              <w:top w:w="90" w:type="dxa"/>
              <w:start w:w="110" w:type="dxa"/>
              <w:bottom w:w="90" w:type="dxa"/>
              <w:end w:w="110" w:type="dxa"/>
            </w:tcMar>
          </w:tcPr>
          <w:p>
            <w:r>
              <w:rPr>
                <w:sz w:val="18"/>
              </w:rPr>
              <w:t>Server-generated signed PDF/XLSX archives</w:t>
            </w:r>
          </w:p>
        </w:tc>
      </w:tr>
      <w:tr>
        <w:tc>
          <w:tcPr>
            <w:tcW w:type="dxa" w:w="1800"/>
            <w:vAlign w:val="center"/>
            <w:tcMar>
              <w:top w:w="90" w:type="dxa"/>
              <w:start w:w="110" w:type="dxa"/>
              <w:bottom w:w="90" w:type="dxa"/>
              <w:end w:w="110" w:type="dxa"/>
            </w:tcMar>
          </w:tcPr>
          <w:p>
            <w:r>
              <w:rPr>
                <w:sz w:val="18"/>
              </w:rPr>
              <w:t>Attendance</w:t>
            </w:r>
          </w:p>
        </w:tc>
        <w:tc>
          <w:tcPr>
            <w:tcW w:type="dxa" w:w="3456"/>
            <w:vAlign w:val="center"/>
            <w:tcMar>
              <w:top w:w="90" w:type="dxa"/>
              <w:start w:w="110" w:type="dxa"/>
              <w:bottom w:w="90" w:type="dxa"/>
              <w:end w:w="110" w:type="dxa"/>
            </w:tcMar>
          </w:tcPr>
          <w:p>
            <w:r>
              <w:rPr>
                <w:sz w:val="18"/>
              </w:rPr>
              <w:t>Not integrated</w:t>
            </w:r>
          </w:p>
        </w:tc>
        <w:tc>
          <w:tcPr>
            <w:tcW w:type="dxa" w:w="4392"/>
            <w:vAlign w:val="center"/>
            <w:tcMar>
              <w:top w:w="90" w:type="dxa"/>
              <w:start w:w="110" w:type="dxa"/>
              <w:bottom w:w="90" w:type="dxa"/>
              <w:end w:w="110" w:type="dxa"/>
            </w:tcMar>
          </w:tcPr>
          <w:p>
            <w:r>
              <w:rPr>
                <w:sz w:val="18"/>
              </w:rPr>
              <w:t>Connect approved leave to attendance system</w:t>
            </w:r>
          </w:p>
        </w:tc>
      </w:tr>
      <w:tr>
        <w:tc>
          <w:tcPr>
            <w:tcW w:type="dxa" w:w="1800"/>
            <w:vAlign w:val="center"/>
            <w:shd w:fill="F7F9FC"/>
            <w:tcMar>
              <w:top w:w="90" w:type="dxa"/>
              <w:start w:w="110" w:type="dxa"/>
              <w:bottom w:w="90" w:type="dxa"/>
              <w:end w:w="110" w:type="dxa"/>
            </w:tcMar>
          </w:tcPr>
          <w:p>
            <w:r>
              <w:rPr>
                <w:sz w:val="18"/>
              </w:rPr>
              <w:t>Language</w:t>
            </w:r>
          </w:p>
        </w:tc>
        <w:tc>
          <w:tcPr>
            <w:tcW w:type="dxa" w:w="3456"/>
            <w:vAlign w:val="center"/>
            <w:shd w:fill="F7F9FC"/>
            <w:tcMar>
              <w:top w:w="90" w:type="dxa"/>
              <w:start w:w="110" w:type="dxa"/>
              <w:bottom w:w="90" w:type="dxa"/>
              <w:end w:w="110" w:type="dxa"/>
            </w:tcMar>
          </w:tcPr>
          <w:p>
            <w:r>
              <w:rPr>
                <w:sz w:val="18"/>
              </w:rPr>
              <w:t>English interface</w:t>
            </w:r>
          </w:p>
        </w:tc>
        <w:tc>
          <w:tcPr>
            <w:tcW w:type="dxa" w:w="4392"/>
            <w:vAlign w:val="center"/>
            <w:shd w:fill="F7F9FC"/>
            <w:tcMar>
              <w:top w:w="90" w:type="dxa"/>
              <w:start w:w="110" w:type="dxa"/>
              <w:bottom w:w="90" w:type="dxa"/>
              <w:end w:w="110" w:type="dxa"/>
            </w:tcMar>
          </w:tcPr>
          <w:p>
            <w:r>
              <w:rPr>
                <w:sz w:val="18"/>
              </w:rPr>
              <w:t>Localised copy and date/number formats</w:t>
            </w:r>
          </w:p>
        </w:tc>
      </w:tr>
      <w:tr>
        <w:tc>
          <w:tcPr>
            <w:tcW w:type="dxa" w:w="1800"/>
            <w:vAlign w:val="center"/>
            <w:tcMar>
              <w:top w:w="90" w:type="dxa"/>
              <w:start w:w="110" w:type="dxa"/>
              <w:bottom w:w="90" w:type="dxa"/>
              <w:end w:w="110" w:type="dxa"/>
            </w:tcMar>
          </w:tcPr>
          <w:p>
            <w:r>
              <w:rPr>
                <w:sz w:val="18"/>
              </w:rPr>
              <w:t>Backups</w:t>
            </w:r>
          </w:p>
        </w:tc>
        <w:tc>
          <w:tcPr>
            <w:tcW w:type="dxa" w:w="3456"/>
            <w:vAlign w:val="center"/>
            <w:tcMar>
              <w:top w:w="90" w:type="dxa"/>
              <w:start w:w="110" w:type="dxa"/>
              <w:bottom w:w="90" w:type="dxa"/>
              <w:end w:w="110" w:type="dxa"/>
            </w:tcMar>
          </w:tcPr>
          <w:p>
            <w:r>
              <w:rPr>
                <w:sz w:val="18"/>
              </w:rPr>
              <w:t>Provider configuration required</w:t>
            </w:r>
          </w:p>
        </w:tc>
        <w:tc>
          <w:tcPr>
            <w:tcW w:type="dxa" w:w="4392"/>
            <w:vAlign w:val="center"/>
            <w:tcMar>
              <w:top w:w="90" w:type="dxa"/>
              <w:start w:w="110" w:type="dxa"/>
              <w:bottom w:w="90" w:type="dxa"/>
              <w:end w:w="110" w:type="dxa"/>
            </w:tcMar>
          </w:tcPr>
          <w:p>
            <w:r>
              <w:rPr>
                <w:sz w:val="18"/>
              </w:rPr>
              <w:t>Scheduled exports and restore drills</w:t>
            </w:r>
          </w:p>
        </w:tc>
      </w:tr>
    </w:tbl>
    <w:p>
      <w:pPr>
        <w:spacing w:after="20"/>
      </w:pPr>
    </w:p>
    <w:p>
      <w:pPr>
        <w:pStyle w:val="Heading1"/>
      </w:pPr>
      <w:r>
        <w:t>Conclusion</w:t>
      </w:r>
    </w:p>
    <w:p>
      <w:r>
        <w:t>LeaveFlow delivers the core production workflow requested: secure identity, five roles, employee self-service, policy-aware balances, three levels of approval, notifications, administration, reports, responsive design, tests and deployment configuration. Its strongest design choice is that every important rule lives on the server, while the interface makes those rules understandable to the people using them.</w:t>
      </w:r>
    </w:p>
    <w:tbl>
      <w:tblPr>
        <w:tblW w:type="auto" w:w="0"/>
        <w:jc w:val="center"/>
        <w:tblLook w:firstColumn="1" w:firstRow="1" w:lastColumn="0" w:lastRow="0" w:noHBand="0" w:noVBand="1" w:val="04A0"/>
      </w:tblPr>
      <w:tblGrid>
        <w:gridCol w:w="9792"/>
      </w:tblGrid>
      <w:tr>
        <w:tc>
          <w:tcPr>
            <w:tcW w:type="dxa" w:w="9792"/>
            <w:shd w:fill="EEF2FF"/>
            <w:tcMar>
              <w:top w:w="150" w:type="dxa"/>
              <w:start w:w="180" w:type="dxa"/>
              <w:bottom w:w="150" w:type="dxa"/>
              <w:end w:w="180" w:type="dxa"/>
            </w:tcMar>
          </w:tcPr>
          <w:p>
            <w:r>
              <w:rPr>
                <w:b/>
                <w:color w:val="3659E3"/>
              </w:rPr>
              <w:t>Ready for the next step</w:t>
              <w:br/>
            </w:r>
            <w:r>
              <w:rPr>
                <w:color w:val="172033"/>
              </w:rPr>
              <w:t>Configure production environments, rotate credentials, create role-based test users and complete organisation-specific acceptance testing.</w:t>
            </w:r>
          </w:p>
        </w:tc>
      </w:tr>
    </w:tbl>
    <w:p>
      <w:pPr>
        <w:spacing w:after="20"/>
      </w:pP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6"/>
      </w:rPr>
      <w:t xml:space="preserve">Leave Management System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64748B"/>
        <w:sz w:val="16"/>
      </w:rPr>
      <w:t>LEAVEFLOW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3659E3"/>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72033"/>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3659E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60" w:after="160"/>
      <w:ind w:left="288" w:right="288"/>
    </w:pPr>
    <w:rPr>
      <w:rFonts w:ascii="Aptos" w:hAnsi="Aptos"/>
      <w:color w:val="17203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LeaveFlow Professional Leave Management System</dc:title>
  <dc:subject>Full-stack project report</dc:subject>
  <dc:creator>LeaveFlow Project Team</dc:creator>
  <cp:keywords>leave management, Firebase, React, Express, RBAC</cp:keywords>
  <dc:description>generated by python-docx</dc:description>
  <cp:lastModifiedBy/>
  <cp:revision>1</cp:revision>
  <dcterms:created xsi:type="dcterms:W3CDTF">2013-12-23T23:15:00Z</dcterms:created>
  <dcterms:modified xsi:type="dcterms:W3CDTF">2013-12-23T23:15:00Z</dcterms:modified>
  <cp:category/>
</cp:coreProperties>
</file>